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  <w:jc w:val="center"/>
        <w:rPr>
          <w:rFonts w:ascii="Arial" w:hAnsi="Arial" w:cs="Arial"/>
        </w:rPr>
      </w:pPr>
    </w:p>
    <w:p>
      <w:pPr>
        <w:pStyle w:val="Subtitle"/>
        <w:jc w:val="center"/>
        <w:rPr>
          <w:rFonts w:ascii="Arial" w:hAnsi="Arial" w:cs="Arial"/>
        </w:rPr>
      </w:pPr>
    </w:p>
    <w:p>
      <w:pPr>
        <w:pStyle w:val="Subtitle"/>
        <w:jc w:val="center"/>
        <w:rPr>
          <w:rFonts w:ascii="Arial" w:hAnsi="Arial" w:cs="Arial"/>
        </w:rPr>
      </w:pPr>
      <w:bookmarkStart w:id="0" w:name="_GoBack"/>
      <w:bookmarkEnd w:id="0"/>
    </w:p>
    <w:p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Personalising Learning Director</w:t>
      </w:r>
    </w:p>
    <w:p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 SPECIFICATION</w:t>
      </w:r>
    </w:p>
    <w:p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The Governors expect candidates to be effective in all the tasks outlined in the job description and will in addition, require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4"/>
        <w:gridCol w:w="1235"/>
        <w:gridCol w:w="1237"/>
        <w:gridCol w:w="1228"/>
      </w:tblGrid>
      <w:tr>
        <w:tc>
          <w:tcPr>
            <w:tcW w:w="3244" w:type="pct"/>
            <w:shd w:val="clear" w:color="auto" w:fill="8DB3E2"/>
          </w:tcPr>
          <w:p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" w:type="pct"/>
            <w:shd w:val="clear" w:color="auto" w:fill="8DB3E2"/>
          </w:tcPr>
          <w:p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587" w:type="pct"/>
            <w:shd w:val="clear" w:color="auto" w:fill="8DB3E2"/>
          </w:tcPr>
          <w:p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583" w:type="pct"/>
            <w:shd w:val="clear" w:color="auto" w:fill="8DB3E2"/>
          </w:tcPr>
          <w:p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>
        <w:tc>
          <w:tcPr>
            <w:tcW w:w="3244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Qualifications</w:t>
            </w:r>
          </w:p>
        </w:tc>
        <w:tc>
          <w:tcPr>
            <w:tcW w:w="586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Qualified Teacher Status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Degree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Continuing good record of professional development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>
        <w:tc>
          <w:tcPr>
            <w:tcW w:w="3244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Experience</w:t>
            </w:r>
          </w:p>
        </w:tc>
        <w:tc>
          <w:tcPr>
            <w:tcW w:w="586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Skills to teach all Key Stages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Clear understanding of 14-19 agenda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Experience of middle management 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>
        <w:tc>
          <w:tcPr>
            <w:tcW w:w="3244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Leadership and Management</w:t>
            </w:r>
          </w:p>
        </w:tc>
        <w:tc>
          <w:tcPr>
            <w:tcW w:w="586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Evidence of leadership skills and development of staff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,I,R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Experience of development planning and involvement in policy formation as a middle manager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Evidence of monitoring and evaluating teaching and learning via a rigorous Quality Assurance programme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Achievement of high standards 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Awareness of the value of assessment data in raising standards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Experience of working with a range of external agencies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Experience of Pastoral Leadership and Management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 I</w:t>
            </w:r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Use ICT as a management tool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Ability to prioritise and give clear direction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Integration of the SMSC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Ability to work with all stakeholders including governors, staff, parents and community to provide a caring and supportive environment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Ability to prioritise, delegate and give clear direction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,I,R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Skills in Performance Management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,I,R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Effective verbal and written communication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,I,R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Ensure that the educational needs of all children are met 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,I,R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Ability to think quickly under pressure and exercise good judgement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,I,R</w:t>
            </w:r>
            <w:proofErr w:type="gramEnd"/>
          </w:p>
        </w:tc>
      </w:tr>
      <w:tr>
        <w:tc>
          <w:tcPr>
            <w:tcW w:w="3244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Curriculum Knowledge KS3, KS4 and KS5</w:t>
            </w:r>
          </w:p>
        </w:tc>
        <w:tc>
          <w:tcPr>
            <w:tcW w:w="586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Planning learning to meet the needs of all students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Assessment procedures used to inform planning for teaching and learning for all students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broad and balanced curriculum for all students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Understanding effective inclusion practice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Philosophy</w:t>
            </w:r>
          </w:p>
        </w:tc>
        <w:tc>
          <w:tcPr>
            <w:tcW w:w="586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Clear understanding of how students learn and how their needs can be met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Clear understanding and commitment to equality principles and practices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Determination to overcome barriers, including attitudinal barriers to the effective inclusion of all students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commitment to high standards for all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commitment to self and Academy improvement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</w:t>
            </w:r>
            <w:proofErr w:type="gramEnd"/>
          </w:p>
        </w:tc>
      </w:tr>
      <w:tr>
        <w:tc>
          <w:tcPr>
            <w:tcW w:w="3244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586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Fully supportive references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R</w:t>
            </w:r>
          </w:p>
        </w:tc>
      </w:tr>
      <w:tr>
        <w:tc>
          <w:tcPr>
            <w:tcW w:w="3244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Professional standard of dress in accordance with Q3 staff code</w:t>
            </w:r>
          </w:p>
        </w:tc>
        <w:tc>
          <w:tcPr>
            <w:tcW w:w="586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587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</w:p>
        </w:tc>
      </w:tr>
      <w:t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DBS Clearance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Working in an educational establishment, children’s day or residential care home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Involved in caring, training, supervising or being in sole, unsupervised contact with children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 xml:space="preserve">Key to evidence sources: </w:t>
      </w:r>
    </w:p>
    <w:p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F= application form, L= letter, I= interview, R= references</w:t>
      </w:r>
    </w:p>
    <w:sectPr>
      <w:headerReference w:type="default" r:id="rId8"/>
      <w:pgSz w:w="11906" w:h="16838"/>
      <w:pgMar w:top="794" w:right="794" w:bottom="794" w:left="79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504825" y="447675"/>
          <wp:positionH relativeFrom="column">
            <wp:align>center</wp:align>
          </wp:positionH>
          <wp:positionV relativeFrom="paragraph">
            <wp:posOffset>0</wp:posOffset>
          </wp:positionV>
          <wp:extent cx="881409" cy="90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3 Academies Trust Feb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09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EF"/>
    <w:multiLevelType w:val="hybridMultilevel"/>
    <w:tmpl w:val="6FF6C2F6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416D8"/>
    <w:multiLevelType w:val="hybridMultilevel"/>
    <w:tmpl w:val="0FC08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E375C"/>
    <w:multiLevelType w:val="hybridMultilevel"/>
    <w:tmpl w:val="5C8E193E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306AB"/>
    <w:multiLevelType w:val="hybridMultilevel"/>
    <w:tmpl w:val="3BCA1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54"/>
      <w:jc w:val="center"/>
      <w:outlineLvl w:val="2"/>
    </w:pPr>
    <w:rPr>
      <w:rFonts w:ascii="Arial" w:hAnsi="Arial"/>
      <w:b/>
      <w:bCs/>
      <w:color w:val="FFFFFF"/>
      <w:sz w:val="8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lang w:eastAsia="en-US"/>
    </w:rPr>
  </w:style>
  <w:style w:type="paragraph" w:styleId="Subtitle">
    <w:name w:val="Subtitle"/>
    <w:basedOn w:val="Normal"/>
    <w:link w:val="SubtitleChar"/>
    <w:qFormat/>
    <w:rPr>
      <w:b/>
      <w:bCs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en-GB"/>
    </w:rPr>
  </w:style>
  <w:style w:type="character" w:customStyle="1" w:styleId="TitleChar">
    <w:name w:val="Title Char"/>
    <w:basedOn w:val="DefaultParagraphFont"/>
    <w:link w:val="Title"/>
    <w:rPr>
      <w:b/>
      <w:bCs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Pr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bCs/>
      <w:color w:val="FFFFFF"/>
      <w:sz w:val="88"/>
      <w:szCs w:val="24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54"/>
      <w:jc w:val="center"/>
      <w:outlineLvl w:val="2"/>
    </w:pPr>
    <w:rPr>
      <w:rFonts w:ascii="Arial" w:hAnsi="Arial"/>
      <w:b/>
      <w:bCs/>
      <w:color w:val="FFFFFF"/>
      <w:sz w:val="8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lang w:eastAsia="en-US"/>
    </w:rPr>
  </w:style>
  <w:style w:type="paragraph" w:styleId="Subtitle">
    <w:name w:val="Subtitle"/>
    <w:basedOn w:val="Normal"/>
    <w:link w:val="SubtitleChar"/>
    <w:qFormat/>
    <w:rPr>
      <w:b/>
      <w:bCs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en-GB"/>
    </w:rPr>
  </w:style>
  <w:style w:type="character" w:customStyle="1" w:styleId="TitleChar">
    <w:name w:val="Title Char"/>
    <w:basedOn w:val="DefaultParagraphFont"/>
    <w:link w:val="Title"/>
    <w:rPr>
      <w:b/>
      <w:bCs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Pr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bCs/>
      <w:color w:val="FFFFFF"/>
      <w:sz w:val="88"/>
      <w:szCs w:val="24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415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 HIGH SCHOOL</vt:lpstr>
    </vt:vector>
  </TitlesOfParts>
  <Company>Dartmouth High School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 HIGH SCHOOL</dc:title>
  <dc:creator>Badyal</dc:creator>
  <cp:lastModifiedBy>K Blake</cp:lastModifiedBy>
  <cp:revision>4</cp:revision>
  <cp:lastPrinted>2012-01-17T12:19:00Z</cp:lastPrinted>
  <dcterms:created xsi:type="dcterms:W3CDTF">2017-02-09T12:55:00Z</dcterms:created>
  <dcterms:modified xsi:type="dcterms:W3CDTF">2018-04-13T12:44:00Z</dcterms:modified>
</cp:coreProperties>
</file>