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Teacher Person Specification</w:t>
      </w:r>
    </w:p>
    <w:p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March 19</w:t>
      </w:r>
    </w:p>
    <w:p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Attribute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Essential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Desirable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How identified</w:t>
            </w: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Qualifications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5"/>
              </w:numPr>
              <w:tabs>
                <w:tab w:val="clear" w:pos="644"/>
              </w:tabs>
              <w:ind w:left="306" w:hanging="283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Good honours degree in relevant subject</w:t>
            </w:r>
          </w:p>
          <w:p>
            <w:pPr>
              <w:numPr>
                <w:ilvl w:val="0"/>
                <w:numId w:val="5"/>
              </w:numPr>
              <w:tabs>
                <w:tab w:val="clear" w:pos="644"/>
              </w:tabs>
              <w:ind w:left="306" w:hanging="283"/>
              <w:jc w:val="left"/>
              <w:rPr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Qualified Teacher Status (or currently an ITT/GTP trainee)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317"/>
              <w:jc w:val="left"/>
              <w:rPr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644"/>
              </w:tabs>
              <w:ind w:left="318" w:hanging="28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644"/>
              </w:tabs>
              <w:ind w:left="318" w:hanging="28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References</w:t>
            </w:r>
          </w:p>
          <w:p>
            <w:pPr>
              <w:ind w:left="284"/>
              <w:jc w:val="left"/>
              <w:rPr>
                <w:sz w:val="19"/>
                <w:szCs w:val="19"/>
              </w:rPr>
            </w:pP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Knowledge and skills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Very good classroom practitioner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Ability to devise new resources to facilitate student learning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Knowledge and experience of intervention strategies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Ability to set high expectations in the classroom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Knowledge of Post 16 curriculum and assessment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Knowledge and understanding regarding Safeguarding, Child Protection and Prevent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Able to use interactive ICT systems for teaching and learning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Ability to teach a second subject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Evidence of leading high quality extra-curricular activities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References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Teaching exercise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Interview and practical activities</w:t>
            </w: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Experience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Either: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Successful placement(s), teaching English at KS</w:t>
            </w:r>
            <w:r>
              <w:rPr>
                <w:rFonts w:cs="Arial"/>
                <w:sz w:val="19"/>
                <w:szCs w:val="19"/>
              </w:rPr>
              <w:t>5</w:t>
            </w:r>
            <w:r>
              <w:rPr>
                <w:rFonts w:cs="Arial"/>
                <w:i/>
                <w:sz w:val="19"/>
                <w:szCs w:val="19"/>
              </w:rPr>
              <w:t xml:space="preserve"> (applicants currently in training)</w:t>
            </w:r>
          </w:p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or: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Successful record of teaching including very good exam results at one or more of KS4 &amp; KS5 </w:t>
            </w:r>
            <w:r>
              <w:rPr>
                <w:rFonts w:cs="Arial"/>
                <w:i/>
                <w:sz w:val="19"/>
                <w:szCs w:val="19"/>
              </w:rPr>
              <w:t>(applicants who already have gained QTS)</w:t>
            </w:r>
          </w:p>
          <w:p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Experience of teaching at Post 16 level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Significant contribution to the development of </w:t>
            </w:r>
            <w:r>
              <w:rPr>
                <w:rFonts w:cs="Arial"/>
                <w:sz w:val="19"/>
                <w:szCs w:val="19"/>
              </w:rPr>
              <w:t>enrichment</w:t>
            </w:r>
            <w:r>
              <w:rPr>
                <w:rFonts w:cs="Arial"/>
                <w:sz w:val="19"/>
                <w:szCs w:val="19"/>
              </w:rPr>
              <w:t xml:space="preserve"> beyond the classroom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References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Interview and practical activities</w:t>
            </w: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Continuous Professional Development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Evidence of commitment to continuing professional development</w:t>
            </w:r>
          </w:p>
          <w:p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  <w:p>
            <w:pPr>
              <w:rPr>
                <w:rFonts w:cs="Arial"/>
                <w:sz w:val="19"/>
                <w:szCs w:val="19"/>
              </w:rPr>
            </w:pP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Personal Qualities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 passion for education and making a difference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Excellent communicator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Effective team member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Drive and determination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Ambition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Energy, enthusiasm, sense of humour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Willingness to contribute to the wider life of the academy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A commitment to safeguarding children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References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Interview and practical activities</w:t>
            </w:r>
          </w:p>
        </w:tc>
      </w:tr>
    </w:tbl>
    <w:p/>
    <w:p>
      <w:r>
        <w:rPr>
          <w:rFonts w:cs="Arial"/>
          <w:i/>
          <w:iCs/>
          <w:sz w:val="18"/>
        </w:rPr>
        <w:t>Elliott Hudson College</w:t>
      </w:r>
      <w:r>
        <w:rPr>
          <w:rFonts w:cs="Arial"/>
          <w:i/>
          <w:iCs/>
          <w:sz w:val="18"/>
        </w:rPr>
        <w:t xml:space="preserve">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/>
    <w:sectPr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20"/>
        <w:szCs w:val="18"/>
        <w:shd w:val="clear" w:color="auto" w:fill="FFFFFF"/>
      </w:rPr>
    </w:pP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>
      <w:rPr>
        <w:rFonts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color w:val="808080" w:themeColor="background1" w:themeShade="80"/>
        <w:sz w:val="16"/>
        <w:szCs w:val="18"/>
        <w:shd w:val="clear" w:color="auto" w:fill="FFFFFF"/>
      </w:rPr>
      <w:t>White Rose Office Park, Leeds, West Yorkshire, LS11 0LT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>
      <w:rPr>
        <w:rFonts w:cs="Arial"/>
        <w:color w:val="808080" w:themeColor="background1" w:themeShade="80"/>
        <w:sz w:val="16"/>
        <w:szCs w:val="18"/>
        <w:shd w:val="clear" w:color="auto" w:fill="FFFFFF"/>
      </w:rPr>
      <w:t xml:space="preserve"> 0113 323 9777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>info@elliotthudsoncollege.ac.uk  |</w:t>
    </w:r>
    <w:proofErr w:type="gramEnd"/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www.elliotthudsoncollege.ac.uk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asciiTheme="minorHAnsi" w:hAnsiTheme="minorHAnsi"/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5758180</wp:posOffset>
          </wp:positionH>
          <wp:positionV relativeFrom="paragraph">
            <wp:posOffset>89535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White Rose Office Park, Leeds, West Yorkshire, LS11 0LT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sz w:val="16"/>
        <w:szCs w:val="18"/>
        <w:shd w:val="clear" w:color="auto" w:fill="FFFFFF"/>
      </w:rPr>
      <w:t>T</w:t>
    </w:r>
    <w:r>
      <w:rPr>
        <w:rFonts w:cs="Arial"/>
        <w:sz w:val="16"/>
        <w:szCs w:val="18"/>
        <w:shd w:val="clear" w:color="auto" w:fill="FFFFFF"/>
      </w:rPr>
      <w:t xml:space="preserve"> 0113 323 9777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>E</w:t>
    </w:r>
    <w:r>
      <w:rPr>
        <w:rFonts w:cs="Arial"/>
        <w:bCs/>
        <w:sz w:val="16"/>
        <w:szCs w:val="18"/>
        <w:shd w:val="clear" w:color="auto" w:fill="FFFFFF"/>
      </w:rPr>
      <w:t xml:space="preserve"> info@elliotthudsoncollege.ac.uk </w:t>
    </w:r>
    <w:r>
      <w:rPr>
        <w:rFonts w:cs="Arial"/>
        <w:bCs/>
        <w:sz w:val="16"/>
        <w:szCs w:val="18"/>
        <w:shd w:val="clear" w:color="auto" w:fill="FFFFFF"/>
      </w:rPr>
      <w:tab/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>W</w:t>
    </w:r>
    <w:r>
      <w:rPr>
        <w:rFonts w:cs="Arial"/>
        <w:bCs/>
        <w:sz w:val="16"/>
        <w:szCs w:val="18"/>
        <w:shd w:val="clear" w:color="auto" w:fill="FFFFFF"/>
      </w:rPr>
      <w:t xml:space="preserve"> www.elliotthudsoncollege.ac.uk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714500" cy="790575"/>
          <wp:effectExtent l="0" t="0" r="0" b="9525"/>
          <wp:docPr id="3" name="Picture 3" descr="EHC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C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179810</wp:posOffset>
          </wp:positionV>
          <wp:extent cx="1926590" cy="463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714500" cy="790575"/>
          <wp:effectExtent l="0" t="0" r="0" b="9525"/>
          <wp:docPr id="2" name="Picture 2" descr="EHC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C Logo 22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b/>
        <w:bCs/>
        <w:sz w:val="16"/>
        <w:szCs w:val="18"/>
        <w:shd w:val="clear" w:color="auto" w:fill="FFFFFF"/>
      </w:rPr>
      <w:t>Chief Executive Officer</w:t>
    </w:r>
    <w:r>
      <w:rPr>
        <w:rFonts w:cs="Arial"/>
        <w:bCs/>
        <w:sz w:val="16"/>
        <w:szCs w:val="18"/>
        <w:shd w:val="clear" w:color="auto" w:fill="FFFFFF"/>
      </w:rPr>
      <w:t>: Sir John Townsley BA (Hons) NPQH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b/>
        <w:sz w:val="16"/>
      </w:rPr>
      <w:t>Executive Principal: Post 16 Education</w:t>
    </w:r>
    <w:r>
      <w:rPr>
        <w:rFonts w:cs="Arial"/>
        <w:sz w:val="16"/>
      </w:rPr>
      <w:t>: Mr D Holtham BSc (Hons)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b/>
        <w:sz w:val="16"/>
      </w:rPr>
      <w:t>Chair of Governors</w:t>
    </w:r>
    <w:r>
      <w:rPr>
        <w:rFonts w:cs="Arial"/>
        <w:sz w:val="16"/>
      </w:rPr>
      <w:t>: Dr R Blackman-Hegan NPQH</w:t>
    </w:r>
  </w:p>
  <w:p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DCA"/>
    <w:multiLevelType w:val="hybridMultilevel"/>
    <w:tmpl w:val="140C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0493"/>
    <w:multiLevelType w:val="hybridMultilevel"/>
    <w:tmpl w:val="50B2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3F55"/>
    <w:multiLevelType w:val="hybridMultilevel"/>
    <w:tmpl w:val="ABA67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B74E2"/>
    <w:multiLevelType w:val="hybridMultilevel"/>
    <w:tmpl w:val="606A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EB76455-771F-4040-BAD0-DECC315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80ADA-7321-4EDC-9D49-A1743A16F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6C461-4F7C-4468-8D4D-910F690C13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168b4e3-737f-4bcd-ab94-c7ad1aee72f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f2f82df-4629-4c3f-97e9-eede6ac1661d"/>
    <ds:schemaRef ds:uri="16441a10-f7c9-4adf-b7e5-5766db25fd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A6744B-F0A6-4557-8089-5904C5033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144DBFF1.dotm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Linda Dunn</cp:lastModifiedBy>
  <cp:revision>3</cp:revision>
  <cp:lastPrinted>2018-11-20T09:49:00Z</cp:lastPrinted>
  <dcterms:created xsi:type="dcterms:W3CDTF">2019-03-27T15:32:00Z</dcterms:created>
  <dcterms:modified xsi:type="dcterms:W3CDTF">2019-03-27T15:38:00Z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