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Job Description</w:t>
      </w:r>
    </w:p>
    <w:p w:rsidR="00000000" w:rsidDel="00000000" w:rsidP="00000000" w:rsidRDefault="00000000" w:rsidRPr="00000000" w14:paraId="00000003">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Teaching Assistant</w:t>
      </w:r>
    </w:p>
    <w:p w:rsidR="00000000" w:rsidDel="00000000" w:rsidP="00000000" w:rsidRDefault="00000000" w:rsidRPr="00000000" w14:paraId="00000004">
      <w:pPr>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Reporting to: the Special Educational Needs Coordinator</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Salary: GR3, term-time only £23,194 -  £29,439 Pro Rata</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All employees of Cardinal Wiseman Catholic School are required to understand and contribute to the school’s Objectives and Core Values.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Arial" w:cs="Arial" w:eastAsia="Arial" w:hAnsi="Arial"/>
          <w:b w:val="1"/>
          <w:u w:val="single"/>
        </w:rPr>
      </w:pPr>
      <w:r w:rsidDel="00000000" w:rsidR="00000000" w:rsidRPr="00000000">
        <w:rPr>
          <w:rFonts w:ascii="Arial" w:cs="Arial" w:eastAsia="Arial" w:hAnsi="Arial"/>
          <w:b w:val="1"/>
          <w:u w:val="single"/>
          <w:rtl w:val="0"/>
        </w:rPr>
        <w:t xml:space="preserve">Job Purpose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provide additional support to students identified with Special Educational Needs and Disabilities, in lessons and interventions.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post is to ensure that students whose learning needs are relatively high in our context are able to access curriculum and make progress.</w:t>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b w:val="1"/>
          <w:u w:val="single"/>
        </w:rPr>
      </w:pPr>
      <w:r w:rsidDel="00000000" w:rsidR="00000000" w:rsidRPr="00000000">
        <w:rPr>
          <w:rFonts w:ascii="Arial" w:cs="Arial" w:eastAsia="Arial" w:hAnsi="Arial"/>
          <w:b w:val="1"/>
          <w:u w:val="single"/>
          <w:rtl w:val="0"/>
        </w:rPr>
        <w:t xml:space="preserve">Duties and Responsibilities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Liaise with the SENCO and subject teachers to plan and provide support for students in lessons and interventions.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Monitor how well students with SEND are able to access learning and the school environment, in order to recommend and implement necessary adjustments.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 to the SENCO regarding the effectiveness of support provided.</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other members of the SEND Department to identify and respond to emerging support needs of students with SEND.</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Supervise pupils participating in lunchtime or after school activities, and support the supervision of the SEND Department area when required throughout the day.</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up to date records for CPD in line with the implementation of whole school CPD policy.</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Undertake appropriate professional development including adhering to the principle of performance management.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Adhere to the ethos of the school by promoting the agreed vision and aims of the school and setting an example of personal integrity and professionalism.</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Attendance at appropriate staff meetings.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involved in extra-curricular activities such as making a contribution to after-school clubs and visits.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undertake any reasonable task as directed by the Line manager.</w:t>
      </w:r>
    </w:p>
    <w:p w:rsidR="00000000" w:rsidDel="00000000" w:rsidP="00000000" w:rsidRDefault="00000000" w:rsidRPr="00000000" w14:paraId="00000018">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rFonts w:ascii="Arial" w:cs="Arial" w:eastAsia="Arial" w:hAnsi="Arial"/>
          <w:b w:val="1"/>
          <w:u w:val="single"/>
        </w:rPr>
      </w:pPr>
      <w:r w:rsidDel="00000000" w:rsidR="00000000" w:rsidRPr="00000000">
        <w:rPr>
          <w:rtl w:val="0"/>
        </w:rPr>
      </w:r>
    </w:p>
    <w:tbl>
      <w:tblPr>
        <w:tblStyle w:val="Table1"/>
        <w:tblW w:w="10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3"/>
        <w:gridCol w:w="4365"/>
        <w:gridCol w:w="2880"/>
        <w:tblGridChange w:id="0">
          <w:tblGrid>
            <w:gridCol w:w="2943"/>
            <w:gridCol w:w="4365"/>
            <w:gridCol w:w="2880"/>
          </w:tblGrid>
        </w:tblGridChange>
      </w:tblGrid>
      <w:tr>
        <w:trPr>
          <w:cantSplit w:val="1"/>
          <w:tblHeader w:val="0"/>
        </w:trPr>
        <w:tc>
          <w:tcPr>
            <w:gridSpan w:val="3"/>
          </w:tcPr>
          <w:p w:rsidR="00000000" w:rsidDel="00000000" w:rsidP="00000000" w:rsidRDefault="00000000" w:rsidRPr="00000000" w14:paraId="0000001B">
            <w:pPr>
              <w:pStyle w:val="Heading4"/>
              <w:rPr>
                <w:rFonts w:ascii="Arial" w:cs="Arial" w:eastAsia="Arial" w:hAnsi="Arial"/>
              </w:rPr>
            </w:pPr>
            <w:r w:rsidDel="00000000" w:rsidR="00000000" w:rsidRPr="00000000">
              <w:rPr>
                <w:rFonts w:ascii="Arial" w:cs="Arial" w:eastAsia="Arial" w:hAnsi="Arial"/>
                <w:rtl w:val="0"/>
              </w:rPr>
              <w:t xml:space="preserve">Person Specification – Teaching Assistant</w:t>
            </w:r>
          </w:p>
        </w:tc>
      </w:tr>
      <w:tr>
        <w:trPr>
          <w:cantSplit w:val="0"/>
          <w:tblHeader w:val="0"/>
        </w:trPr>
        <w:tc>
          <w:tcPr/>
          <w:p w:rsidR="00000000" w:rsidDel="00000000" w:rsidP="00000000" w:rsidRDefault="00000000" w:rsidRPr="00000000" w14:paraId="0000001E">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b w:val="1"/>
              </w:rPr>
            </w:pPr>
            <w:r w:rsidDel="00000000" w:rsidR="00000000" w:rsidRPr="00000000">
              <w:rPr>
                <w:rFonts w:ascii="Arial" w:cs="Arial" w:eastAsia="Arial" w:hAnsi="Arial"/>
                <w:b w:val="1"/>
                <w:rtl w:val="0"/>
              </w:rPr>
              <w:t xml:space="preserve">Essential</w:t>
            </w:r>
          </w:p>
        </w:tc>
        <w:tc>
          <w:tcPr/>
          <w:p w:rsidR="00000000" w:rsidDel="00000000" w:rsidP="00000000" w:rsidRDefault="00000000" w:rsidRPr="00000000" w14:paraId="00000020">
            <w:pPr>
              <w:jc w:val="center"/>
              <w:rPr>
                <w:rFonts w:ascii="Arial" w:cs="Arial" w:eastAsia="Arial" w:hAnsi="Arial"/>
                <w:b w:val="1"/>
              </w:rPr>
            </w:pPr>
            <w:r w:rsidDel="00000000" w:rsidR="00000000" w:rsidRPr="00000000">
              <w:rPr>
                <w:rFonts w:ascii="Arial" w:cs="Arial" w:eastAsia="Arial" w:hAnsi="Arial"/>
                <w:b w:val="1"/>
                <w:rtl w:val="0"/>
              </w:rPr>
              <w:t xml:space="preserve">Desirable</w:t>
            </w:r>
          </w:p>
        </w:tc>
      </w:tr>
      <w:tr>
        <w:trPr>
          <w:cantSplit w:val="0"/>
          <w:tblHeader w:val="0"/>
        </w:trPr>
        <w:tc>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1.  Qualification</w:t>
            </w:r>
          </w:p>
        </w:tc>
        <w:tc>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GCSE A-C in English and Maths,</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Training in SEND-related topics.</w:t>
            </w:r>
          </w:p>
          <w:p w:rsidR="00000000" w:rsidDel="00000000" w:rsidP="00000000" w:rsidRDefault="00000000" w:rsidRPr="00000000" w14:paraId="00000025">
            <w:pPr>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A-level qualifications and above</w:t>
            </w:r>
          </w:p>
        </w:tc>
      </w:tr>
      <w:tr>
        <w:trPr>
          <w:cantSplit w:val="0"/>
          <w:tblHeader w:val="0"/>
        </w:trPr>
        <w:tc>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2.  Experience</w:t>
            </w:r>
          </w:p>
        </w:tc>
        <w:tc>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Previous work in education</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Previous work with young people</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Previous work with people with Special Educational Needs</w:t>
            </w:r>
          </w:p>
        </w:tc>
        <w:tc>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Previous work in secondary schools with students with SEND.</w:t>
            </w:r>
          </w:p>
          <w:p w:rsidR="00000000" w:rsidDel="00000000" w:rsidP="00000000" w:rsidRDefault="00000000" w:rsidRPr="00000000" w14:paraId="0000002B">
            <w:pPr>
              <w:rPr>
                <w:rFonts w:ascii="Arial" w:cs="Arial" w:eastAsia="Arial" w:hAnsi="Arial"/>
              </w:rPr>
            </w:pPr>
            <w:r w:rsidDel="00000000" w:rsidR="00000000" w:rsidRPr="00000000">
              <w:rPr>
                <w:rtl w:val="0"/>
              </w:rPr>
            </w:r>
          </w:p>
        </w:tc>
      </w:tr>
      <w:tr>
        <w:trPr>
          <w:cantSplit w:val="0"/>
          <w:trHeight w:val="5262" w:hRule="atLeast"/>
          <w:tblHeader w:val="0"/>
        </w:trPr>
        <w:tc>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3.  Attributes/ Competencies</w:t>
            </w:r>
          </w:p>
        </w:tc>
        <w:tc>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Able to organise work and prioritise effectively, with good time-keeping/ punctuality;</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Ability to use own initiative;</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Able to work in a team and alone;</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Excellent communication skills</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Patience, compassion, and passion for making a difference to young people;</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Resilience and flexibility;</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Respectful and appreciative of the diversity of the student cohort;</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Good-humoured and positive under pressure;</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Ability to maintain a professional manner in challenging situations;</w:t>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Sensitivity and awareness to the school’s religious mission.</w:t>
            </w:r>
          </w:p>
        </w:tc>
        <w:tc>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Calm, unflustered manner.</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Confidence to challenge difficult behaviour.</w:t>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Confidence to challenge other professionals.</w:t>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ICT literacy</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Cardinal Wiseman is committed to safeguarding and promoting the welfare of children and young people and expects all employees and volunteers to share this commitment.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successful applicant will require an enhanced DBS check and will be subject to relevant pre-employment checks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school is an equal opportunities employer and positively encourages applications from suitably qualified and eligible candidates regardless of sex, race, disability, age, sexual orientation, gender reassignment, religion or belief, marital status, or pregnancy and maternity.</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2317750</wp:posOffset>
          </wp:positionH>
          <wp:positionV relativeFrom="paragraph">
            <wp:posOffset>-382904</wp:posOffset>
          </wp:positionV>
          <wp:extent cx="800100" cy="844550"/>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0100" cy="8445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0" w:line="240" w:lineRule="auto"/>
      <w:jc w:val="center"/>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next w:val="Normal"/>
    <w:link w:val="Heading4Char"/>
    <w:qFormat w:val="1"/>
    <w:rsid w:val="00B00A73"/>
    <w:pPr>
      <w:keepNext w:val="1"/>
      <w:spacing w:after="0" w:line="240" w:lineRule="auto"/>
      <w:jc w:val="center"/>
      <w:outlineLvl w:val="3"/>
    </w:pPr>
    <w:rPr>
      <w:rFonts w:ascii="Times New Roman" w:cs="Times New Roman" w:eastAsia="Times New Roman" w:hAnsi="Times New Roman"/>
      <w:b w:val="1"/>
      <w:sz w:val="24"/>
      <w:szCs w:val="20"/>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07103"/>
    <w:pPr>
      <w:tabs>
        <w:tab w:val="center" w:pos="4513"/>
        <w:tab w:val="right" w:pos="9026"/>
      </w:tabs>
      <w:spacing w:after="0" w:line="240" w:lineRule="auto"/>
    </w:pPr>
  </w:style>
  <w:style w:type="character" w:styleId="HeaderChar" w:customStyle="1">
    <w:name w:val="Header Char"/>
    <w:basedOn w:val="DefaultParagraphFont"/>
    <w:link w:val="Header"/>
    <w:uiPriority w:val="99"/>
    <w:rsid w:val="00F07103"/>
  </w:style>
  <w:style w:type="paragraph" w:styleId="Footer">
    <w:name w:val="footer"/>
    <w:basedOn w:val="Normal"/>
    <w:link w:val="FooterChar"/>
    <w:uiPriority w:val="99"/>
    <w:unhideWhenUsed w:val="1"/>
    <w:rsid w:val="00F07103"/>
    <w:pPr>
      <w:tabs>
        <w:tab w:val="center" w:pos="4513"/>
        <w:tab w:val="right" w:pos="9026"/>
      </w:tabs>
      <w:spacing w:after="0" w:line="240" w:lineRule="auto"/>
    </w:pPr>
  </w:style>
  <w:style w:type="character" w:styleId="FooterChar" w:customStyle="1">
    <w:name w:val="Footer Char"/>
    <w:basedOn w:val="DefaultParagraphFont"/>
    <w:link w:val="Footer"/>
    <w:uiPriority w:val="99"/>
    <w:rsid w:val="00F07103"/>
  </w:style>
  <w:style w:type="paragraph" w:styleId="ListParagraph">
    <w:name w:val="List Paragraph"/>
    <w:basedOn w:val="Normal"/>
    <w:uiPriority w:val="34"/>
    <w:qFormat w:val="1"/>
    <w:rsid w:val="00B328CF"/>
    <w:pPr>
      <w:ind w:left="720"/>
      <w:contextualSpacing w:val="1"/>
    </w:pPr>
  </w:style>
  <w:style w:type="paragraph" w:styleId="BodyText">
    <w:name w:val="Body Text"/>
    <w:basedOn w:val="Normal"/>
    <w:link w:val="BodyTextChar"/>
    <w:semiHidden w:val="1"/>
    <w:unhideWhenUsed w:val="1"/>
    <w:rsid w:val="00E0755A"/>
    <w:pPr>
      <w:spacing w:after="120" w:line="240" w:lineRule="auto"/>
    </w:pPr>
    <w:rPr>
      <w:rFonts w:ascii="Arial" w:cs="Times New Roman" w:eastAsia="Times New Roman" w:hAnsi="Arial"/>
      <w:sz w:val="24"/>
      <w:szCs w:val="24"/>
    </w:rPr>
  </w:style>
  <w:style w:type="character" w:styleId="BodyTextChar" w:customStyle="1">
    <w:name w:val="Body Text Char"/>
    <w:basedOn w:val="DefaultParagraphFont"/>
    <w:link w:val="BodyText"/>
    <w:semiHidden w:val="1"/>
    <w:rsid w:val="00E0755A"/>
    <w:rPr>
      <w:rFonts w:ascii="Arial" w:cs="Times New Roman" w:eastAsia="Times New Roman" w:hAnsi="Arial"/>
      <w:sz w:val="24"/>
      <w:szCs w:val="24"/>
    </w:rPr>
  </w:style>
  <w:style w:type="table" w:styleId="TableGrid">
    <w:name w:val="Table Grid"/>
    <w:basedOn w:val="TableNormal"/>
    <w:uiPriority w:val="39"/>
    <w:rsid w:val="00DD14D7"/>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4Char" w:customStyle="1">
    <w:name w:val="Heading 4 Char"/>
    <w:basedOn w:val="DefaultParagraphFont"/>
    <w:link w:val="Heading4"/>
    <w:rsid w:val="00B00A73"/>
    <w:rPr>
      <w:rFonts w:ascii="Times New Roman" w:cs="Times New Roman" w:eastAsia="Times New Roman" w:hAnsi="Times New Roman"/>
      <w:b w:val="1"/>
      <w:sz w:val="24"/>
      <w:szCs w:val="20"/>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MAca9RbmToiKRVhwchNt0c9tg==">AMUW2mVIsjjcW+diGfRCuKWBwEnsE5GyhwgC4Oq7g9NXJrF+Y421JR40fiGjqMEFrYefpaQiZ2GUtvDUbYKXAWbkLgULnI8bqpCzpXxwIsHB47ctEeN87gCucroCl83wpFRAZMl7BWyO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2022-03-21T15:12:00Z</dcterms:created>
  <dc:creator>furtuna allen</dc:creator>
</cp:coreProperties>
</file>