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F9" w:rsidRDefault="008863F9">
      <w:pPr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GoBack"/>
      <w:bookmarkEnd w:id="0"/>
    </w:p>
    <w:p w:rsidR="008863F9" w:rsidRDefault="004325EF">
      <w:pPr>
        <w:jc w:val="both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PERSON SPECIFICATION</w:t>
      </w:r>
    </w:p>
    <w:p w:rsidR="008863F9" w:rsidRDefault="008863F9">
      <w:pPr>
        <w:rPr>
          <w:rFonts w:ascii="Times New Roman" w:eastAsia="Times New Roman" w:hAnsi="Times New Roman" w:cs="Times New Roman"/>
        </w:rPr>
      </w:pPr>
    </w:p>
    <w:p w:rsidR="008863F9" w:rsidRDefault="004325E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Pangbourne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College </w:t>
      </w:r>
      <w:r>
        <w:rPr>
          <w:rFonts w:ascii="Palatino Linotype" w:eastAsia="Palatino Linotype" w:hAnsi="Palatino Linotype" w:cs="Palatino Linotype"/>
          <w:color w:val="000000"/>
        </w:rPr>
        <w:t>is committed to safeguarding and promoting the welfare of children and young people and expects all staff to share this commitment</w:t>
      </w:r>
    </w:p>
    <w:p w:rsidR="008863F9" w:rsidRDefault="008863F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1802"/>
        <w:gridCol w:w="4196"/>
        <w:gridCol w:w="3018"/>
      </w:tblGrid>
      <w:tr w:rsidR="008863F9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Job Title: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 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ab/>
              <w:t xml:space="preserve">Maths Teacher </w:t>
            </w:r>
          </w:p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Department: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ab/>
              <w:t>Maths</w:t>
            </w:r>
          </w:p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63F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8863F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Education, qualification and</w:t>
            </w: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numPr>
                <w:ilvl w:val="0"/>
                <w:numId w:val="2"/>
              </w:numPr>
              <w:ind w:left="369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Maths degree or equivalent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Previous Maths teaching experience</w:t>
            </w:r>
          </w:p>
          <w:p w:rsidR="008863F9" w:rsidRDefault="008863F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8863F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Skills and special aptitudes</w:t>
            </w:r>
          </w:p>
          <w:p w:rsidR="008863F9" w:rsidRDefault="004325E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numPr>
                <w:ilvl w:val="0"/>
                <w:numId w:val="3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Ability to put Maths teaching and theory into a context understood by teenagers and ability to communicate ideas in a variety of ways</w:t>
            </w:r>
          </w:p>
          <w:p w:rsidR="008863F9" w:rsidRDefault="004325EF">
            <w:pPr>
              <w:numPr>
                <w:ilvl w:val="0"/>
                <w:numId w:val="3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Organisational skills within the classroom and on visits </w:t>
            </w:r>
          </w:p>
          <w:p w:rsidR="008863F9" w:rsidRDefault="004325EF">
            <w:pPr>
              <w:numPr>
                <w:ilvl w:val="0"/>
                <w:numId w:val="3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Ability to link topics across the syllabus</w:t>
            </w:r>
          </w:p>
          <w:p w:rsidR="008863F9" w:rsidRDefault="004325EF">
            <w:pPr>
              <w:numPr>
                <w:ilvl w:val="0"/>
                <w:numId w:val="3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Ability to develop go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od examination techniques in pupils.</w:t>
            </w:r>
          </w:p>
          <w:p w:rsidR="008863F9" w:rsidRDefault="004325EF">
            <w:pPr>
              <w:numPr>
                <w:ilvl w:val="0"/>
                <w:numId w:val="3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Ability to ensure that all students and parents have regular feedback on progress</w:t>
            </w:r>
          </w:p>
          <w:p w:rsidR="008863F9" w:rsidRDefault="004325EF">
            <w:pPr>
              <w:numPr>
                <w:ilvl w:val="0"/>
                <w:numId w:val="3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Ability to create a stimulating learning environment and facilitate an enthusiasm for learning, in order to make it possible for all stud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ents to achieve their potential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ICT presentation skills </w:t>
            </w: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Knowledge to link subject content with career opportunities </w:t>
            </w: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  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knowledge of Google Suite applications, particularly Google Classroom.</w:t>
            </w:r>
          </w:p>
        </w:tc>
      </w:tr>
      <w:tr w:rsidR="008863F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Disposition</w:t>
            </w:r>
          </w:p>
          <w:p w:rsidR="008863F9" w:rsidRDefault="004325E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numPr>
                <w:ilvl w:val="0"/>
                <w:numId w:val="4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Enthusiasm for teaching Maths</w:t>
            </w:r>
          </w:p>
          <w:p w:rsidR="008863F9" w:rsidRDefault="004325EF">
            <w:pPr>
              <w:numPr>
                <w:ilvl w:val="0"/>
                <w:numId w:val="4"/>
              </w:numPr>
              <w:ind w:left="369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Ability to relate to teenagers</w:t>
            </w:r>
          </w:p>
          <w:p w:rsidR="008863F9" w:rsidRDefault="004325EF">
            <w:pPr>
              <w:numPr>
                <w:ilvl w:val="0"/>
                <w:numId w:val="4"/>
              </w:numPr>
              <w:ind w:left="369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Enthusiasm to collaborate with colleagues</w:t>
            </w:r>
          </w:p>
          <w:p w:rsidR="008863F9" w:rsidRDefault="004325EF">
            <w:pPr>
              <w:numPr>
                <w:ilvl w:val="0"/>
                <w:numId w:val="4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A desire and capacity to understand the strengths and weaknesses of individual pupils along with the ability to use differentiation in teaching </w:t>
            </w:r>
          </w:p>
          <w:p w:rsidR="008863F9" w:rsidRDefault="004325EF">
            <w:pPr>
              <w:numPr>
                <w:ilvl w:val="0"/>
                <w:numId w:val="4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Capability of maintaining high standar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ds </w:t>
            </w:r>
          </w:p>
          <w:p w:rsidR="008863F9" w:rsidRDefault="004325EF">
            <w:pPr>
              <w:numPr>
                <w:ilvl w:val="0"/>
                <w:numId w:val="4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lastRenderedPageBreak/>
              <w:t xml:space="preserve">Ability to encourage in students the enjoyment of the subject, and a responsibility for their own learning </w:t>
            </w:r>
          </w:p>
          <w:p w:rsidR="008863F9" w:rsidRDefault="004325EF">
            <w:pPr>
              <w:numPr>
                <w:ilvl w:val="0"/>
                <w:numId w:val="4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 sense of humour and integrity</w:t>
            </w:r>
          </w:p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numPr>
                <w:ilvl w:val="0"/>
                <w:numId w:val="5"/>
              </w:numPr>
              <w:ind w:left="369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lastRenderedPageBreak/>
              <w:t>Ability to inspire further study of Maths to a higher level</w:t>
            </w:r>
          </w:p>
          <w:p w:rsidR="008863F9" w:rsidRDefault="004325EF">
            <w:pPr>
              <w:numPr>
                <w:ilvl w:val="0"/>
                <w:numId w:val="5"/>
              </w:numPr>
              <w:ind w:left="369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Ambition to progress professionally within the subject</w:t>
            </w:r>
          </w:p>
          <w:p w:rsidR="008863F9" w:rsidRDefault="004325EF">
            <w:pPr>
              <w:numPr>
                <w:ilvl w:val="0"/>
                <w:numId w:val="5"/>
              </w:numPr>
              <w:ind w:left="369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Capacity to take calculated risks in teaching</w:t>
            </w:r>
          </w:p>
          <w:p w:rsidR="008863F9" w:rsidRDefault="004325EF">
            <w:pPr>
              <w:numPr>
                <w:ilvl w:val="0"/>
                <w:numId w:val="5"/>
              </w:numPr>
              <w:ind w:left="369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Other shared interests with pupils through 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lastRenderedPageBreak/>
              <w:t>games, house or extra-curricular activities</w:t>
            </w:r>
          </w:p>
          <w:p w:rsidR="008863F9" w:rsidRDefault="004325EF">
            <w:pPr>
              <w:numPr>
                <w:ilvl w:val="0"/>
                <w:numId w:val="5"/>
              </w:numPr>
              <w:ind w:left="360"/>
              <w:rPr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Self awareness</w:t>
            </w:r>
            <w:proofErr w:type="spellEnd"/>
          </w:p>
        </w:tc>
      </w:tr>
      <w:tr w:rsidR="008863F9">
        <w:trPr>
          <w:trHeight w:val="106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  <w:p w:rsidR="008863F9" w:rsidRDefault="004325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>Special requirements</w:t>
            </w:r>
          </w:p>
          <w:p w:rsidR="008863F9" w:rsidRDefault="008863F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4325E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Promoting and safeguarding th</w:t>
            </w: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e welfare of children</w:t>
            </w:r>
          </w:p>
          <w:p w:rsidR="008863F9" w:rsidRDefault="004325EF">
            <w:pPr>
              <w:numPr>
                <w:ilvl w:val="0"/>
                <w:numId w:val="1"/>
              </w:numPr>
              <w:ind w:left="360"/>
              <w:rPr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Compliance with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>Pangbourne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  <w:sz w:val="22"/>
                <w:szCs w:val="22"/>
              </w:rPr>
              <w:t xml:space="preserve"> College Child Protection and Safeguarding Policy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3F9" w:rsidRDefault="008863F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63F9" w:rsidRDefault="008863F9">
      <w:pPr>
        <w:rPr>
          <w:rFonts w:ascii="Palatino Linotype" w:eastAsia="Palatino Linotype" w:hAnsi="Palatino Linotype" w:cs="Palatino Linotype"/>
          <w:sz w:val="20"/>
          <w:szCs w:val="20"/>
        </w:rPr>
      </w:pPr>
      <w:bookmarkStart w:id="1" w:name="_gjdgxs" w:colFirst="0" w:colLast="0"/>
      <w:bookmarkEnd w:id="1"/>
    </w:p>
    <w:sectPr w:rsidR="008863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5EF">
      <w:r>
        <w:separator/>
      </w:r>
    </w:p>
  </w:endnote>
  <w:endnote w:type="continuationSeparator" w:id="0">
    <w:p w:rsidR="00000000" w:rsidRDefault="0043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F9" w:rsidRDefault="004325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fldChar w:fldCharType="begin"/>
    </w:r>
    <w:r>
      <w:rPr>
        <w:rFonts w:ascii="Palatino Linotype" w:eastAsia="Palatino Linotype" w:hAnsi="Palatino Linotype" w:cs="Palatino Linotype"/>
        <w:color w:val="000000"/>
      </w:rPr>
      <w:instrText>PAGE</w:instrText>
    </w:r>
    <w:r w:rsidR="00B71B07">
      <w:rPr>
        <w:rFonts w:ascii="Palatino Linotype" w:eastAsia="Palatino Linotype" w:hAnsi="Palatino Linotype" w:cs="Palatino Linotype"/>
        <w:color w:val="000000"/>
      </w:rPr>
      <w:fldChar w:fldCharType="separate"/>
    </w:r>
    <w:r>
      <w:rPr>
        <w:rFonts w:ascii="Palatino Linotype" w:eastAsia="Palatino Linotype" w:hAnsi="Palatino Linotype" w:cs="Palatino Linotype"/>
        <w:noProof/>
        <w:color w:val="000000"/>
      </w:rPr>
      <w:t>2</w:t>
    </w:r>
    <w:r>
      <w:rPr>
        <w:rFonts w:ascii="Palatino Linotype" w:eastAsia="Palatino Linotype" w:hAnsi="Palatino Linotype" w:cs="Palatino Linotype"/>
        <w:color w:val="000000"/>
      </w:rPr>
      <w:fldChar w:fldCharType="end"/>
    </w:r>
  </w:p>
  <w:p w:rsidR="008863F9" w:rsidRDefault="008863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5EF">
      <w:r>
        <w:separator/>
      </w:r>
    </w:p>
  </w:footnote>
  <w:footnote w:type="continuationSeparator" w:id="0">
    <w:p w:rsidR="00000000" w:rsidRDefault="0043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F9" w:rsidRDefault="008863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F9" w:rsidRDefault="008863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F9" w:rsidRDefault="008863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C02"/>
    <w:multiLevelType w:val="multilevel"/>
    <w:tmpl w:val="766EE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ED55DA"/>
    <w:multiLevelType w:val="multilevel"/>
    <w:tmpl w:val="9A261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1F4158C"/>
    <w:multiLevelType w:val="multilevel"/>
    <w:tmpl w:val="C0286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7071FBA"/>
    <w:multiLevelType w:val="multilevel"/>
    <w:tmpl w:val="99D4C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B13821"/>
    <w:multiLevelType w:val="multilevel"/>
    <w:tmpl w:val="1EE6D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9"/>
    <w:rsid w:val="004325EF"/>
    <w:rsid w:val="008863F9"/>
    <w:rsid w:val="00B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52705-8C5C-4109-A7D3-B27E804E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Pangbourne College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Cathy</dc:creator>
  <cp:lastModifiedBy>Walls, Cathy</cp:lastModifiedBy>
  <cp:revision>2</cp:revision>
  <dcterms:created xsi:type="dcterms:W3CDTF">2018-12-18T14:24:00Z</dcterms:created>
  <dcterms:modified xsi:type="dcterms:W3CDTF">2018-12-18T14:24:00Z</dcterms:modified>
</cp:coreProperties>
</file>