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9F137" w14:textId="77777777" w:rsidR="00FB1B0D" w:rsidRPr="00FB1B0D" w:rsidRDefault="00FB1B0D" w:rsidP="00FB1B0D">
      <w:pPr>
        <w:spacing w:after="160" w:line="259" w:lineRule="auto"/>
        <w:jc w:val="center"/>
        <w:rPr>
          <w:rFonts w:eastAsiaTheme="minorHAnsi"/>
          <w:b/>
          <w:color w:val="C00000"/>
          <w:sz w:val="32"/>
          <w:szCs w:val="32"/>
          <w:lang w:eastAsia="en-US"/>
        </w:rPr>
      </w:pPr>
      <w:r w:rsidRPr="00FB1B0D">
        <w:rPr>
          <w:rFonts w:eastAsiaTheme="minorHAnsi"/>
          <w:b/>
          <w:color w:val="C00000"/>
          <w:sz w:val="32"/>
          <w:szCs w:val="32"/>
          <w:lang w:eastAsia="en-US"/>
        </w:rPr>
        <w:t>ASSOCIATE  GOVERNOR</w:t>
      </w:r>
    </w:p>
    <w:p w14:paraId="1997AB91" w14:textId="3BD87B1A" w:rsidR="00FB1B0D" w:rsidRPr="00FB1B0D" w:rsidRDefault="00FB1B0D" w:rsidP="00FB1B0D">
      <w:pPr>
        <w:spacing w:after="160" w:line="259" w:lineRule="auto"/>
        <w:jc w:val="both"/>
        <w:rPr>
          <w:rFonts w:eastAsiaTheme="minorHAnsi"/>
          <w:color w:val="1F4E79" w:themeColor="accent5" w:themeShade="80"/>
          <w:kern w:val="24"/>
          <w:sz w:val="24"/>
          <w:szCs w:val="24"/>
          <w:lang w:eastAsia="en-US"/>
        </w:rPr>
      </w:pPr>
      <w:r w:rsidRPr="00FB1B0D">
        <w:rPr>
          <w:rFonts w:eastAsiaTheme="minorHAnsi"/>
          <w:sz w:val="24"/>
          <w:szCs w:val="24"/>
          <w:lang w:eastAsia="en-US"/>
        </w:rPr>
        <w:t>At Sir George Monoux Sixth Form College, we are determined to ensure that all of our students reach their full potential and develop the skills and personality to lead successful futures. Based in Walthamstow, London, we serve a diverse body of 1700 learners, aged 16-19. For more information about our College please look at our website</w:t>
      </w:r>
      <w:r w:rsidR="00584FE7">
        <w:rPr>
          <w:rFonts w:eastAsiaTheme="minorHAnsi"/>
          <w:sz w:val="24"/>
          <w:szCs w:val="24"/>
          <w:lang w:eastAsia="en-US"/>
        </w:rPr>
        <w:t xml:space="preserve"> at</w:t>
      </w:r>
      <w:r w:rsidRPr="00FB1B0D">
        <w:rPr>
          <w:rFonts w:eastAsiaTheme="minorHAnsi"/>
          <w:sz w:val="24"/>
          <w:szCs w:val="24"/>
          <w:lang w:eastAsia="en-US"/>
        </w:rPr>
        <w:t xml:space="preserve"> </w:t>
      </w:r>
      <w:r w:rsidRPr="00FB1B0D">
        <w:rPr>
          <w:rFonts w:eastAsiaTheme="minorHAnsi"/>
          <w:color w:val="1F4E79" w:themeColor="accent5" w:themeShade="80"/>
          <w:kern w:val="24"/>
          <w:sz w:val="24"/>
          <w:szCs w:val="24"/>
          <w:lang w:eastAsia="en-US"/>
        </w:rPr>
        <w:t>www.sgmc.ac.uk</w:t>
      </w:r>
    </w:p>
    <w:p w14:paraId="6A9D9252" w14:textId="0DDB8724" w:rsidR="00FB1B0D" w:rsidRPr="00FB1B0D" w:rsidRDefault="00FB1B0D" w:rsidP="00FB1B0D">
      <w:pPr>
        <w:spacing w:after="160" w:line="259" w:lineRule="auto"/>
        <w:jc w:val="both"/>
        <w:rPr>
          <w:rFonts w:eastAsiaTheme="minorHAnsi"/>
          <w:sz w:val="24"/>
          <w:szCs w:val="24"/>
          <w:lang w:eastAsia="en-US"/>
        </w:rPr>
      </w:pPr>
      <w:r w:rsidRPr="00FB1B0D">
        <w:rPr>
          <w:rFonts w:eastAsiaTheme="minorHAnsi"/>
          <w:sz w:val="24"/>
          <w:szCs w:val="24"/>
          <w:lang w:eastAsia="en-US"/>
        </w:rPr>
        <w:t>In mid to late 2021, three of our most experienced Governors will reach the end of the maximum term of office at our College. These include the Chair of Governors and two Vice Chairs. In mid 2022, two other experienced Governors will also leave. With this in mind, we are planning a succession process now so that the Corporation (the Governing Body) remains an</w:t>
      </w:r>
      <w:r w:rsidR="007E7747">
        <w:rPr>
          <w:rFonts w:eastAsiaTheme="minorHAnsi"/>
          <w:sz w:val="24"/>
          <w:szCs w:val="24"/>
          <w:lang w:eastAsia="en-US"/>
        </w:rPr>
        <w:t xml:space="preserve"> </w:t>
      </w:r>
      <w:r w:rsidRPr="00FB1B0D">
        <w:rPr>
          <w:rFonts w:eastAsiaTheme="minorHAnsi"/>
          <w:sz w:val="24"/>
          <w:szCs w:val="24"/>
          <w:lang w:eastAsia="en-US"/>
        </w:rPr>
        <w:t xml:space="preserve">effective and cohesive leadership body, able to address, with our senior staff, the challenges we will inevitably face. </w:t>
      </w:r>
    </w:p>
    <w:p w14:paraId="3A0339EB" w14:textId="664E83BE" w:rsidR="00FB1B0D" w:rsidRPr="00FB1B0D" w:rsidRDefault="00FB1B0D" w:rsidP="00FB1B0D">
      <w:pPr>
        <w:spacing w:after="160" w:line="259" w:lineRule="auto"/>
        <w:jc w:val="both"/>
        <w:rPr>
          <w:rFonts w:eastAsiaTheme="minorHAnsi"/>
          <w:sz w:val="24"/>
          <w:szCs w:val="24"/>
          <w:lang w:eastAsia="en-US"/>
        </w:rPr>
      </w:pPr>
      <w:r w:rsidRPr="00FB1B0D">
        <w:rPr>
          <w:rFonts w:eastAsiaTheme="minorHAnsi"/>
          <w:sz w:val="24"/>
          <w:szCs w:val="24"/>
          <w:lang w:eastAsia="en-US"/>
        </w:rPr>
        <w:t xml:space="preserve">To help with our succession strategy, we wish to recruit three Associate Governors. Associate Governors are fully involved in the work of the Governing Body, but are unable to vote.  It’s expected that these Associate Governors, subject to satisfactory attendance and performance, will become full Members of the Corporation in mid to late 2021. </w:t>
      </w:r>
    </w:p>
    <w:p w14:paraId="28D1B5F4" w14:textId="77777777" w:rsidR="00FB1B0D" w:rsidRPr="00FB1B0D" w:rsidRDefault="00FB1B0D" w:rsidP="00FB1B0D">
      <w:pPr>
        <w:rPr>
          <w:rFonts w:cs="Times New Roman"/>
          <w:sz w:val="24"/>
          <w:szCs w:val="24"/>
        </w:rPr>
      </w:pPr>
      <w:r w:rsidRPr="00FB1B0D">
        <w:rPr>
          <w:color w:val="000000" w:themeColor="text1"/>
          <w:kern w:val="24"/>
          <w:sz w:val="24"/>
          <w:szCs w:val="24"/>
        </w:rPr>
        <w:t>We are particularly keen to receive applications from people who have experience:</w:t>
      </w:r>
    </w:p>
    <w:p w14:paraId="103E135B" w14:textId="77777777" w:rsidR="00FB1B0D" w:rsidRPr="00FB1B0D" w:rsidRDefault="00FB1B0D" w:rsidP="00FB1B0D">
      <w:pPr>
        <w:rPr>
          <w:rFonts w:cs="Times New Roman"/>
          <w:sz w:val="24"/>
          <w:szCs w:val="24"/>
        </w:rPr>
      </w:pPr>
      <w:r w:rsidRPr="00FB1B0D">
        <w:rPr>
          <w:color w:val="000000" w:themeColor="text1"/>
          <w:kern w:val="24"/>
          <w:sz w:val="24"/>
          <w:szCs w:val="24"/>
        </w:rPr>
        <w:t> </w:t>
      </w:r>
    </w:p>
    <w:p w14:paraId="38794900" w14:textId="77777777" w:rsidR="00FB1B0D" w:rsidRPr="00FB1B0D" w:rsidRDefault="00FB1B0D" w:rsidP="00FB1B0D">
      <w:pPr>
        <w:numPr>
          <w:ilvl w:val="0"/>
          <w:numId w:val="4"/>
        </w:numPr>
        <w:rPr>
          <w:rFonts w:cs="Times New Roman"/>
          <w:sz w:val="24"/>
          <w:szCs w:val="24"/>
        </w:rPr>
      </w:pPr>
      <w:r w:rsidRPr="00FB1B0D">
        <w:rPr>
          <w:color w:val="000000" w:themeColor="text1"/>
          <w:kern w:val="24"/>
          <w:sz w:val="24"/>
          <w:szCs w:val="24"/>
        </w:rPr>
        <w:t>of financial management and/or oversight in an organisation of a similar size;</w:t>
      </w:r>
    </w:p>
    <w:p w14:paraId="1FF24EA8" w14:textId="77777777" w:rsidR="00FB1B0D" w:rsidRPr="00FB1B0D" w:rsidRDefault="00FB1B0D" w:rsidP="00FB1B0D">
      <w:pPr>
        <w:numPr>
          <w:ilvl w:val="0"/>
          <w:numId w:val="4"/>
        </w:numPr>
        <w:rPr>
          <w:rFonts w:cs="Times New Roman"/>
          <w:sz w:val="24"/>
          <w:szCs w:val="24"/>
        </w:rPr>
      </w:pPr>
      <w:r w:rsidRPr="00FB1B0D">
        <w:rPr>
          <w:color w:val="000000" w:themeColor="text1"/>
          <w:kern w:val="24"/>
          <w:sz w:val="24"/>
          <w:szCs w:val="24"/>
        </w:rPr>
        <w:t xml:space="preserve">of audit, either as an experienced auditor or membership of an audit committee; </w:t>
      </w:r>
    </w:p>
    <w:p w14:paraId="2DC04BB7" w14:textId="77777777" w:rsidR="00FB1B0D" w:rsidRPr="00FB1B0D" w:rsidRDefault="00FB1B0D" w:rsidP="00FB1B0D">
      <w:pPr>
        <w:numPr>
          <w:ilvl w:val="0"/>
          <w:numId w:val="4"/>
        </w:numPr>
        <w:rPr>
          <w:rFonts w:cs="Times New Roman"/>
          <w:sz w:val="24"/>
          <w:szCs w:val="24"/>
        </w:rPr>
      </w:pPr>
      <w:r w:rsidRPr="00FB1B0D">
        <w:rPr>
          <w:color w:val="000000" w:themeColor="text1"/>
          <w:kern w:val="24"/>
          <w:sz w:val="24"/>
          <w:szCs w:val="24"/>
        </w:rPr>
        <w:t>in a senior role in education, particularly post-16 education.</w:t>
      </w:r>
    </w:p>
    <w:p w14:paraId="4525664D" w14:textId="77777777" w:rsidR="00FB1B0D" w:rsidRPr="00FB1B0D" w:rsidRDefault="00FB1B0D" w:rsidP="00FB1B0D">
      <w:pPr>
        <w:rPr>
          <w:rFonts w:cs="Times New Roman"/>
          <w:sz w:val="24"/>
          <w:szCs w:val="24"/>
        </w:rPr>
      </w:pPr>
    </w:p>
    <w:p w14:paraId="46D26200" w14:textId="77777777" w:rsidR="00FB1B0D" w:rsidRDefault="00FB1B0D" w:rsidP="00FB1B0D">
      <w:pPr>
        <w:rPr>
          <w:color w:val="000000" w:themeColor="text1"/>
          <w:kern w:val="24"/>
          <w:sz w:val="24"/>
          <w:szCs w:val="24"/>
        </w:rPr>
      </w:pPr>
      <w:r w:rsidRPr="00FB1B0D">
        <w:rPr>
          <w:color w:val="000000" w:themeColor="text1"/>
          <w:kern w:val="24"/>
          <w:sz w:val="24"/>
          <w:szCs w:val="24"/>
        </w:rPr>
        <w:t xml:space="preserve">Living or working in the local area will also be an advantage. </w:t>
      </w:r>
    </w:p>
    <w:p w14:paraId="10068586" w14:textId="77777777" w:rsidR="0015537E" w:rsidRDefault="0015537E" w:rsidP="00FB1B0D">
      <w:pPr>
        <w:rPr>
          <w:color w:val="000000" w:themeColor="text1"/>
          <w:kern w:val="24"/>
          <w:sz w:val="24"/>
          <w:szCs w:val="24"/>
        </w:rPr>
      </w:pPr>
    </w:p>
    <w:p w14:paraId="653D3241" w14:textId="77777777" w:rsidR="0015537E" w:rsidRDefault="0015537E" w:rsidP="00FB1B0D">
      <w:pPr>
        <w:rPr>
          <w:color w:val="000000" w:themeColor="text1"/>
          <w:kern w:val="24"/>
          <w:sz w:val="24"/>
          <w:szCs w:val="24"/>
        </w:rPr>
      </w:pPr>
      <w:r>
        <w:rPr>
          <w:color w:val="000000" w:themeColor="text1"/>
          <w:kern w:val="24"/>
          <w:sz w:val="24"/>
          <w:szCs w:val="24"/>
        </w:rPr>
        <w:t xml:space="preserve">To give an idea of the level of experience required, </w:t>
      </w:r>
      <w:r w:rsidR="00F51BE3">
        <w:rPr>
          <w:color w:val="000000" w:themeColor="text1"/>
          <w:kern w:val="24"/>
          <w:sz w:val="24"/>
          <w:szCs w:val="24"/>
        </w:rPr>
        <w:t xml:space="preserve">the Governors leaving in the next three years are </w:t>
      </w:r>
      <w:r w:rsidR="004E11E4">
        <w:rPr>
          <w:color w:val="000000" w:themeColor="text1"/>
          <w:kern w:val="24"/>
          <w:sz w:val="24"/>
          <w:szCs w:val="24"/>
        </w:rPr>
        <w:t>a</w:t>
      </w:r>
      <w:r w:rsidR="00430DCD">
        <w:rPr>
          <w:color w:val="000000" w:themeColor="text1"/>
          <w:kern w:val="24"/>
          <w:sz w:val="24"/>
          <w:szCs w:val="24"/>
        </w:rPr>
        <w:t>:</w:t>
      </w:r>
    </w:p>
    <w:p w14:paraId="77BDD9E0" w14:textId="77777777" w:rsidR="00430DCD" w:rsidRDefault="00430DCD" w:rsidP="00FB1B0D">
      <w:pPr>
        <w:rPr>
          <w:color w:val="000000" w:themeColor="text1"/>
          <w:kern w:val="24"/>
          <w:sz w:val="24"/>
          <w:szCs w:val="24"/>
        </w:rPr>
      </w:pPr>
    </w:p>
    <w:p w14:paraId="495C66A7" w14:textId="77777777" w:rsidR="00430DCD" w:rsidRDefault="00F1160D" w:rsidP="00430DCD">
      <w:pPr>
        <w:pStyle w:val="ListParagraph"/>
        <w:numPr>
          <w:ilvl w:val="0"/>
          <w:numId w:val="5"/>
        </w:numPr>
        <w:rPr>
          <w:color w:val="000000" w:themeColor="text1"/>
          <w:kern w:val="24"/>
          <w:sz w:val="24"/>
          <w:szCs w:val="24"/>
        </w:rPr>
      </w:pPr>
      <w:r>
        <w:rPr>
          <w:color w:val="000000" w:themeColor="text1"/>
          <w:kern w:val="24"/>
          <w:sz w:val="24"/>
          <w:szCs w:val="24"/>
        </w:rPr>
        <w:t>Professor</w:t>
      </w:r>
      <w:r w:rsidR="00C95276">
        <w:rPr>
          <w:color w:val="000000" w:themeColor="text1"/>
          <w:kern w:val="24"/>
          <w:sz w:val="24"/>
          <w:szCs w:val="24"/>
        </w:rPr>
        <w:t xml:space="preserve"> at a London University;</w:t>
      </w:r>
    </w:p>
    <w:p w14:paraId="78DAED4E" w14:textId="77777777" w:rsidR="00F1160D" w:rsidRDefault="00116CAB" w:rsidP="00430DCD">
      <w:pPr>
        <w:pStyle w:val="ListParagraph"/>
        <w:numPr>
          <w:ilvl w:val="0"/>
          <w:numId w:val="5"/>
        </w:numPr>
        <w:rPr>
          <w:color w:val="000000" w:themeColor="text1"/>
          <w:kern w:val="24"/>
          <w:sz w:val="24"/>
          <w:szCs w:val="24"/>
        </w:rPr>
      </w:pPr>
      <w:r>
        <w:rPr>
          <w:color w:val="000000" w:themeColor="text1"/>
          <w:kern w:val="24"/>
          <w:sz w:val="24"/>
          <w:szCs w:val="24"/>
        </w:rPr>
        <w:t xml:space="preserve">Vice President </w:t>
      </w:r>
      <w:r w:rsidR="004E11E4">
        <w:rPr>
          <w:color w:val="000000" w:themeColor="text1"/>
          <w:kern w:val="24"/>
          <w:sz w:val="24"/>
          <w:szCs w:val="24"/>
        </w:rPr>
        <w:t>of a major international financial company;</w:t>
      </w:r>
    </w:p>
    <w:p w14:paraId="01CEC4F9" w14:textId="77777777" w:rsidR="004E11E4" w:rsidRDefault="001228F3" w:rsidP="00430DCD">
      <w:pPr>
        <w:pStyle w:val="ListParagraph"/>
        <w:numPr>
          <w:ilvl w:val="0"/>
          <w:numId w:val="5"/>
        </w:numPr>
        <w:rPr>
          <w:color w:val="000000" w:themeColor="text1"/>
          <w:kern w:val="24"/>
          <w:sz w:val="24"/>
          <w:szCs w:val="24"/>
        </w:rPr>
      </w:pPr>
      <w:r>
        <w:rPr>
          <w:color w:val="000000" w:themeColor="text1"/>
          <w:kern w:val="24"/>
          <w:sz w:val="24"/>
          <w:szCs w:val="24"/>
        </w:rPr>
        <w:t>Regi</w:t>
      </w:r>
      <w:r w:rsidR="00FB6F69">
        <w:rPr>
          <w:color w:val="000000" w:themeColor="text1"/>
          <w:kern w:val="24"/>
          <w:sz w:val="24"/>
          <w:szCs w:val="24"/>
        </w:rPr>
        <w:t>onal Leader at a major financial institutions group;</w:t>
      </w:r>
    </w:p>
    <w:p w14:paraId="74672CD7" w14:textId="77777777" w:rsidR="00FB6F69" w:rsidRDefault="00FB6F69" w:rsidP="00430DCD">
      <w:pPr>
        <w:pStyle w:val="ListParagraph"/>
        <w:numPr>
          <w:ilvl w:val="0"/>
          <w:numId w:val="5"/>
        </w:numPr>
        <w:rPr>
          <w:color w:val="000000" w:themeColor="text1"/>
          <w:kern w:val="24"/>
          <w:sz w:val="24"/>
          <w:szCs w:val="24"/>
        </w:rPr>
      </w:pPr>
      <w:r>
        <w:rPr>
          <w:color w:val="000000" w:themeColor="text1"/>
          <w:kern w:val="24"/>
          <w:sz w:val="24"/>
          <w:szCs w:val="24"/>
        </w:rPr>
        <w:t>Television Producer</w:t>
      </w:r>
    </w:p>
    <w:p w14:paraId="353030A4" w14:textId="4D7C62F6" w:rsidR="00FB6F69" w:rsidRPr="00430DCD" w:rsidRDefault="00FB6F69" w:rsidP="00430DCD">
      <w:pPr>
        <w:pStyle w:val="ListParagraph"/>
        <w:numPr>
          <w:ilvl w:val="0"/>
          <w:numId w:val="5"/>
        </w:numPr>
        <w:rPr>
          <w:color w:val="000000" w:themeColor="text1"/>
          <w:kern w:val="24"/>
          <w:sz w:val="24"/>
          <w:szCs w:val="24"/>
        </w:rPr>
      </w:pPr>
      <w:r>
        <w:rPr>
          <w:color w:val="000000" w:themeColor="text1"/>
          <w:kern w:val="24"/>
          <w:sz w:val="24"/>
          <w:szCs w:val="24"/>
        </w:rPr>
        <w:t>For</w:t>
      </w:r>
      <w:r w:rsidR="00CE1109">
        <w:rPr>
          <w:color w:val="000000" w:themeColor="text1"/>
          <w:kern w:val="24"/>
          <w:sz w:val="24"/>
          <w:szCs w:val="24"/>
        </w:rPr>
        <w:t>mer</w:t>
      </w:r>
      <w:r>
        <w:rPr>
          <w:color w:val="000000" w:themeColor="text1"/>
          <w:kern w:val="24"/>
          <w:sz w:val="24"/>
          <w:szCs w:val="24"/>
        </w:rPr>
        <w:t xml:space="preserve"> Chief Executive of a National government funded education agency. </w:t>
      </w:r>
    </w:p>
    <w:p w14:paraId="14C6C9CA" w14:textId="77777777" w:rsidR="00FB1B0D" w:rsidRPr="00FB1B0D" w:rsidRDefault="00FB1B0D" w:rsidP="00FB1B0D">
      <w:pPr>
        <w:rPr>
          <w:color w:val="000000" w:themeColor="text1"/>
          <w:kern w:val="24"/>
          <w:sz w:val="24"/>
          <w:szCs w:val="24"/>
        </w:rPr>
      </w:pPr>
    </w:p>
    <w:p w14:paraId="2938056E" w14:textId="77777777" w:rsidR="00645C48" w:rsidRDefault="00645C48" w:rsidP="00FB1B0D">
      <w:pPr>
        <w:jc w:val="both"/>
        <w:rPr>
          <w:color w:val="000000" w:themeColor="text1"/>
          <w:kern w:val="24"/>
          <w:sz w:val="24"/>
          <w:szCs w:val="24"/>
        </w:rPr>
      </w:pPr>
      <w:r>
        <w:rPr>
          <w:color w:val="000000" w:themeColor="text1"/>
          <w:kern w:val="24"/>
          <w:sz w:val="24"/>
          <w:szCs w:val="24"/>
        </w:rPr>
        <w:t xml:space="preserve">The Chair of the Corporation is Alan Wells </w:t>
      </w:r>
      <w:r w:rsidR="00DC3979">
        <w:rPr>
          <w:color w:val="000000" w:themeColor="text1"/>
          <w:kern w:val="24"/>
          <w:sz w:val="24"/>
          <w:szCs w:val="24"/>
        </w:rPr>
        <w:t>OBE FRSA</w:t>
      </w:r>
    </w:p>
    <w:p w14:paraId="65350588" w14:textId="77777777" w:rsidR="00645C48" w:rsidRDefault="00645C48" w:rsidP="00FB1B0D">
      <w:pPr>
        <w:jc w:val="both"/>
        <w:rPr>
          <w:color w:val="000000" w:themeColor="text1"/>
          <w:kern w:val="24"/>
          <w:sz w:val="24"/>
          <w:szCs w:val="24"/>
        </w:rPr>
      </w:pPr>
    </w:p>
    <w:p w14:paraId="3E221191" w14:textId="77777777" w:rsidR="00FB1B0D" w:rsidRPr="00FB1B0D" w:rsidRDefault="00FB1B0D" w:rsidP="00FB1B0D">
      <w:pPr>
        <w:jc w:val="both"/>
        <w:rPr>
          <w:rFonts w:cs="Times New Roman"/>
          <w:sz w:val="24"/>
          <w:szCs w:val="24"/>
        </w:rPr>
      </w:pPr>
      <w:r w:rsidRPr="00FB1B0D">
        <w:rPr>
          <w:color w:val="000000" w:themeColor="text1"/>
          <w:kern w:val="24"/>
          <w:sz w:val="24"/>
          <w:szCs w:val="24"/>
        </w:rPr>
        <w:t>In addition, to be considered you will need to have an interest in the education of young people. You also need strong personal qualities including sound judgment, good communication skills and the ability to work as part of a team.</w:t>
      </w:r>
    </w:p>
    <w:p w14:paraId="3C08B561" w14:textId="77777777" w:rsidR="00FB1B0D" w:rsidRPr="00FB1B0D" w:rsidRDefault="00FB1B0D" w:rsidP="00FB1B0D">
      <w:pPr>
        <w:rPr>
          <w:rFonts w:cs="Times New Roman"/>
          <w:sz w:val="24"/>
          <w:szCs w:val="24"/>
        </w:rPr>
      </w:pPr>
      <w:r w:rsidRPr="00FB1B0D">
        <w:rPr>
          <w:color w:val="000000" w:themeColor="text1"/>
          <w:kern w:val="24"/>
          <w:sz w:val="24"/>
          <w:szCs w:val="24"/>
        </w:rPr>
        <w:t> </w:t>
      </w:r>
    </w:p>
    <w:p w14:paraId="35230B94" w14:textId="1E235F67" w:rsidR="00FB1B0D" w:rsidRPr="00FB1B0D" w:rsidRDefault="00FB1B0D" w:rsidP="00FB1B0D">
      <w:pPr>
        <w:jc w:val="both"/>
        <w:rPr>
          <w:rFonts w:cs="Times New Roman"/>
          <w:sz w:val="24"/>
          <w:szCs w:val="24"/>
        </w:rPr>
      </w:pPr>
      <w:r w:rsidRPr="00FB1B0D">
        <w:rPr>
          <w:color w:val="000000" w:themeColor="text1"/>
          <w:kern w:val="24"/>
          <w:sz w:val="24"/>
          <w:szCs w:val="24"/>
        </w:rPr>
        <w:t xml:space="preserve">You need to be absolutely certain that you can contribute the time required as a Corporation Member. The estimated time commitment is the equivalent of one day a month. This includes attendance at </w:t>
      </w:r>
      <w:r w:rsidR="00A83FEF">
        <w:rPr>
          <w:color w:val="000000" w:themeColor="text1"/>
          <w:kern w:val="24"/>
          <w:sz w:val="24"/>
          <w:szCs w:val="24"/>
        </w:rPr>
        <w:t xml:space="preserve">six </w:t>
      </w:r>
      <w:r w:rsidRPr="00FB1B0D">
        <w:rPr>
          <w:color w:val="000000" w:themeColor="text1"/>
          <w:kern w:val="24"/>
          <w:sz w:val="24"/>
          <w:szCs w:val="24"/>
        </w:rPr>
        <w:t xml:space="preserve">Corporation meetings a year – three are evening meetings and </w:t>
      </w:r>
      <w:r w:rsidR="00A83FEF">
        <w:rPr>
          <w:color w:val="000000" w:themeColor="text1"/>
          <w:kern w:val="24"/>
          <w:sz w:val="24"/>
          <w:szCs w:val="24"/>
        </w:rPr>
        <w:t xml:space="preserve">three </w:t>
      </w:r>
      <w:r w:rsidRPr="00FB1B0D">
        <w:rPr>
          <w:color w:val="000000" w:themeColor="text1"/>
          <w:kern w:val="24"/>
          <w:sz w:val="24"/>
          <w:szCs w:val="24"/>
        </w:rPr>
        <w:t xml:space="preserve"> are on Saturday mornings – and attendance at one or two Corporation sub-committees, which meet termly. </w:t>
      </w:r>
    </w:p>
    <w:p w14:paraId="1C7FEF3B" w14:textId="77777777" w:rsidR="00FB1B0D" w:rsidRPr="00FB1B0D" w:rsidRDefault="00FB1B0D" w:rsidP="00FB1B0D">
      <w:pPr>
        <w:jc w:val="center"/>
        <w:rPr>
          <w:rFonts w:cs="Times New Roman"/>
          <w:sz w:val="24"/>
          <w:szCs w:val="24"/>
        </w:rPr>
      </w:pPr>
    </w:p>
    <w:p w14:paraId="73096254" w14:textId="092F430D" w:rsidR="00FB1B0D" w:rsidRPr="00FB1B0D" w:rsidRDefault="00FB1B0D" w:rsidP="00FB1B0D">
      <w:pPr>
        <w:spacing w:after="160" w:line="259" w:lineRule="auto"/>
        <w:rPr>
          <w:rFonts w:eastAsiaTheme="minorHAnsi"/>
          <w:sz w:val="24"/>
          <w:szCs w:val="24"/>
          <w:lang w:eastAsia="en-US"/>
        </w:rPr>
      </w:pPr>
      <w:r w:rsidRPr="00FB1B0D">
        <w:rPr>
          <w:rFonts w:eastAsiaTheme="minorHAnsi"/>
          <w:sz w:val="24"/>
          <w:szCs w:val="24"/>
          <w:lang w:eastAsia="en-US"/>
        </w:rPr>
        <w:t>We have a strong commitment to safeguarding and promoting the welfare of students. All appointments will be subject to enhanced DBS clearance</w:t>
      </w:r>
    </w:p>
    <w:p w14:paraId="4A0E1DB0" w14:textId="77777777" w:rsidR="00FB1B0D" w:rsidRPr="00FB1B0D" w:rsidRDefault="00FB1B0D" w:rsidP="00FB1B0D">
      <w:pPr>
        <w:spacing w:after="160" w:line="259" w:lineRule="auto"/>
        <w:ind w:firstLine="720"/>
        <w:rPr>
          <w:rFonts w:eastAsiaTheme="minorHAnsi"/>
          <w:b/>
          <w:color w:val="1F3864" w:themeColor="accent1" w:themeShade="80"/>
          <w:sz w:val="28"/>
          <w:szCs w:val="28"/>
          <w:lang w:eastAsia="en-US"/>
        </w:rPr>
      </w:pPr>
      <w:r w:rsidRPr="00FB1B0D">
        <w:rPr>
          <w:rFonts w:eastAsiaTheme="minorHAnsi"/>
          <w:b/>
          <w:color w:val="1F3864" w:themeColor="accent1" w:themeShade="80"/>
          <w:sz w:val="28"/>
          <w:szCs w:val="28"/>
          <w:lang w:eastAsia="en-US"/>
        </w:rPr>
        <w:t>THE ROLE</w:t>
      </w:r>
    </w:p>
    <w:p w14:paraId="1A95B571" w14:textId="151B8B3E" w:rsidR="00FB1B0D" w:rsidRPr="00E977DF" w:rsidRDefault="00FB1B0D" w:rsidP="00E977DF">
      <w:pPr>
        <w:spacing w:after="160" w:line="259" w:lineRule="auto"/>
        <w:jc w:val="both"/>
        <w:rPr>
          <w:rFonts w:eastAsiaTheme="minorHAnsi"/>
          <w:color w:val="1A1A1A" w:themeColor="background1" w:themeShade="1A"/>
          <w:sz w:val="24"/>
          <w:szCs w:val="24"/>
          <w:lang w:eastAsia="en-US"/>
        </w:rPr>
      </w:pPr>
      <w:r w:rsidRPr="00FB1B0D">
        <w:rPr>
          <w:rFonts w:eastAsiaTheme="minorHAnsi"/>
          <w:color w:val="1A1A1A" w:themeColor="background1" w:themeShade="1A"/>
          <w:sz w:val="24"/>
          <w:szCs w:val="24"/>
          <w:lang w:eastAsia="en-US"/>
        </w:rPr>
        <w:t xml:space="preserve">Below is information about the role of a Governor (formally titled ‘a Member of the Corporation’) at our College. This is provided on the expectation that Associate Governors appointed will become full Governors in </w:t>
      </w:r>
      <w:r w:rsidR="00045589">
        <w:rPr>
          <w:rFonts w:eastAsiaTheme="minorHAnsi"/>
          <w:color w:val="1A1A1A" w:themeColor="background1" w:themeShade="1A"/>
          <w:sz w:val="24"/>
          <w:szCs w:val="24"/>
          <w:lang w:eastAsia="en-US"/>
        </w:rPr>
        <w:t xml:space="preserve">2020. </w:t>
      </w:r>
    </w:p>
    <w:p w14:paraId="7C5E74FB" w14:textId="77777777" w:rsidR="00FB1B0D" w:rsidRPr="00FB1B0D" w:rsidRDefault="00FB1B0D" w:rsidP="00FB1B0D">
      <w:pPr>
        <w:ind w:firstLine="720"/>
        <w:jc w:val="both"/>
        <w:rPr>
          <w:rFonts w:eastAsia="Times New Roman" w:cs="Times New Roman"/>
          <w:b/>
          <w:color w:val="1F3864" w:themeColor="accent1" w:themeShade="80"/>
          <w:sz w:val="28"/>
          <w:szCs w:val="28"/>
          <w:lang w:eastAsia="en-US"/>
        </w:rPr>
      </w:pPr>
      <w:r w:rsidRPr="00FB1B0D">
        <w:rPr>
          <w:rFonts w:eastAsia="Times New Roman" w:cs="Times New Roman"/>
          <w:b/>
          <w:color w:val="1F3864" w:themeColor="accent1" w:themeShade="80"/>
          <w:sz w:val="28"/>
          <w:szCs w:val="28"/>
          <w:lang w:eastAsia="en-US"/>
        </w:rPr>
        <w:t>What is the Corporation of the College?</w:t>
      </w:r>
    </w:p>
    <w:p w14:paraId="4EBAC595" w14:textId="77777777" w:rsidR="00FB1B0D" w:rsidRPr="00FB1B0D" w:rsidRDefault="00FB1B0D" w:rsidP="00FB1B0D">
      <w:pPr>
        <w:jc w:val="both"/>
        <w:rPr>
          <w:rFonts w:eastAsia="Times New Roman" w:cs="Times New Roman"/>
          <w:sz w:val="24"/>
          <w:szCs w:val="24"/>
          <w:lang w:eastAsia="en-US"/>
        </w:rPr>
      </w:pPr>
    </w:p>
    <w:p w14:paraId="6E3ABD78" w14:textId="77777777" w:rsidR="00FB1B0D" w:rsidRPr="00FB1B0D" w:rsidRDefault="00FB1B0D" w:rsidP="00FB1B0D">
      <w:pPr>
        <w:jc w:val="both"/>
        <w:rPr>
          <w:rFonts w:eastAsia="Times New Roman" w:cs="Times New Roman"/>
          <w:sz w:val="24"/>
          <w:szCs w:val="24"/>
          <w:lang w:eastAsia="en-US"/>
        </w:rPr>
      </w:pPr>
      <w:r w:rsidRPr="00FB1B0D">
        <w:rPr>
          <w:rFonts w:eastAsia="Times New Roman" w:cs="Times New Roman"/>
          <w:sz w:val="24"/>
          <w:szCs w:val="24"/>
          <w:lang w:eastAsia="en-US"/>
        </w:rPr>
        <w:t>The Corporation is the College’s governing body established under act of parliament as an independent further education corporation.  The Corporation’s Instrument and Articles of Government and bye laws made under its authority provide the legal basis on which it operates, specifying the size and composition of the Corporation, the way in which it must conduct its business, and its duties and responsibilities concerning students and the discharge of its financial obligations. It owns the College buildings and grounds, and acts as the employer of staff.</w:t>
      </w:r>
    </w:p>
    <w:p w14:paraId="5E83845A" w14:textId="77777777" w:rsidR="00FB1B0D" w:rsidRPr="00FB1B0D" w:rsidRDefault="00FB1B0D" w:rsidP="00FB1B0D">
      <w:pPr>
        <w:jc w:val="both"/>
        <w:rPr>
          <w:rFonts w:eastAsia="Times New Roman" w:cs="Times New Roman"/>
          <w:sz w:val="24"/>
          <w:szCs w:val="24"/>
          <w:lang w:eastAsia="en-US"/>
        </w:rPr>
      </w:pPr>
    </w:p>
    <w:p w14:paraId="76794FED" w14:textId="77777777" w:rsidR="00FB1B0D" w:rsidRPr="00FB1B0D" w:rsidRDefault="00FB1B0D" w:rsidP="00FB1B0D">
      <w:pPr>
        <w:ind w:firstLine="720"/>
        <w:jc w:val="both"/>
        <w:rPr>
          <w:rFonts w:eastAsia="Times New Roman" w:cs="Times New Roman"/>
          <w:b/>
          <w:color w:val="1F3864" w:themeColor="accent1" w:themeShade="80"/>
          <w:sz w:val="28"/>
          <w:szCs w:val="28"/>
          <w:lang w:eastAsia="en-US"/>
        </w:rPr>
      </w:pPr>
      <w:r w:rsidRPr="00FB1B0D">
        <w:rPr>
          <w:rFonts w:eastAsia="Times New Roman" w:cs="Times New Roman"/>
          <w:b/>
          <w:color w:val="1F3864" w:themeColor="accent1" w:themeShade="80"/>
          <w:sz w:val="28"/>
          <w:szCs w:val="28"/>
          <w:lang w:eastAsia="en-US"/>
        </w:rPr>
        <w:t>The Role of the Corporation</w:t>
      </w:r>
    </w:p>
    <w:p w14:paraId="26FC3222" w14:textId="77777777" w:rsidR="00FB1B0D" w:rsidRPr="00FB1B0D" w:rsidRDefault="00FB1B0D" w:rsidP="00FB1B0D">
      <w:pPr>
        <w:jc w:val="both"/>
        <w:rPr>
          <w:rFonts w:eastAsia="Times New Roman" w:cs="Times New Roman"/>
          <w:sz w:val="24"/>
          <w:szCs w:val="24"/>
          <w:lang w:eastAsia="en-US"/>
        </w:rPr>
      </w:pPr>
    </w:p>
    <w:p w14:paraId="341BFFB8" w14:textId="77777777" w:rsidR="00FB1B0D" w:rsidRPr="00FB1B0D" w:rsidRDefault="00FB1B0D" w:rsidP="00FB1B0D">
      <w:pPr>
        <w:jc w:val="both"/>
        <w:rPr>
          <w:rFonts w:eastAsia="Times New Roman" w:cs="Times New Roman"/>
          <w:sz w:val="24"/>
          <w:szCs w:val="24"/>
          <w:lang w:eastAsia="en-US"/>
        </w:rPr>
      </w:pPr>
      <w:r w:rsidRPr="00FB1B0D">
        <w:rPr>
          <w:rFonts w:eastAsia="Times New Roman" w:cs="Times New Roman"/>
          <w:sz w:val="24"/>
          <w:szCs w:val="24"/>
          <w:lang w:eastAsia="en-US"/>
        </w:rPr>
        <w:t>The Corporation’s function is to decide on strategic policy and the overall direction of the College, as well as ensuring that adequate management, accountability and control systems are in place and operational.  The Corporation monitors the performance of the most senior managers in the College (especially the Principal); it does not, however, seek to manage the College.</w:t>
      </w:r>
    </w:p>
    <w:p w14:paraId="312E069E" w14:textId="77777777" w:rsidR="00FB1B0D" w:rsidRPr="00FB1B0D" w:rsidRDefault="00FB1B0D" w:rsidP="00FB1B0D">
      <w:pPr>
        <w:jc w:val="both"/>
        <w:rPr>
          <w:rFonts w:eastAsia="Times New Roman" w:cs="Times New Roman"/>
          <w:sz w:val="24"/>
          <w:szCs w:val="24"/>
          <w:lang w:eastAsia="en-US"/>
        </w:rPr>
      </w:pPr>
    </w:p>
    <w:p w14:paraId="4DC0ADE5" w14:textId="77777777" w:rsidR="00FB1B0D" w:rsidRDefault="00FB1B0D" w:rsidP="00FB1B0D">
      <w:pPr>
        <w:jc w:val="both"/>
        <w:rPr>
          <w:rFonts w:eastAsia="Times New Roman" w:cs="Times New Roman"/>
          <w:sz w:val="24"/>
          <w:szCs w:val="24"/>
          <w:lang w:eastAsia="en-US"/>
        </w:rPr>
      </w:pPr>
      <w:r w:rsidRPr="00FB1B0D">
        <w:rPr>
          <w:rFonts w:eastAsia="Times New Roman" w:cs="Times New Roman"/>
          <w:sz w:val="24"/>
          <w:szCs w:val="24"/>
          <w:lang w:eastAsia="en-US"/>
        </w:rPr>
        <w:t>Collectively, the members of the Corporation must ensure that they operate within the legal and regulatory framework established for the College and must observe the duties which have been set out for them.  In this they are assisted by the Clerk to the Corporation who is empowered to give the Corporation independent advice to secure its compliance with regulation and the preservation of its transacted business from valid legal challenge.</w:t>
      </w:r>
    </w:p>
    <w:p w14:paraId="73DC0381" w14:textId="77777777" w:rsidR="00634A79" w:rsidRDefault="00634A79" w:rsidP="00FB1B0D">
      <w:pPr>
        <w:jc w:val="both"/>
        <w:rPr>
          <w:rFonts w:eastAsia="Times New Roman" w:cs="Times New Roman"/>
          <w:sz w:val="24"/>
          <w:szCs w:val="24"/>
          <w:lang w:eastAsia="en-US"/>
        </w:rPr>
      </w:pPr>
    </w:p>
    <w:p w14:paraId="5A7F597B" w14:textId="77777777" w:rsidR="00634A79" w:rsidRPr="00B62DCF" w:rsidRDefault="00B62DCF" w:rsidP="00B62DCF">
      <w:pPr>
        <w:ind w:firstLine="720"/>
        <w:jc w:val="both"/>
        <w:rPr>
          <w:rFonts w:eastAsia="Times New Roman" w:cs="Times New Roman"/>
          <w:b/>
          <w:sz w:val="28"/>
          <w:szCs w:val="28"/>
          <w:lang w:eastAsia="en-US"/>
        </w:rPr>
      </w:pPr>
      <w:r w:rsidRPr="00B62DCF">
        <w:rPr>
          <w:rFonts w:eastAsia="Times New Roman" w:cs="Times New Roman"/>
          <w:b/>
          <w:color w:val="222A35" w:themeColor="text2" w:themeShade="80"/>
          <w:sz w:val="28"/>
          <w:szCs w:val="28"/>
          <w:lang w:eastAsia="en-US"/>
        </w:rPr>
        <w:t>Responsibilities</w:t>
      </w:r>
      <w:r w:rsidRPr="00B62DCF">
        <w:rPr>
          <w:rFonts w:eastAsia="Times New Roman" w:cs="Times New Roman"/>
          <w:b/>
          <w:sz w:val="28"/>
          <w:szCs w:val="28"/>
          <w:lang w:eastAsia="en-US"/>
        </w:rPr>
        <w:t xml:space="preserve"> </w:t>
      </w:r>
      <w:r>
        <w:rPr>
          <w:rFonts w:eastAsia="Times New Roman" w:cs="Times New Roman"/>
          <w:b/>
          <w:sz w:val="28"/>
          <w:szCs w:val="28"/>
          <w:lang w:eastAsia="en-US"/>
        </w:rPr>
        <w:t>of Governors</w:t>
      </w:r>
    </w:p>
    <w:p w14:paraId="6298B9FE" w14:textId="77777777" w:rsidR="008464CC" w:rsidRPr="00C97F13" w:rsidRDefault="008464CC" w:rsidP="00FB1B0D">
      <w:pPr>
        <w:rPr>
          <w:b/>
          <w:sz w:val="24"/>
          <w:szCs w:val="24"/>
        </w:rPr>
      </w:pPr>
    </w:p>
    <w:p w14:paraId="18243E36" w14:textId="77777777" w:rsidR="008464CC" w:rsidRPr="008464CC" w:rsidRDefault="008464CC" w:rsidP="00C97F13">
      <w:pPr>
        <w:jc w:val="both"/>
        <w:rPr>
          <w:sz w:val="24"/>
          <w:szCs w:val="24"/>
        </w:rPr>
      </w:pPr>
      <w:r w:rsidRPr="008464CC">
        <w:rPr>
          <w:sz w:val="24"/>
          <w:szCs w:val="24"/>
        </w:rPr>
        <w:t>As a part of their shared corporate responsibility members are expected to ensure that:</w:t>
      </w:r>
    </w:p>
    <w:p w14:paraId="41735789" w14:textId="77777777" w:rsidR="008464CC" w:rsidRPr="008464CC" w:rsidRDefault="008464CC" w:rsidP="008464CC">
      <w:pPr>
        <w:rPr>
          <w:sz w:val="24"/>
          <w:szCs w:val="24"/>
        </w:rPr>
      </w:pPr>
    </w:p>
    <w:p w14:paraId="00F20C46" w14:textId="77777777" w:rsidR="003C5220" w:rsidRPr="00663C71" w:rsidRDefault="008464CC" w:rsidP="00663C71">
      <w:pPr>
        <w:pStyle w:val="ListParagraph"/>
        <w:numPr>
          <w:ilvl w:val="0"/>
          <w:numId w:val="1"/>
        </w:numPr>
        <w:jc w:val="both"/>
        <w:rPr>
          <w:sz w:val="24"/>
          <w:szCs w:val="24"/>
        </w:rPr>
      </w:pPr>
      <w:r w:rsidRPr="003C5220">
        <w:rPr>
          <w:sz w:val="24"/>
          <w:szCs w:val="24"/>
        </w:rPr>
        <w:t>the educational character and mission of the College reflects the needs of the community which the College is intended to serve;</w:t>
      </w:r>
    </w:p>
    <w:p w14:paraId="60CD8350" w14:textId="77777777" w:rsidR="003C5220" w:rsidRPr="00EC1253" w:rsidRDefault="008464CC" w:rsidP="00EC1253">
      <w:pPr>
        <w:pStyle w:val="ListParagraph"/>
        <w:numPr>
          <w:ilvl w:val="0"/>
          <w:numId w:val="1"/>
        </w:numPr>
        <w:jc w:val="both"/>
        <w:rPr>
          <w:sz w:val="24"/>
          <w:szCs w:val="24"/>
        </w:rPr>
      </w:pPr>
      <w:r w:rsidRPr="003C5220">
        <w:rPr>
          <w:sz w:val="24"/>
          <w:szCs w:val="24"/>
        </w:rPr>
        <w:t xml:space="preserve">public funds are used in accordance with the requirements of the funding bodies and to the maximum benefit of the </w:t>
      </w:r>
      <w:r w:rsidR="00891436">
        <w:rPr>
          <w:sz w:val="24"/>
          <w:szCs w:val="24"/>
        </w:rPr>
        <w:t xml:space="preserve">College </w:t>
      </w:r>
      <w:r w:rsidRPr="003C5220">
        <w:rPr>
          <w:sz w:val="24"/>
          <w:szCs w:val="24"/>
        </w:rPr>
        <w:t>community;</w:t>
      </w:r>
    </w:p>
    <w:p w14:paraId="47338282" w14:textId="77777777" w:rsidR="00C027EF" w:rsidRPr="00EC1253" w:rsidRDefault="008464CC" w:rsidP="00EC1253">
      <w:pPr>
        <w:pStyle w:val="ListParagraph"/>
        <w:numPr>
          <w:ilvl w:val="0"/>
          <w:numId w:val="1"/>
        </w:numPr>
        <w:jc w:val="both"/>
        <w:rPr>
          <w:sz w:val="24"/>
          <w:szCs w:val="24"/>
        </w:rPr>
      </w:pPr>
      <w:r w:rsidRPr="003C5220">
        <w:rPr>
          <w:sz w:val="24"/>
          <w:szCs w:val="24"/>
        </w:rPr>
        <w:t>appropriate staffing arrangements are in place, particularly in relation to the appointment of holders of senior posts (Principal, and Vice Principals) and that an appropriate framework for the pay and conditions of all other staff has been established;</w:t>
      </w:r>
    </w:p>
    <w:p w14:paraId="1E22907E" w14:textId="77777777" w:rsidR="00C027EF" w:rsidRDefault="008464CC" w:rsidP="008464CC">
      <w:pPr>
        <w:pStyle w:val="ListParagraph"/>
        <w:numPr>
          <w:ilvl w:val="0"/>
          <w:numId w:val="1"/>
        </w:numPr>
        <w:jc w:val="both"/>
        <w:rPr>
          <w:sz w:val="24"/>
          <w:szCs w:val="24"/>
        </w:rPr>
      </w:pPr>
      <w:r w:rsidRPr="00C027EF">
        <w:rPr>
          <w:sz w:val="24"/>
          <w:szCs w:val="24"/>
        </w:rPr>
        <w:t>the College’s strategic priorities are developed in an appropriate and timely manner;</w:t>
      </w:r>
    </w:p>
    <w:p w14:paraId="2F0DEE64" w14:textId="77777777" w:rsidR="00C027EF" w:rsidRPr="00C027EF" w:rsidRDefault="00C027EF" w:rsidP="00C027EF">
      <w:pPr>
        <w:pStyle w:val="ListParagraph"/>
        <w:rPr>
          <w:sz w:val="24"/>
          <w:szCs w:val="24"/>
        </w:rPr>
      </w:pPr>
    </w:p>
    <w:p w14:paraId="447F4A25" w14:textId="77777777" w:rsidR="00537A61" w:rsidRPr="00EC1253" w:rsidRDefault="008464CC" w:rsidP="00EC1253">
      <w:pPr>
        <w:pStyle w:val="ListParagraph"/>
        <w:numPr>
          <w:ilvl w:val="0"/>
          <w:numId w:val="1"/>
        </w:numPr>
        <w:jc w:val="both"/>
        <w:rPr>
          <w:sz w:val="24"/>
          <w:szCs w:val="24"/>
        </w:rPr>
      </w:pPr>
      <w:r w:rsidRPr="00C027EF">
        <w:rPr>
          <w:sz w:val="24"/>
          <w:szCs w:val="24"/>
        </w:rPr>
        <w:t>measurable objectives are set to support the College’s development and budget, and are monitored to assess the degree to which they are achieved;</w:t>
      </w:r>
    </w:p>
    <w:p w14:paraId="624C42C8" w14:textId="77777777" w:rsidR="00537A61" w:rsidRPr="00EC1253" w:rsidRDefault="008464CC" w:rsidP="00EC1253">
      <w:pPr>
        <w:pStyle w:val="ListParagraph"/>
        <w:numPr>
          <w:ilvl w:val="0"/>
          <w:numId w:val="1"/>
        </w:numPr>
        <w:jc w:val="both"/>
        <w:rPr>
          <w:sz w:val="24"/>
          <w:szCs w:val="24"/>
        </w:rPr>
      </w:pPr>
      <w:r w:rsidRPr="00537A61">
        <w:rPr>
          <w:sz w:val="24"/>
          <w:szCs w:val="24"/>
        </w:rPr>
        <w:t>plans are developed to address any major College weaknesses which may be identified;</w:t>
      </w:r>
    </w:p>
    <w:p w14:paraId="22AAEE97" w14:textId="77777777" w:rsidR="00537A61" w:rsidRPr="00EC1253" w:rsidRDefault="008464CC" w:rsidP="00EC1253">
      <w:pPr>
        <w:pStyle w:val="ListParagraph"/>
        <w:numPr>
          <w:ilvl w:val="0"/>
          <w:numId w:val="1"/>
        </w:numPr>
        <w:jc w:val="both"/>
        <w:rPr>
          <w:sz w:val="24"/>
          <w:szCs w:val="24"/>
        </w:rPr>
      </w:pPr>
      <w:r w:rsidRPr="00537A61">
        <w:rPr>
          <w:sz w:val="24"/>
          <w:szCs w:val="24"/>
        </w:rPr>
        <w:t>there are adequate management, accountability and control systems in place to enable the College to attain its objectives and for the avoidance of fraud;</w:t>
      </w:r>
    </w:p>
    <w:p w14:paraId="128FDAF8" w14:textId="77777777" w:rsidR="00537A61" w:rsidRPr="00EC1253" w:rsidRDefault="008464CC" w:rsidP="00EC1253">
      <w:pPr>
        <w:pStyle w:val="ListParagraph"/>
        <w:numPr>
          <w:ilvl w:val="0"/>
          <w:numId w:val="1"/>
        </w:numPr>
        <w:jc w:val="both"/>
        <w:rPr>
          <w:sz w:val="24"/>
          <w:szCs w:val="24"/>
        </w:rPr>
      </w:pPr>
      <w:r w:rsidRPr="00537A61">
        <w:rPr>
          <w:sz w:val="24"/>
          <w:szCs w:val="24"/>
        </w:rPr>
        <w:t>the College remains solvent and its assets are safeguarded at all times;</w:t>
      </w:r>
    </w:p>
    <w:p w14:paraId="33D013D7" w14:textId="77777777" w:rsidR="00FC37C9" w:rsidRPr="00EC1253" w:rsidRDefault="008464CC" w:rsidP="00EC1253">
      <w:pPr>
        <w:pStyle w:val="ListParagraph"/>
        <w:numPr>
          <w:ilvl w:val="0"/>
          <w:numId w:val="1"/>
        </w:numPr>
        <w:jc w:val="both"/>
        <w:rPr>
          <w:sz w:val="24"/>
          <w:szCs w:val="24"/>
        </w:rPr>
      </w:pPr>
      <w:r w:rsidRPr="00537A61">
        <w:rPr>
          <w:sz w:val="24"/>
          <w:szCs w:val="24"/>
        </w:rPr>
        <w:t>annual estimates of income and expenditure are scrutinised and approved;</w:t>
      </w:r>
    </w:p>
    <w:p w14:paraId="5095FE57" w14:textId="77777777" w:rsidR="00FC37C9" w:rsidRPr="00D11D56" w:rsidRDefault="008464CC" w:rsidP="00D11D56">
      <w:pPr>
        <w:pStyle w:val="ListParagraph"/>
        <w:numPr>
          <w:ilvl w:val="0"/>
          <w:numId w:val="1"/>
        </w:numPr>
        <w:jc w:val="both"/>
        <w:rPr>
          <w:sz w:val="24"/>
          <w:szCs w:val="24"/>
        </w:rPr>
      </w:pPr>
      <w:r w:rsidRPr="00FC37C9">
        <w:rPr>
          <w:sz w:val="24"/>
          <w:szCs w:val="24"/>
        </w:rPr>
        <w:t>the annual self-assessment review of governance is carried out;</w:t>
      </w:r>
    </w:p>
    <w:p w14:paraId="254B2447" w14:textId="77777777" w:rsidR="00FC37C9" w:rsidRPr="00D11D56" w:rsidRDefault="008464CC" w:rsidP="00D11D56">
      <w:pPr>
        <w:pStyle w:val="ListParagraph"/>
        <w:numPr>
          <w:ilvl w:val="0"/>
          <w:numId w:val="1"/>
        </w:numPr>
        <w:jc w:val="both"/>
        <w:rPr>
          <w:sz w:val="24"/>
          <w:szCs w:val="24"/>
        </w:rPr>
      </w:pPr>
      <w:r w:rsidRPr="00FC37C9">
        <w:rPr>
          <w:sz w:val="24"/>
          <w:szCs w:val="24"/>
        </w:rPr>
        <w:t>in consultation with and on advice from the Clerk to the Corporation, the Corporation acts at all times within its powers (e.g. in delegation of duties and commercial decisions) and complies with the Instrument and Articles of Government, the Corporation’s own bye laws and any other related governance policies and procedures;</w:t>
      </w:r>
    </w:p>
    <w:p w14:paraId="4EBB7502" w14:textId="77777777" w:rsidR="00386F33" w:rsidRPr="00030083" w:rsidRDefault="008464CC" w:rsidP="00030083">
      <w:pPr>
        <w:pStyle w:val="ListParagraph"/>
        <w:numPr>
          <w:ilvl w:val="0"/>
          <w:numId w:val="1"/>
        </w:numPr>
        <w:jc w:val="both"/>
        <w:rPr>
          <w:sz w:val="24"/>
          <w:szCs w:val="24"/>
        </w:rPr>
      </w:pPr>
      <w:r w:rsidRPr="00FC37C9">
        <w:rPr>
          <w:sz w:val="24"/>
          <w:szCs w:val="24"/>
        </w:rPr>
        <w:t>new members of the Corporation are recruited in the prescribed manner as and when required.</w:t>
      </w:r>
    </w:p>
    <w:p w14:paraId="0884B6EE" w14:textId="77777777" w:rsidR="004977BF" w:rsidRDefault="004977BF" w:rsidP="008464CC">
      <w:pPr>
        <w:rPr>
          <w:sz w:val="24"/>
          <w:szCs w:val="24"/>
        </w:rPr>
      </w:pPr>
    </w:p>
    <w:p w14:paraId="666A7CD5" w14:textId="77777777" w:rsidR="008464CC" w:rsidRPr="008464CC" w:rsidRDefault="008464CC" w:rsidP="008464CC">
      <w:pPr>
        <w:rPr>
          <w:sz w:val="24"/>
          <w:szCs w:val="24"/>
        </w:rPr>
      </w:pPr>
      <w:r w:rsidRPr="008464CC">
        <w:rPr>
          <w:sz w:val="24"/>
          <w:szCs w:val="24"/>
        </w:rPr>
        <w:t>In addition, members have an individual responsi</w:t>
      </w:r>
      <w:r w:rsidR="00797EE7">
        <w:rPr>
          <w:sz w:val="24"/>
          <w:szCs w:val="24"/>
        </w:rPr>
        <w:t>bility to:</w:t>
      </w:r>
    </w:p>
    <w:p w14:paraId="1E43F64F" w14:textId="77777777" w:rsidR="008464CC" w:rsidRPr="008464CC" w:rsidRDefault="008464CC" w:rsidP="008464CC">
      <w:pPr>
        <w:rPr>
          <w:sz w:val="24"/>
          <w:szCs w:val="24"/>
        </w:rPr>
      </w:pPr>
    </w:p>
    <w:p w14:paraId="304D0300" w14:textId="77777777" w:rsidR="00B316A6" w:rsidRPr="00D11D56" w:rsidRDefault="008464CC" w:rsidP="00D11D56">
      <w:pPr>
        <w:pStyle w:val="ListParagraph"/>
        <w:numPr>
          <w:ilvl w:val="0"/>
          <w:numId w:val="2"/>
        </w:numPr>
        <w:jc w:val="both"/>
        <w:rPr>
          <w:sz w:val="24"/>
          <w:szCs w:val="24"/>
        </w:rPr>
      </w:pPr>
      <w:r w:rsidRPr="00B316A6">
        <w:rPr>
          <w:sz w:val="24"/>
          <w:szCs w:val="24"/>
        </w:rPr>
        <w:t>uphold the seven principles of public life as set out in Lord Nolan’s Report on Standards in Public Life, declaring any financial or non-financial interests which might compromise, or be perceived to compromise, the Corporation's decision-making, and not obtaining any undisclosed benefit resulting from membership of the Corporation;</w:t>
      </w:r>
    </w:p>
    <w:p w14:paraId="1578E9B9" w14:textId="77777777" w:rsidR="00C57B7D" w:rsidRPr="00121573" w:rsidRDefault="008464CC" w:rsidP="00121573">
      <w:pPr>
        <w:pStyle w:val="ListParagraph"/>
        <w:numPr>
          <w:ilvl w:val="0"/>
          <w:numId w:val="2"/>
        </w:numPr>
        <w:jc w:val="both"/>
        <w:rPr>
          <w:sz w:val="24"/>
          <w:szCs w:val="24"/>
        </w:rPr>
      </w:pPr>
      <w:r w:rsidRPr="00B316A6">
        <w:rPr>
          <w:sz w:val="24"/>
          <w:szCs w:val="24"/>
        </w:rPr>
        <w:t>prepare for, attend and contribute to meetings of the Corporation and serve on its committees and working parties as appointed</w:t>
      </w:r>
      <w:r w:rsidR="00CA4D3F">
        <w:rPr>
          <w:sz w:val="24"/>
          <w:szCs w:val="24"/>
        </w:rPr>
        <w:t>;</w:t>
      </w:r>
    </w:p>
    <w:p w14:paraId="5AAB2610" w14:textId="77777777" w:rsidR="00CA4D3F" w:rsidRPr="00121573" w:rsidRDefault="009B6453" w:rsidP="00121573">
      <w:pPr>
        <w:pStyle w:val="ListParagraph"/>
        <w:numPr>
          <w:ilvl w:val="0"/>
          <w:numId w:val="2"/>
        </w:numPr>
        <w:jc w:val="both"/>
        <w:rPr>
          <w:sz w:val="24"/>
          <w:szCs w:val="24"/>
        </w:rPr>
      </w:pPr>
      <w:r>
        <w:rPr>
          <w:sz w:val="24"/>
          <w:szCs w:val="24"/>
        </w:rPr>
        <w:t>take</w:t>
      </w:r>
      <w:r w:rsidR="00C57B7D">
        <w:rPr>
          <w:sz w:val="24"/>
          <w:szCs w:val="24"/>
        </w:rPr>
        <w:t xml:space="preserve"> an active part in the College’s Link Scheme, which </w:t>
      </w:r>
      <w:r w:rsidR="00A7503A">
        <w:rPr>
          <w:sz w:val="24"/>
          <w:szCs w:val="24"/>
        </w:rPr>
        <w:t xml:space="preserve">links each Governor with a key aspect of the College. </w:t>
      </w:r>
    </w:p>
    <w:p w14:paraId="72E01511" w14:textId="77777777" w:rsidR="00D70014" w:rsidRPr="00121573" w:rsidRDefault="008464CC" w:rsidP="00121573">
      <w:pPr>
        <w:pStyle w:val="ListParagraph"/>
        <w:numPr>
          <w:ilvl w:val="0"/>
          <w:numId w:val="2"/>
        </w:numPr>
        <w:jc w:val="both"/>
        <w:rPr>
          <w:sz w:val="24"/>
          <w:szCs w:val="24"/>
        </w:rPr>
      </w:pPr>
      <w:r w:rsidRPr="00CA4D3F">
        <w:rPr>
          <w:sz w:val="24"/>
          <w:szCs w:val="24"/>
        </w:rPr>
        <w:t>apply specialist knowledge and expertise in contributing to the decision-making of the Corporation;</w:t>
      </w:r>
    </w:p>
    <w:p w14:paraId="1995248A" w14:textId="77777777" w:rsidR="00D70014" w:rsidRPr="00121573" w:rsidRDefault="008464CC" w:rsidP="00121573">
      <w:pPr>
        <w:pStyle w:val="ListParagraph"/>
        <w:numPr>
          <w:ilvl w:val="0"/>
          <w:numId w:val="2"/>
        </w:numPr>
        <w:jc w:val="both"/>
        <w:rPr>
          <w:sz w:val="24"/>
          <w:szCs w:val="24"/>
        </w:rPr>
      </w:pPr>
      <w:r w:rsidRPr="00D70014">
        <w:rPr>
          <w:sz w:val="24"/>
          <w:szCs w:val="24"/>
        </w:rPr>
        <w:t>take part in briefing and development events or opportunities arranged from time to time for the benefit of members – these typically are held at the College on Saturday mornings;</w:t>
      </w:r>
    </w:p>
    <w:p w14:paraId="09A78340" w14:textId="77777777" w:rsidR="00D70014" w:rsidRPr="00121573" w:rsidRDefault="008464CC" w:rsidP="00121573">
      <w:pPr>
        <w:pStyle w:val="ListParagraph"/>
        <w:numPr>
          <w:ilvl w:val="0"/>
          <w:numId w:val="2"/>
        </w:numPr>
        <w:jc w:val="both"/>
        <w:rPr>
          <w:sz w:val="24"/>
          <w:szCs w:val="24"/>
        </w:rPr>
      </w:pPr>
      <w:r w:rsidRPr="00D70014">
        <w:rPr>
          <w:sz w:val="24"/>
          <w:szCs w:val="24"/>
        </w:rPr>
        <w:t>get to know the College through discussion with other members of the Corporation, the Principal, staff and students, reading relevant papers and reports, visiting the College and participating in its events;</w:t>
      </w:r>
    </w:p>
    <w:p w14:paraId="7A62DBCE" w14:textId="77777777" w:rsidR="008464CC" w:rsidRPr="00D70014" w:rsidRDefault="008464CC" w:rsidP="008464CC">
      <w:pPr>
        <w:pStyle w:val="ListParagraph"/>
        <w:numPr>
          <w:ilvl w:val="0"/>
          <w:numId w:val="2"/>
        </w:numPr>
        <w:jc w:val="both"/>
        <w:rPr>
          <w:sz w:val="24"/>
          <w:szCs w:val="24"/>
        </w:rPr>
      </w:pPr>
      <w:r w:rsidRPr="00D70014">
        <w:rPr>
          <w:sz w:val="24"/>
          <w:szCs w:val="24"/>
        </w:rPr>
        <w:t>assist new members of the Corporation to understand their role.</w:t>
      </w:r>
    </w:p>
    <w:p w14:paraId="3D975876" w14:textId="77777777" w:rsidR="008464CC" w:rsidRPr="008464CC" w:rsidRDefault="008464CC" w:rsidP="008464CC">
      <w:pPr>
        <w:rPr>
          <w:sz w:val="24"/>
          <w:szCs w:val="24"/>
        </w:rPr>
      </w:pPr>
    </w:p>
    <w:p w14:paraId="72296C9F" w14:textId="77777777" w:rsidR="008464CC" w:rsidRPr="00437E48" w:rsidRDefault="00437E48" w:rsidP="00F972F9">
      <w:pPr>
        <w:ind w:firstLine="360"/>
        <w:rPr>
          <w:b/>
          <w:color w:val="222A35" w:themeColor="text2" w:themeShade="80"/>
          <w:sz w:val="28"/>
          <w:szCs w:val="28"/>
        </w:rPr>
      </w:pPr>
      <w:r w:rsidRPr="00437E48">
        <w:rPr>
          <w:b/>
          <w:color w:val="222A35" w:themeColor="text2" w:themeShade="80"/>
          <w:sz w:val="28"/>
          <w:szCs w:val="28"/>
        </w:rPr>
        <w:t xml:space="preserve">Additional Information </w:t>
      </w:r>
    </w:p>
    <w:p w14:paraId="3A391416" w14:textId="77777777" w:rsidR="008464CC" w:rsidRPr="008464CC" w:rsidRDefault="008464CC" w:rsidP="008464CC">
      <w:pPr>
        <w:rPr>
          <w:sz w:val="24"/>
          <w:szCs w:val="24"/>
        </w:rPr>
      </w:pPr>
    </w:p>
    <w:p w14:paraId="3AC46171" w14:textId="77777777" w:rsidR="009F3DE6" w:rsidRPr="00121573" w:rsidRDefault="008464CC" w:rsidP="00121573">
      <w:pPr>
        <w:pStyle w:val="ListParagraph"/>
        <w:numPr>
          <w:ilvl w:val="0"/>
          <w:numId w:val="3"/>
        </w:numPr>
        <w:jc w:val="both"/>
        <w:rPr>
          <w:sz w:val="24"/>
          <w:szCs w:val="24"/>
        </w:rPr>
      </w:pPr>
      <w:r w:rsidRPr="00D70014">
        <w:rPr>
          <w:sz w:val="24"/>
          <w:szCs w:val="24"/>
        </w:rPr>
        <w:t xml:space="preserve">Corporation members have a range of collective responsibilities, but no member has the authority to speak or act on the Corporation’s behalf unless specifically </w:t>
      </w:r>
      <w:r w:rsidR="00BC0C4B">
        <w:rPr>
          <w:sz w:val="24"/>
          <w:szCs w:val="24"/>
        </w:rPr>
        <w:t xml:space="preserve">authorised </w:t>
      </w:r>
      <w:r w:rsidRPr="00D70014">
        <w:rPr>
          <w:sz w:val="24"/>
          <w:szCs w:val="24"/>
        </w:rPr>
        <w:t>to do so</w:t>
      </w:r>
      <w:r w:rsidR="0015537E">
        <w:rPr>
          <w:sz w:val="24"/>
          <w:szCs w:val="24"/>
        </w:rPr>
        <w:t xml:space="preserve"> by the Chair. </w:t>
      </w:r>
    </w:p>
    <w:p w14:paraId="1ADAF08A" w14:textId="77777777" w:rsidR="009F3DE6" w:rsidRPr="00121573" w:rsidRDefault="008464CC" w:rsidP="00121573">
      <w:pPr>
        <w:pStyle w:val="ListParagraph"/>
        <w:numPr>
          <w:ilvl w:val="0"/>
          <w:numId w:val="3"/>
        </w:numPr>
        <w:jc w:val="both"/>
        <w:rPr>
          <w:sz w:val="24"/>
          <w:szCs w:val="24"/>
        </w:rPr>
      </w:pPr>
      <w:r w:rsidRPr="009F3DE6">
        <w:rPr>
          <w:sz w:val="24"/>
          <w:szCs w:val="24"/>
        </w:rPr>
        <w:t xml:space="preserve">Members must be free at all times to speak and act in meetings in what they believe to be the best interest of the College.  They cannot be mandated by any group to express views not held by them personally.  In other words, the contribution of </w:t>
      </w:r>
      <w:r w:rsidRPr="009F3DE6">
        <w:rPr>
          <w:sz w:val="24"/>
          <w:szCs w:val="24"/>
        </w:rPr>
        <w:lastRenderedPageBreak/>
        <w:t>members is made through the deployment of their skills, knowledge and expertise; they cannot lobby on behalf of others.</w:t>
      </w:r>
    </w:p>
    <w:p w14:paraId="5C4A925B" w14:textId="14857E58" w:rsidR="00C40389" w:rsidRPr="00121573" w:rsidRDefault="008464CC" w:rsidP="00121573">
      <w:pPr>
        <w:pStyle w:val="ListParagraph"/>
        <w:numPr>
          <w:ilvl w:val="0"/>
          <w:numId w:val="3"/>
        </w:numPr>
        <w:jc w:val="both"/>
        <w:rPr>
          <w:sz w:val="24"/>
          <w:szCs w:val="24"/>
        </w:rPr>
      </w:pPr>
      <w:r w:rsidRPr="009F3DE6">
        <w:rPr>
          <w:sz w:val="24"/>
          <w:szCs w:val="24"/>
        </w:rPr>
        <w:t>Ordinarily the Corporation meets six times in the course of the College year – twice in each term (the first meeting on a Saturday morning and the second on a Tuesday evening).   Saturday Corporation meetings commence at 9.</w:t>
      </w:r>
      <w:r w:rsidR="00063CA1">
        <w:rPr>
          <w:sz w:val="24"/>
          <w:szCs w:val="24"/>
        </w:rPr>
        <w:t xml:space="preserve">30am </w:t>
      </w:r>
      <w:r w:rsidRPr="009F3DE6">
        <w:rPr>
          <w:sz w:val="24"/>
          <w:szCs w:val="24"/>
        </w:rPr>
        <w:t xml:space="preserve">and are followed by a Corporation Development session which finishes </w:t>
      </w:r>
      <w:r w:rsidR="00154E54">
        <w:rPr>
          <w:sz w:val="24"/>
          <w:szCs w:val="24"/>
        </w:rPr>
        <w:t xml:space="preserve">no later than </w:t>
      </w:r>
      <w:r w:rsidRPr="009F3DE6">
        <w:rPr>
          <w:sz w:val="24"/>
          <w:szCs w:val="24"/>
        </w:rPr>
        <w:t>1.00pm.  Evening Corporation meetings commence at 6.30pm and last around two hours.</w:t>
      </w:r>
    </w:p>
    <w:p w14:paraId="33DD9E0D" w14:textId="77777777" w:rsidR="00776A05" w:rsidRPr="00121573" w:rsidRDefault="008464CC" w:rsidP="00121573">
      <w:pPr>
        <w:pStyle w:val="ListParagraph"/>
        <w:numPr>
          <w:ilvl w:val="0"/>
          <w:numId w:val="3"/>
        </w:numPr>
        <w:jc w:val="both"/>
        <w:rPr>
          <w:sz w:val="24"/>
          <w:szCs w:val="24"/>
        </w:rPr>
      </w:pPr>
      <w:r w:rsidRPr="00C40389">
        <w:rPr>
          <w:sz w:val="24"/>
          <w:szCs w:val="24"/>
        </w:rPr>
        <w:t xml:space="preserve">Committees (Audit, Governance &amp; Nominations, Remuneration, Quality &amp; Performance, </w:t>
      </w:r>
      <w:r w:rsidR="00DB3A62">
        <w:rPr>
          <w:sz w:val="24"/>
          <w:szCs w:val="24"/>
        </w:rPr>
        <w:t xml:space="preserve">External Affairs </w:t>
      </w:r>
      <w:r w:rsidRPr="00C40389">
        <w:rPr>
          <w:sz w:val="24"/>
          <w:szCs w:val="24"/>
        </w:rPr>
        <w:t xml:space="preserve">and Resources) meet once or twice a term.  </w:t>
      </w:r>
      <w:r w:rsidR="00A3397C">
        <w:rPr>
          <w:sz w:val="24"/>
          <w:szCs w:val="24"/>
        </w:rPr>
        <w:t xml:space="preserve">Some of our Committees meet at </w:t>
      </w:r>
      <w:r w:rsidRPr="00C40389">
        <w:rPr>
          <w:sz w:val="24"/>
          <w:szCs w:val="24"/>
        </w:rPr>
        <w:t>6.30pm</w:t>
      </w:r>
      <w:r w:rsidR="00A3397C">
        <w:rPr>
          <w:sz w:val="24"/>
          <w:szCs w:val="24"/>
        </w:rPr>
        <w:t xml:space="preserve"> at the College</w:t>
      </w:r>
      <w:r w:rsidR="008F0C51">
        <w:rPr>
          <w:sz w:val="24"/>
          <w:szCs w:val="24"/>
        </w:rPr>
        <w:t xml:space="preserve">. Others meet either at breakfast time or after working hours in Central </w:t>
      </w:r>
      <w:r w:rsidR="00BB74AA">
        <w:rPr>
          <w:sz w:val="24"/>
          <w:szCs w:val="24"/>
        </w:rPr>
        <w:t>London</w:t>
      </w:r>
      <w:r w:rsidR="008F0C51">
        <w:rPr>
          <w:sz w:val="24"/>
          <w:szCs w:val="24"/>
        </w:rPr>
        <w:t xml:space="preserve">. </w:t>
      </w:r>
      <w:r w:rsidRPr="00C40389">
        <w:rPr>
          <w:sz w:val="24"/>
          <w:szCs w:val="24"/>
        </w:rPr>
        <w:t xml:space="preserve">The Governance </w:t>
      </w:r>
      <w:r w:rsidR="00C40389">
        <w:rPr>
          <w:sz w:val="24"/>
          <w:szCs w:val="24"/>
        </w:rPr>
        <w:t xml:space="preserve">&amp; Nominations </w:t>
      </w:r>
      <w:r w:rsidRPr="00C40389">
        <w:rPr>
          <w:sz w:val="24"/>
          <w:szCs w:val="24"/>
        </w:rPr>
        <w:t xml:space="preserve">Committee may meet more than once per term during periods of active member recruitment and less frequently at other times, and the Quality and Performance Committee meets twice in the autumn term. </w:t>
      </w:r>
    </w:p>
    <w:p w14:paraId="58052F44" w14:textId="77777777" w:rsidR="00776A05" w:rsidRPr="00121573" w:rsidRDefault="008464CC" w:rsidP="00121573">
      <w:pPr>
        <w:pStyle w:val="ListParagraph"/>
        <w:numPr>
          <w:ilvl w:val="0"/>
          <w:numId w:val="3"/>
        </w:numPr>
        <w:jc w:val="both"/>
        <w:rPr>
          <w:sz w:val="24"/>
          <w:szCs w:val="24"/>
        </w:rPr>
      </w:pPr>
      <w:r w:rsidRPr="00776A05">
        <w:rPr>
          <w:sz w:val="24"/>
          <w:szCs w:val="24"/>
        </w:rPr>
        <w:t>Unless appointed as a Committee Chair, each independent member of the Corporation is expected to serve on two committees.</w:t>
      </w:r>
    </w:p>
    <w:p w14:paraId="59F315AC" w14:textId="64E3DCF2" w:rsidR="00776A05" w:rsidRPr="00121573" w:rsidRDefault="008464CC" w:rsidP="00121573">
      <w:pPr>
        <w:pStyle w:val="ListParagraph"/>
        <w:numPr>
          <w:ilvl w:val="0"/>
          <w:numId w:val="3"/>
        </w:numPr>
        <w:jc w:val="both"/>
        <w:rPr>
          <w:sz w:val="24"/>
          <w:szCs w:val="24"/>
        </w:rPr>
      </w:pPr>
      <w:r w:rsidRPr="00776A05">
        <w:rPr>
          <w:sz w:val="24"/>
          <w:szCs w:val="24"/>
        </w:rPr>
        <w:t xml:space="preserve">Each member is </w:t>
      </w:r>
      <w:r w:rsidR="004570EB">
        <w:rPr>
          <w:sz w:val="24"/>
          <w:szCs w:val="24"/>
        </w:rPr>
        <w:t>expected</w:t>
      </w:r>
      <w:r w:rsidRPr="00776A05">
        <w:rPr>
          <w:sz w:val="24"/>
          <w:szCs w:val="24"/>
        </w:rPr>
        <w:t xml:space="preserve"> to attend all meetings of the Corporation and the committees to which s/he has been appointed, but </w:t>
      </w:r>
      <w:r w:rsidR="00E870EE">
        <w:rPr>
          <w:sz w:val="24"/>
          <w:szCs w:val="24"/>
        </w:rPr>
        <w:t xml:space="preserve">recognising </w:t>
      </w:r>
      <w:r w:rsidR="00782C7F">
        <w:rPr>
          <w:sz w:val="24"/>
          <w:szCs w:val="24"/>
        </w:rPr>
        <w:t>that there are occasionally reasons why attendance is not possible, there is a minimum requirement</w:t>
      </w:r>
      <w:r w:rsidRPr="00776A05">
        <w:rPr>
          <w:sz w:val="24"/>
          <w:szCs w:val="24"/>
        </w:rPr>
        <w:t xml:space="preserve"> 80% overall attendance.  </w:t>
      </w:r>
    </w:p>
    <w:p w14:paraId="5D935CBF" w14:textId="77777777" w:rsidR="00597730" w:rsidRPr="00121573" w:rsidRDefault="008464CC" w:rsidP="00121573">
      <w:pPr>
        <w:pStyle w:val="ListParagraph"/>
        <w:numPr>
          <w:ilvl w:val="0"/>
          <w:numId w:val="3"/>
        </w:numPr>
        <w:jc w:val="both"/>
        <w:rPr>
          <w:sz w:val="24"/>
          <w:szCs w:val="24"/>
        </w:rPr>
      </w:pPr>
      <w:r w:rsidRPr="00776A05">
        <w:rPr>
          <w:sz w:val="24"/>
          <w:szCs w:val="24"/>
        </w:rPr>
        <w:t>The Corporation may from time to time appoint working parties to consider specific strategic or other governance issues, selection panels in relation to recruitment to a senior post within the College and, very exceptionally, appeal panels in relation to disciplinary and grievance procedures for senior post-holders.</w:t>
      </w:r>
    </w:p>
    <w:p w14:paraId="7959EF7D" w14:textId="77777777" w:rsidR="008464CC" w:rsidRPr="00597730" w:rsidRDefault="008464CC" w:rsidP="008464CC">
      <w:pPr>
        <w:pStyle w:val="ListParagraph"/>
        <w:numPr>
          <w:ilvl w:val="0"/>
          <w:numId w:val="3"/>
        </w:numPr>
        <w:jc w:val="both"/>
        <w:rPr>
          <w:sz w:val="24"/>
          <w:szCs w:val="24"/>
        </w:rPr>
      </w:pPr>
      <w:r w:rsidRPr="00597730">
        <w:rPr>
          <w:sz w:val="24"/>
          <w:szCs w:val="24"/>
        </w:rPr>
        <w:t>Members are positively encouraged to attend College events (e.g. open days, prize giving, artistic productions, sporting events), and receive information relevant to these events from the Principal or other members of the College staff.</w:t>
      </w:r>
    </w:p>
    <w:p w14:paraId="0A458207" w14:textId="7A353E7D" w:rsidR="00FB6F69" w:rsidRDefault="00FB6F69" w:rsidP="008F087B">
      <w:pPr>
        <w:ind w:firstLine="360"/>
        <w:rPr>
          <w:b/>
          <w:color w:val="222A35" w:themeColor="text2" w:themeShade="80"/>
          <w:sz w:val="28"/>
          <w:szCs w:val="28"/>
        </w:rPr>
      </w:pPr>
    </w:p>
    <w:p w14:paraId="67AB2F54" w14:textId="2D43A0E1" w:rsidR="00E00135" w:rsidRDefault="00E00135" w:rsidP="008F087B">
      <w:pPr>
        <w:ind w:firstLine="360"/>
        <w:rPr>
          <w:b/>
          <w:color w:val="222A35" w:themeColor="text2" w:themeShade="80"/>
          <w:sz w:val="28"/>
          <w:szCs w:val="28"/>
        </w:rPr>
      </w:pPr>
    </w:p>
    <w:p w14:paraId="167F98C7" w14:textId="3814D73F" w:rsidR="00E00135" w:rsidRDefault="00E00135" w:rsidP="008F087B">
      <w:pPr>
        <w:ind w:firstLine="360"/>
        <w:rPr>
          <w:b/>
          <w:color w:val="222A35" w:themeColor="text2" w:themeShade="80"/>
          <w:sz w:val="28"/>
          <w:szCs w:val="28"/>
        </w:rPr>
      </w:pPr>
    </w:p>
    <w:p w14:paraId="12925445" w14:textId="12B7A061" w:rsidR="00E00135" w:rsidRDefault="00E00135" w:rsidP="008F087B">
      <w:pPr>
        <w:ind w:firstLine="360"/>
        <w:rPr>
          <w:b/>
          <w:color w:val="222A35" w:themeColor="text2" w:themeShade="80"/>
          <w:sz w:val="28"/>
          <w:szCs w:val="28"/>
        </w:rPr>
      </w:pPr>
    </w:p>
    <w:p w14:paraId="29905D64" w14:textId="225B88FE" w:rsidR="00E00135" w:rsidRDefault="00E00135" w:rsidP="008F087B">
      <w:pPr>
        <w:ind w:firstLine="360"/>
        <w:rPr>
          <w:b/>
          <w:color w:val="222A35" w:themeColor="text2" w:themeShade="80"/>
          <w:sz w:val="28"/>
          <w:szCs w:val="28"/>
        </w:rPr>
      </w:pPr>
    </w:p>
    <w:p w14:paraId="2CA32C93" w14:textId="0AF1D501" w:rsidR="00E00135" w:rsidRDefault="00E00135" w:rsidP="008F087B">
      <w:pPr>
        <w:ind w:firstLine="360"/>
        <w:rPr>
          <w:b/>
          <w:color w:val="222A35" w:themeColor="text2" w:themeShade="80"/>
          <w:sz w:val="28"/>
          <w:szCs w:val="28"/>
        </w:rPr>
      </w:pPr>
    </w:p>
    <w:p w14:paraId="7A85336B" w14:textId="63128894" w:rsidR="00E00135" w:rsidRDefault="00E00135" w:rsidP="008F087B">
      <w:pPr>
        <w:ind w:firstLine="360"/>
        <w:rPr>
          <w:b/>
          <w:color w:val="222A35" w:themeColor="text2" w:themeShade="80"/>
          <w:sz w:val="28"/>
          <w:szCs w:val="28"/>
        </w:rPr>
      </w:pPr>
    </w:p>
    <w:p w14:paraId="590E8795" w14:textId="1D743599" w:rsidR="00E00135" w:rsidRDefault="00E00135" w:rsidP="008F087B">
      <w:pPr>
        <w:ind w:firstLine="360"/>
        <w:rPr>
          <w:b/>
          <w:color w:val="222A35" w:themeColor="text2" w:themeShade="80"/>
          <w:sz w:val="28"/>
          <w:szCs w:val="28"/>
        </w:rPr>
      </w:pPr>
    </w:p>
    <w:p w14:paraId="0E38F997" w14:textId="3ACBC283" w:rsidR="00E00135" w:rsidRDefault="00E00135" w:rsidP="008F087B">
      <w:pPr>
        <w:ind w:firstLine="360"/>
        <w:rPr>
          <w:b/>
          <w:color w:val="222A35" w:themeColor="text2" w:themeShade="80"/>
          <w:sz w:val="28"/>
          <w:szCs w:val="28"/>
        </w:rPr>
      </w:pPr>
    </w:p>
    <w:p w14:paraId="35F1FF52" w14:textId="1FDCBD90" w:rsidR="00E00135" w:rsidRDefault="00E00135" w:rsidP="008F087B">
      <w:pPr>
        <w:ind w:firstLine="360"/>
        <w:rPr>
          <w:b/>
          <w:color w:val="222A35" w:themeColor="text2" w:themeShade="80"/>
          <w:sz w:val="28"/>
          <w:szCs w:val="28"/>
        </w:rPr>
      </w:pPr>
    </w:p>
    <w:p w14:paraId="72610FCE" w14:textId="10A85184" w:rsidR="00E00135" w:rsidRDefault="00E00135" w:rsidP="008F087B">
      <w:pPr>
        <w:ind w:firstLine="360"/>
        <w:rPr>
          <w:b/>
          <w:color w:val="222A35" w:themeColor="text2" w:themeShade="80"/>
          <w:sz w:val="28"/>
          <w:szCs w:val="28"/>
        </w:rPr>
      </w:pPr>
    </w:p>
    <w:p w14:paraId="244BFC36" w14:textId="1217737E" w:rsidR="00E00135" w:rsidRDefault="00E00135" w:rsidP="008F087B">
      <w:pPr>
        <w:ind w:firstLine="360"/>
        <w:rPr>
          <w:b/>
          <w:color w:val="222A35" w:themeColor="text2" w:themeShade="80"/>
          <w:sz w:val="28"/>
          <w:szCs w:val="28"/>
        </w:rPr>
      </w:pPr>
    </w:p>
    <w:p w14:paraId="28B67461" w14:textId="7A9B6B47" w:rsidR="00E00135" w:rsidRDefault="00E00135" w:rsidP="008F087B">
      <w:pPr>
        <w:ind w:firstLine="360"/>
        <w:rPr>
          <w:b/>
          <w:color w:val="222A35" w:themeColor="text2" w:themeShade="80"/>
          <w:sz w:val="28"/>
          <w:szCs w:val="28"/>
        </w:rPr>
      </w:pPr>
    </w:p>
    <w:p w14:paraId="376F6BEB" w14:textId="488BEA37" w:rsidR="00E00135" w:rsidRDefault="00E00135" w:rsidP="008F087B">
      <w:pPr>
        <w:ind w:firstLine="360"/>
        <w:rPr>
          <w:b/>
          <w:color w:val="222A35" w:themeColor="text2" w:themeShade="80"/>
          <w:sz w:val="28"/>
          <w:szCs w:val="28"/>
        </w:rPr>
      </w:pPr>
    </w:p>
    <w:p w14:paraId="3AA523A3" w14:textId="6C54EE04" w:rsidR="00E00135" w:rsidRDefault="00E00135" w:rsidP="008F087B">
      <w:pPr>
        <w:ind w:firstLine="360"/>
        <w:rPr>
          <w:b/>
          <w:color w:val="222A35" w:themeColor="text2" w:themeShade="80"/>
          <w:sz w:val="28"/>
          <w:szCs w:val="28"/>
        </w:rPr>
      </w:pPr>
    </w:p>
    <w:p w14:paraId="113C0C70" w14:textId="47B5D744" w:rsidR="00E00135" w:rsidRDefault="00E00135" w:rsidP="008F087B">
      <w:pPr>
        <w:ind w:firstLine="360"/>
        <w:rPr>
          <w:b/>
          <w:color w:val="222A35" w:themeColor="text2" w:themeShade="80"/>
          <w:sz w:val="28"/>
          <w:szCs w:val="28"/>
        </w:rPr>
      </w:pPr>
    </w:p>
    <w:p w14:paraId="2610167C" w14:textId="77777777" w:rsidR="00E00135" w:rsidRDefault="00E00135" w:rsidP="008F087B">
      <w:pPr>
        <w:ind w:firstLine="360"/>
        <w:rPr>
          <w:b/>
          <w:color w:val="222A35" w:themeColor="text2" w:themeShade="80"/>
          <w:sz w:val="28"/>
          <w:szCs w:val="28"/>
        </w:rPr>
      </w:pPr>
    </w:p>
    <w:p w14:paraId="279A0483" w14:textId="77777777" w:rsidR="008464CC" w:rsidRDefault="00CB23DE" w:rsidP="008F087B">
      <w:pPr>
        <w:ind w:firstLine="360"/>
        <w:rPr>
          <w:b/>
          <w:color w:val="222A35" w:themeColor="text2" w:themeShade="80"/>
          <w:sz w:val="28"/>
          <w:szCs w:val="28"/>
        </w:rPr>
      </w:pPr>
      <w:r w:rsidRPr="008F087B">
        <w:rPr>
          <w:b/>
          <w:color w:val="222A35" w:themeColor="text2" w:themeShade="80"/>
          <w:sz w:val="28"/>
          <w:szCs w:val="28"/>
        </w:rPr>
        <w:lastRenderedPageBreak/>
        <w:t>Person Specification</w:t>
      </w:r>
    </w:p>
    <w:p w14:paraId="5AABD162" w14:textId="77777777" w:rsidR="008E11F1" w:rsidRDefault="008E11F1" w:rsidP="008E11F1">
      <w:pPr>
        <w:jc w:val="both"/>
        <w:rPr>
          <w:color w:val="1A1A1A" w:themeColor="background1" w:themeShade="1A"/>
          <w:sz w:val="24"/>
          <w:szCs w:val="24"/>
        </w:rPr>
      </w:pPr>
    </w:p>
    <w:p w14:paraId="0C8C747F" w14:textId="77777777" w:rsidR="00CE4B6F" w:rsidRDefault="005C7FF0" w:rsidP="008E11F1">
      <w:pPr>
        <w:jc w:val="both"/>
        <w:rPr>
          <w:color w:val="1A1A1A" w:themeColor="background1" w:themeShade="1A"/>
          <w:sz w:val="24"/>
          <w:szCs w:val="24"/>
        </w:rPr>
      </w:pPr>
      <w:r w:rsidRPr="005C7FF0">
        <w:rPr>
          <w:color w:val="1A1A1A" w:themeColor="background1" w:themeShade="1A"/>
          <w:sz w:val="24"/>
          <w:szCs w:val="24"/>
        </w:rPr>
        <w:t xml:space="preserve">Below </w:t>
      </w:r>
      <w:r w:rsidR="00194AFE">
        <w:rPr>
          <w:color w:val="1A1A1A" w:themeColor="background1" w:themeShade="1A"/>
          <w:sz w:val="24"/>
          <w:szCs w:val="24"/>
        </w:rPr>
        <w:t xml:space="preserve">is a matrix setting out the </w:t>
      </w:r>
      <w:r w:rsidR="008E11F1">
        <w:rPr>
          <w:color w:val="1A1A1A" w:themeColor="background1" w:themeShade="1A"/>
          <w:sz w:val="24"/>
          <w:szCs w:val="24"/>
        </w:rPr>
        <w:t xml:space="preserve">skills and experience required to be considered for the position of Associate Governor. Please complete the matrix detailing your skills and experience against each requirement, with examples as far as is possible. </w:t>
      </w:r>
    </w:p>
    <w:p w14:paraId="035DE217" w14:textId="77777777" w:rsidR="008C799E" w:rsidRDefault="008C799E" w:rsidP="008E11F1">
      <w:pPr>
        <w:jc w:val="both"/>
        <w:rPr>
          <w:color w:val="1A1A1A" w:themeColor="background1" w:themeShade="1A"/>
          <w:sz w:val="24"/>
          <w:szCs w:val="24"/>
        </w:rPr>
      </w:pPr>
    </w:p>
    <w:tbl>
      <w:tblPr>
        <w:tblStyle w:val="TableGrid"/>
        <w:tblW w:w="0" w:type="auto"/>
        <w:tblLook w:val="04A0" w:firstRow="1" w:lastRow="0" w:firstColumn="1" w:lastColumn="0" w:noHBand="0" w:noVBand="1"/>
      </w:tblPr>
      <w:tblGrid>
        <w:gridCol w:w="4466"/>
        <w:gridCol w:w="4467"/>
      </w:tblGrid>
      <w:tr w:rsidR="00ED7110" w14:paraId="54F2985B" w14:textId="77777777" w:rsidTr="005503A1">
        <w:trPr>
          <w:trHeight w:val="290"/>
        </w:trPr>
        <w:tc>
          <w:tcPr>
            <w:tcW w:w="4466" w:type="dxa"/>
          </w:tcPr>
          <w:p w14:paraId="43B73770" w14:textId="58C890FA" w:rsidR="00ED7110" w:rsidRPr="00284055" w:rsidRDefault="00ED7110" w:rsidP="008E11F1">
            <w:pPr>
              <w:jc w:val="both"/>
              <w:rPr>
                <w:b/>
                <w:color w:val="000000" w:themeColor="text1"/>
                <w:kern w:val="24"/>
                <w:sz w:val="24"/>
                <w:szCs w:val="24"/>
              </w:rPr>
            </w:pPr>
            <w:r w:rsidRPr="00284055">
              <w:rPr>
                <w:b/>
                <w:color w:val="000000" w:themeColor="text1"/>
                <w:kern w:val="24"/>
                <w:sz w:val="24"/>
                <w:szCs w:val="24"/>
              </w:rPr>
              <w:t xml:space="preserve">EXPERIENCE </w:t>
            </w:r>
          </w:p>
        </w:tc>
        <w:tc>
          <w:tcPr>
            <w:tcW w:w="4467" w:type="dxa"/>
          </w:tcPr>
          <w:p w14:paraId="66D6AE88" w14:textId="77777777" w:rsidR="00ED7110" w:rsidRPr="00284055" w:rsidRDefault="00284055" w:rsidP="008E11F1">
            <w:pPr>
              <w:jc w:val="both"/>
              <w:rPr>
                <w:b/>
                <w:color w:val="1A1A1A" w:themeColor="background1" w:themeShade="1A"/>
                <w:sz w:val="24"/>
                <w:szCs w:val="24"/>
              </w:rPr>
            </w:pPr>
            <w:r w:rsidRPr="00284055">
              <w:rPr>
                <w:b/>
                <w:color w:val="1A1A1A" w:themeColor="background1" w:themeShade="1A"/>
                <w:sz w:val="24"/>
                <w:szCs w:val="24"/>
              </w:rPr>
              <w:t>EXAMPLE</w:t>
            </w:r>
          </w:p>
        </w:tc>
      </w:tr>
      <w:tr w:rsidR="005503A1" w14:paraId="6BEB33BF" w14:textId="77777777" w:rsidTr="005503A1">
        <w:trPr>
          <w:trHeight w:val="290"/>
        </w:trPr>
        <w:tc>
          <w:tcPr>
            <w:tcW w:w="4466" w:type="dxa"/>
          </w:tcPr>
          <w:p w14:paraId="79CBCC0C" w14:textId="4B509DB7" w:rsidR="005503A1" w:rsidRPr="00A53117" w:rsidRDefault="00C12680" w:rsidP="00A53117">
            <w:pPr>
              <w:pStyle w:val="ListParagraph"/>
              <w:numPr>
                <w:ilvl w:val="0"/>
                <w:numId w:val="10"/>
              </w:numPr>
              <w:jc w:val="both"/>
              <w:rPr>
                <w:color w:val="1A1A1A" w:themeColor="background1" w:themeShade="1A"/>
                <w:sz w:val="24"/>
                <w:szCs w:val="24"/>
              </w:rPr>
            </w:pPr>
            <w:r w:rsidRPr="00A53117">
              <w:rPr>
                <w:color w:val="000000" w:themeColor="text1"/>
                <w:kern w:val="24"/>
                <w:sz w:val="24"/>
                <w:szCs w:val="24"/>
              </w:rPr>
              <w:t>Financial Management/Oversight</w:t>
            </w:r>
            <w:r w:rsidR="00A53117">
              <w:rPr>
                <w:color w:val="000000" w:themeColor="text1"/>
                <w:kern w:val="24"/>
                <w:sz w:val="24"/>
                <w:szCs w:val="24"/>
              </w:rPr>
              <w:t xml:space="preserve"> </w:t>
            </w:r>
            <w:r w:rsidR="002C08FF">
              <w:rPr>
                <w:color w:val="000000" w:themeColor="text1"/>
                <w:kern w:val="24"/>
                <w:sz w:val="24"/>
                <w:szCs w:val="24"/>
              </w:rPr>
              <w:t xml:space="preserve">Experience </w:t>
            </w:r>
          </w:p>
        </w:tc>
        <w:tc>
          <w:tcPr>
            <w:tcW w:w="4467" w:type="dxa"/>
          </w:tcPr>
          <w:p w14:paraId="1A5FE544" w14:textId="77777777" w:rsidR="005503A1" w:rsidRDefault="005503A1" w:rsidP="008E11F1">
            <w:pPr>
              <w:jc w:val="both"/>
              <w:rPr>
                <w:color w:val="1A1A1A" w:themeColor="background1" w:themeShade="1A"/>
                <w:sz w:val="24"/>
                <w:szCs w:val="24"/>
              </w:rPr>
            </w:pPr>
          </w:p>
        </w:tc>
      </w:tr>
      <w:tr w:rsidR="005503A1" w14:paraId="78E027F7" w14:textId="77777777" w:rsidTr="005503A1">
        <w:trPr>
          <w:trHeight w:val="290"/>
        </w:trPr>
        <w:tc>
          <w:tcPr>
            <w:tcW w:w="4466" w:type="dxa"/>
          </w:tcPr>
          <w:p w14:paraId="392D229E" w14:textId="47C35902" w:rsidR="005503A1" w:rsidRPr="00A53117" w:rsidRDefault="007321CD" w:rsidP="00A53117">
            <w:pPr>
              <w:pStyle w:val="ListParagraph"/>
              <w:numPr>
                <w:ilvl w:val="0"/>
                <w:numId w:val="10"/>
              </w:numPr>
              <w:jc w:val="both"/>
              <w:rPr>
                <w:color w:val="1A1A1A" w:themeColor="background1" w:themeShade="1A"/>
                <w:sz w:val="24"/>
                <w:szCs w:val="24"/>
              </w:rPr>
            </w:pPr>
            <w:r w:rsidRPr="00A53117">
              <w:rPr>
                <w:color w:val="1A1A1A" w:themeColor="background1" w:themeShade="1A"/>
                <w:sz w:val="24"/>
                <w:szCs w:val="24"/>
              </w:rPr>
              <w:t xml:space="preserve">Audit </w:t>
            </w:r>
            <w:r w:rsidR="00A53117">
              <w:rPr>
                <w:color w:val="1A1A1A" w:themeColor="background1" w:themeShade="1A"/>
                <w:sz w:val="24"/>
                <w:szCs w:val="24"/>
              </w:rPr>
              <w:t xml:space="preserve">Experience </w:t>
            </w:r>
          </w:p>
        </w:tc>
        <w:tc>
          <w:tcPr>
            <w:tcW w:w="4467" w:type="dxa"/>
          </w:tcPr>
          <w:p w14:paraId="1395E789" w14:textId="77777777" w:rsidR="005503A1" w:rsidRDefault="005503A1" w:rsidP="008E11F1">
            <w:pPr>
              <w:jc w:val="both"/>
              <w:rPr>
                <w:color w:val="1A1A1A" w:themeColor="background1" w:themeShade="1A"/>
                <w:sz w:val="24"/>
                <w:szCs w:val="24"/>
              </w:rPr>
            </w:pPr>
          </w:p>
        </w:tc>
      </w:tr>
      <w:tr w:rsidR="005503A1" w14:paraId="163A475E" w14:textId="77777777" w:rsidTr="005503A1">
        <w:trPr>
          <w:trHeight w:val="290"/>
        </w:trPr>
        <w:tc>
          <w:tcPr>
            <w:tcW w:w="4466" w:type="dxa"/>
          </w:tcPr>
          <w:p w14:paraId="4A6A2D95" w14:textId="77777777" w:rsidR="005503A1" w:rsidRPr="00A53117" w:rsidRDefault="007321CD" w:rsidP="00A53117">
            <w:pPr>
              <w:pStyle w:val="ListParagraph"/>
              <w:numPr>
                <w:ilvl w:val="0"/>
                <w:numId w:val="10"/>
              </w:numPr>
              <w:jc w:val="both"/>
              <w:rPr>
                <w:color w:val="1A1A1A" w:themeColor="background1" w:themeShade="1A"/>
                <w:sz w:val="24"/>
                <w:szCs w:val="24"/>
              </w:rPr>
            </w:pPr>
            <w:r w:rsidRPr="00A53117">
              <w:rPr>
                <w:color w:val="1A1A1A" w:themeColor="background1" w:themeShade="1A"/>
                <w:sz w:val="24"/>
                <w:szCs w:val="24"/>
              </w:rPr>
              <w:t>Education Experience</w:t>
            </w:r>
          </w:p>
        </w:tc>
        <w:tc>
          <w:tcPr>
            <w:tcW w:w="4467" w:type="dxa"/>
          </w:tcPr>
          <w:p w14:paraId="66639AE6" w14:textId="77777777" w:rsidR="005503A1" w:rsidRDefault="005503A1" w:rsidP="008E11F1">
            <w:pPr>
              <w:jc w:val="both"/>
              <w:rPr>
                <w:color w:val="1A1A1A" w:themeColor="background1" w:themeShade="1A"/>
                <w:sz w:val="24"/>
                <w:szCs w:val="24"/>
              </w:rPr>
            </w:pPr>
          </w:p>
        </w:tc>
      </w:tr>
      <w:tr w:rsidR="007321CD" w14:paraId="41030F52" w14:textId="77777777" w:rsidTr="005503A1">
        <w:trPr>
          <w:trHeight w:val="290"/>
        </w:trPr>
        <w:tc>
          <w:tcPr>
            <w:tcW w:w="4466" w:type="dxa"/>
          </w:tcPr>
          <w:p w14:paraId="54D0A482" w14:textId="18C33FB1" w:rsidR="007321CD" w:rsidRPr="002C08FF" w:rsidRDefault="004E0AB5" w:rsidP="002C08FF">
            <w:pPr>
              <w:pStyle w:val="ListParagraph"/>
              <w:numPr>
                <w:ilvl w:val="0"/>
                <w:numId w:val="10"/>
              </w:numPr>
              <w:jc w:val="both"/>
              <w:rPr>
                <w:color w:val="1A1A1A" w:themeColor="background1" w:themeShade="1A"/>
                <w:sz w:val="24"/>
                <w:szCs w:val="24"/>
              </w:rPr>
            </w:pPr>
            <w:r>
              <w:rPr>
                <w:color w:val="1A1A1A" w:themeColor="background1" w:themeShade="1A"/>
                <w:sz w:val="24"/>
                <w:szCs w:val="24"/>
              </w:rPr>
              <w:t xml:space="preserve">Chairing </w:t>
            </w:r>
            <w:r w:rsidR="00FF0238">
              <w:rPr>
                <w:color w:val="1A1A1A" w:themeColor="background1" w:themeShade="1A"/>
                <w:sz w:val="24"/>
                <w:szCs w:val="24"/>
              </w:rPr>
              <w:t xml:space="preserve">Experience </w:t>
            </w:r>
          </w:p>
        </w:tc>
        <w:tc>
          <w:tcPr>
            <w:tcW w:w="4467" w:type="dxa"/>
          </w:tcPr>
          <w:p w14:paraId="6343F461" w14:textId="77777777" w:rsidR="007321CD" w:rsidRDefault="007321CD" w:rsidP="008E11F1">
            <w:pPr>
              <w:jc w:val="both"/>
              <w:rPr>
                <w:color w:val="1A1A1A" w:themeColor="background1" w:themeShade="1A"/>
                <w:sz w:val="24"/>
                <w:szCs w:val="24"/>
              </w:rPr>
            </w:pPr>
          </w:p>
        </w:tc>
      </w:tr>
      <w:tr w:rsidR="004E0AB5" w14:paraId="290A754C" w14:textId="77777777" w:rsidTr="005503A1">
        <w:trPr>
          <w:trHeight w:val="290"/>
        </w:trPr>
        <w:tc>
          <w:tcPr>
            <w:tcW w:w="4466" w:type="dxa"/>
          </w:tcPr>
          <w:p w14:paraId="2D6F8DB7" w14:textId="7309B0F0" w:rsidR="004E0AB5" w:rsidRPr="002C08FF" w:rsidRDefault="004E0AB5" w:rsidP="002C08FF">
            <w:pPr>
              <w:pStyle w:val="ListParagraph"/>
              <w:numPr>
                <w:ilvl w:val="0"/>
                <w:numId w:val="10"/>
              </w:numPr>
              <w:jc w:val="both"/>
              <w:rPr>
                <w:color w:val="1A1A1A" w:themeColor="background1" w:themeShade="1A"/>
                <w:sz w:val="24"/>
                <w:szCs w:val="24"/>
              </w:rPr>
            </w:pPr>
            <w:r w:rsidRPr="002C08FF">
              <w:rPr>
                <w:color w:val="1A1A1A" w:themeColor="background1" w:themeShade="1A"/>
                <w:sz w:val="24"/>
                <w:szCs w:val="24"/>
              </w:rPr>
              <w:t xml:space="preserve">Board Level Experience </w:t>
            </w:r>
          </w:p>
        </w:tc>
        <w:tc>
          <w:tcPr>
            <w:tcW w:w="4467" w:type="dxa"/>
          </w:tcPr>
          <w:p w14:paraId="2B9C5F8D" w14:textId="77777777" w:rsidR="004E0AB5" w:rsidRDefault="004E0AB5" w:rsidP="008E11F1">
            <w:pPr>
              <w:jc w:val="both"/>
              <w:rPr>
                <w:color w:val="1A1A1A" w:themeColor="background1" w:themeShade="1A"/>
                <w:sz w:val="24"/>
                <w:szCs w:val="24"/>
              </w:rPr>
            </w:pPr>
          </w:p>
        </w:tc>
      </w:tr>
      <w:tr w:rsidR="004E0AB5" w14:paraId="7B2D8A30" w14:textId="77777777" w:rsidTr="005503A1">
        <w:trPr>
          <w:trHeight w:val="290"/>
        </w:trPr>
        <w:tc>
          <w:tcPr>
            <w:tcW w:w="4466" w:type="dxa"/>
          </w:tcPr>
          <w:p w14:paraId="1142AC9E" w14:textId="168C016E" w:rsidR="004E0AB5" w:rsidRPr="00311AE0" w:rsidRDefault="00311AE0" w:rsidP="00FF0238">
            <w:pPr>
              <w:jc w:val="both"/>
              <w:rPr>
                <w:b/>
                <w:color w:val="1A1A1A" w:themeColor="background1" w:themeShade="1A"/>
                <w:sz w:val="24"/>
                <w:szCs w:val="24"/>
              </w:rPr>
            </w:pPr>
            <w:r w:rsidRPr="00311AE0">
              <w:rPr>
                <w:b/>
                <w:color w:val="1A1A1A" w:themeColor="background1" w:themeShade="1A"/>
                <w:sz w:val="24"/>
                <w:szCs w:val="24"/>
              </w:rPr>
              <w:t>SKILLS</w:t>
            </w:r>
          </w:p>
        </w:tc>
        <w:tc>
          <w:tcPr>
            <w:tcW w:w="4467" w:type="dxa"/>
          </w:tcPr>
          <w:p w14:paraId="45E4F23B" w14:textId="77777777" w:rsidR="004E0AB5" w:rsidRDefault="004E0AB5" w:rsidP="008E11F1">
            <w:pPr>
              <w:jc w:val="both"/>
              <w:rPr>
                <w:color w:val="1A1A1A" w:themeColor="background1" w:themeShade="1A"/>
                <w:sz w:val="24"/>
                <w:szCs w:val="24"/>
              </w:rPr>
            </w:pPr>
          </w:p>
        </w:tc>
      </w:tr>
      <w:tr w:rsidR="004E0AB5" w14:paraId="3220457B" w14:textId="77777777" w:rsidTr="005503A1">
        <w:trPr>
          <w:trHeight w:val="290"/>
        </w:trPr>
        <w:tc>
          <w:tcPr>
            <w:tcW w:w="4466" w:type="dxa"/>
          </w:tcPr>
          <w:p w14:paraId="1D1B3B97" w14:textId="77777777" w:rsidR="004E0AB5" w:rsidRPr="00311AE0" w:rsidRDefault="004E0AB5" w:rsidP="00311AE0">
            <w:pPr>
              <w:pStyle w:val="ListParagraph"/>
              <w:numPr>
                <w:ilvl w:val="0"/>
                <w:numId w:val="10"/>
              </w:numPr>
              <w:jc w:val="both"/>
              <w:rPr>
                <w:color w:val="1A1A1A" w:themeColor="background1" w:themeShade="1A"/>
                <w:sz w:val="24"/>
                <w:szCs w:val="24"/>
              </w:rPr>
            </w:pPr>
            <w:r w:rsidRPr="00311AE0">
              <w:rPr>
                <w:color w:val="1A1A1A" w:themeColor="background1" w:themeShade="1A"/>
                <w:sz w:val="24"/>
                <w:szCs w:val="24"/>
              </w:rPr>
              <w:t>Constructive challenge</w:t>
            </w:r>
          </w:p>
        </w:tc>
        <w:tc>
          <w:tcPr>
            <w:tcW w:w="4467" w:type="dxa"/>
          </w:tcPr>
          <w:p w14:paraId="38C9D5EA" w14:textId="77777777" w:rsidR="004E0AB5" w:rsidRDefault="004E0AB5" w:rsidP="008E11F1">
            <w:pPr>
              <w:jc w:val="both"/>
              <w:rPr>
                <w:color w:val="1A1A1A" w:themeColor="background1" w:themeShade="1A"/>
                <w:sz w:val="24"/>
                <w:szCs w:val="24"/>
              </w:rPr>
            </w:pPr>
          </w:p>
        </w:tc>
      </w:tr>
      <w:tr w:rsidR="004E0AB5" w14:paraId="23949D9B" w14:textId="77777777" w:rsidTr="005503A1">
        <w:trPr>
          <w:trHeight w:val="290"/>
        </w:trPr>
        <w:tc>
          <w:tcPr>
            <w:tcW w:w="4466" w:type="dxa"/>
          </w:tcPr>
          <w:p w14:paraId="1B164080" w14:textId="32FE7464" w:rsidR="004E0AB5" w:rsidRPr="00311AE0" w:rsidRDefault="004E0AB5" w:rsidP="00311AE0">
            <w:pPr>
              <w:pStyle w:val="ListParagraph"/>
              <w:numPr>
                <w:ilvl w:val="0"/>
                <w:numId w:val="10"/>
              </w:numPr>
              <w:jc w:val="both"/>
              <w:rPr>
                <w:color w:val="1A1A1A" w:themeColor="background1" w:themeShade="1A"/>
                <w:sz w:val="24"/>
                <w:szCs w:val="24"/>
              </w:rPr>
            </w:pPr>
            <w:r w:rsidRPr="00311AE0">
              <w:rPr>
                <w:color w:val="1A1A1A" w:themeColor="background1" w:themeShade="1A"/>
                <w:sz w:val="24"/>
                <w:szCs w:val="24"/>
              </w:rPr>
              <w:t>Analytical Skills</w:t>
            </w:r>
          </w:p>
        </w:tc>
        <w:tc>
          <w:tcPr>
            <w:tcW w:w="4467" w:type="dxa"/>
          </w:tcPr>
          <w:p w14:paraId="3FB5268C" w14:textId="77777777" w:rsidR="004E0AB5" w:rsidRDefault="004E0AB5" w:rsidP="008E11F1">
            <w:pPr>
              <w:jc w:val="both"/>
              <w:rPr>
                <w:color w:val="1A1A1A" w:themeColor="background1" w:themeShade="1A"/>
                <w:sz w:val="24"/>
                <w:szCs w:val="24"/>
              </w:rPr>
            </w:pPr>
          </w:p>
        </w:tc>
      </w:tr>
      <w:tr w:rsidR="004E0AB5" w14:paraId="4473F34F" w14:textId="77777777" w:rsidTr="005503A1">
        <w:trPr>
          <w:trHeight w:val="290"/>
        </w:trPr>
        <w:tc>
          <w:tcPr>
            <w:tcW w:w="4466" w:type="dxa"/>
          </w:tcPr>
          <w:p w14:paraId="176F077F" w14:textId="54EF9896" w:rsidR="004E0AB5" w:rsidRPr="00311AE0" w:rsidRDefault="004E0AB5" w:rsidP="00311AE0">
            <w:pPr>
              <w:pStyle w:val="ListParagraph"/>
              <w:numPr>
                <w:ilvl w:val="0"/>
                <w:numId w:val="10"/>
              </w:numPr>
              <w:jc w:val="both"/>
              <w:rPr>
                <w:color w:val="1A1A1A" w:themeColor="background1" w:themeShade="1A"/>
                <w:sz w:val="24"/>
                <w:szCs w:val="24"/>
              </w:rPr>
            </w:pPr>
            <w:r w:rsidRPr="00311AE0">
              <w:rPr>
                <w:color w:val="1A1A1A" w:themeColor="background1" w:themeShade="1A"/>
                <w:sz w:val="24"/>
                <w:szCs w:val="24"/>
              </w:rPr>
              <w:t>Building Relationships</w:t>
            </w:r>
          </w:p>
        </w:tc>
        <w:tc>
          <w:tcPr>
            <w:tcW w:w="4467" w:type="dxa"/>
          </w:tcPr>
          <w:p w14:paraId="197F51DB" w14:textId="77777777" w:rsidR="004E0AB5" w:rsidRDefault="004E0AB5" w:rsidP="008E11F1">
            <w:pPr>
              <w:jc w:val="both"/>
              <w:rPr>
                <w:color w:val="1A1A1A" w:themeColor="background1" w:themeShade="1A"/>
                <w:sz w:val="24"/>
                <w:szCs w:val="24"/>
              </w:rPr>
            </w:pPr>
          </w:p>
        </w:tc>
      </w:tr>
      <w:tr w:rsidR="004E0AB5" w14:paraId="63045139" w14:textId="77777777" w:rsidTr="005503A1">
        <w:trPr>
          <w:trHeight w:val="290"/>
        </w:trPr>
        <w:tc>
          <w:tcPr>
            <w:tcW w:w="4466" w:type="dxa"/>
          </w:tcPr>
          <w:p w14:paraId="2F49F2BF" w14:textId="08FE3EAD" w:rsidR="004E0AB5" w:rsidRPr="00311AE0" w:rsidRDefault="004E0AB5" w:rsidP="00311AE0">
            <w:pPr>
              <w:pStyle w:val="ListParagraph"/>
              <w:numPr>
                <w:ilvl w:val="0"/>
                <w:numId w:val="10"/>
              </w:numPr>
              <w:jc w:val="both"/>
              <w:rPr>
                <w:color w:val="1A1A1A" w:themeColor="background1" w:themeShade="1A"/>
                <w:sz w:val="24"/>
                <w:szCs w:val="24"/>
              </w:rPr>
            </w:pPr>
            <w:r w:rsidRPr="00311AE0">
              <w:rPr>
                <w:color w:val="1A1A1A" w:themeColor="background1" w:themeShade="1A"/>
                <w:sz w:val="24"/>
                <w:szCs w:val="24"/>
              </w:rPr>
              <w:t>Teamwork</w:t>
            </w:r>
          </w:p>
        </w:tc>
        <w:tc>
          <w:tcPr>
            <w:tcW w:w="4467" w:type="dxa"/>
          </w:tcPr>
          <w:p w14:paraId="42F24315" w14:textId="77777777" w:rsidR="004E0AB5" w:rsidRDefault="004E0AB5" w:rsidP="008E11F1">
            <w:pPr>
              <w:jc w:val="both"/>
              <w:rPr>
                <w:color w:val="1A1A1A" w:themeColor="background1" w:themeShade="1A"/>
                <w:sz w:val="24"/>
                <w:szCs w:val="24"/>
              </w:rPr>
            </w:pPr>
          </w:p>
        </w:tc>
      </w:tr>
      <w:tr w:rsidR="004E0AB5" w14:paraId="6A439ABD" w14:textId="77777777" w:rsidTr="005503A1">
        <w:trPr>
          <w:trHeight w:val="290"/>
        </w:trPr>
        <w:tc>
          <w:tcPr>
            <w:tcW w:w="4466" w:type="dxa"/>
          </w:tcPr>
          <w:p w14:paraId="21C42FFD" w14:textId="0E3CC8A0" w:rsidR="004E0AB5" w:rsidRPr="00311AE0" w:rsidRDefault="004E0AB5" w:rsidP="00311AE0">
            <w:pPr>
              <w:pStyle w:val="ListParagraph"/>
              <w:numPr>
                <w:ilvl w:val="0"/>
                <w:numId w:val="10"/>
              </w:numPr>
              <w:jc w:val="both"/>
              <w:rPr>
                <w:color w:val="1A1A1A" w:themeColor="background1" w:themeShade="1A"/>
                <w:sz w:val="24"/>
                <w:szCs w:val="24"/>
              </w:rPr>
            </w:pPr>
            <w:r w:rsidRPr="00311AE0">
              <w:rPr>
                <w:color w:val="1A1A1A" w:themeColor="background1" w:themeShade="1A"/>
                <w:sz w:val="24"/>
                <w:szCs w:val="24"/>
              </w:rPr>
              <w:t xml:space="preserve">Integrity, Fairness, Impartiality </w:t>
            </w:r>
          </w:p>
        </w:tc>
        <w:tc>
          <w:tcPr>
            <w:tcW w:w="4467" w:type="dxa"/>
          </w:tcPr>
          <w:p w14:paraId="7E71AE96" w14:textId="77777777" w:rsidR="004E0AB5" w:rsidRDefault="004E0AB5" w:rsidP="008E11F1">
            <w:pPr>
              <w:jc w:val="both"/>
              <w:rPr>
                <w:color w:val="1A1A1A" w:themeColor="background1" w:themeShade="1A"/>
                <w:sz w:val="24"/>
                <w:szCs w:val="24"/>
              </w:rPr>
            </w:pPr>
          </w:p>
        </w:tc>
      </w:tr>
    </w:tbl>
    <w:p w14:paraId="37ACD452" w14:textId="77777777" w:rsidR="008C799E" w:rsidRPr="005C7FF0" w:rsidRDefault="008C799E" w:rsidP="008E11F1">
      <w:pPr>
        <w:jc w:val="both"/>
        <w:rPr>
          <w:color w:val="1A1A1A" w:themeColor="background1" w:themeShade="1A"/>
          <w:sz w:val="24"/>
          <w:szCs w:val="24"/>
        </w:rPr>
      </w:pPr>
    </w:p>
    <w:p w14:paraId="3EBADC93" w14:textId="77777777" w:rsidR="0096482E" w:rsidRDefault="0096482E" w:rsidP="007A06E2">
      <w:pPr>
        <w:jc w:val="both"/>
        <w:rPr>
          <w:sz w:val="24"/>
          <w:szCs w:val="24"/>
        </w:rPr>
      </w:pPr>
    </w:p>
    <w:p w14:paraId="5C836015" w14:textId="77777777" w:rsidR="00787D33" w:rsidRDefault="007A06E2" w:rsidP="007A06E2">
      <w:pPr>
        <w:jc w:val="both"/>
        <w:rPr>
          <w:sz w:val="24"/>
          <w:szCs w:val="24"/>
        </w:rPr>
      </w:pPr>
      <w:r>
        <w:rPr>
          <w:sz w:val="24"/>
          <w:szCs w:val="24"/>
        </w:rPr>
        <w:t xml:space="preserve">Before applying for one of these Associate Governor positions, it’s important that you look at the College website and read our most recent </w:t>
      </w:r>
      <w:proofErr w:type="spellStart"/>
      <w:r>
        <w:rPr>
          <w:sz w:val="24"/>
          <w:szCs w:val="24"/>
        </w:rPr>
        <w:t>Ofsted</w:t>
      </w:r>
      <w:proofErr w:type="spellEnd"/>
      <w:r>
        <w:rPr>
          <w:sz w:val="24"/>
          <w:szCs w:val="24"/>
        </w:rPr>
        <w:t xml:space="preserve"> Report. </w:t>
      </w:r>
    </w:p>
    <w:p w14:paraId="11F6E2F3" w14:textId="77777777" w:rsidR="00787D33" w:rsidRDefault="00787D33" w:rsidP="007A06E2">
      <w:pPr>
        <w:jc w:val="both"/>
        <w:rPr>
          <w:sz w:val="24"/>
          <w:szCs w:val="24"/>
        </w:rPr>
      </w:pPr>
    </w:p>
    <w:p w14:paraId="2AE8ECB3" w14:textId="77777777" w:rsidR="00787D33" w:rsidRDefault="00787D33" w:rsidP="007A06E2">
      <w:pPr>
        <w:jc w:val="both"/>
        <w:rPr>
          <w:sz w:val="24"/>
          <w:szCs w:val="24"/>
        </w:rPr>
      </w:pPr>
      <w:r>
        <w:rPr>
          <w:sz w:val="24"/>
          <w:szCs w:val="24"/>
        </w:rPr>
        <w:t>The closing date for applications is Monday 24</w:t>
      </w:r>
      <w:r w:rsidRPr="00787D33">
        <w:rPr>
          <w:sz w:val="24"/>
          <w:szCs w:val="24"/>
          <w:vertAlign w:val="superscript"/>
        </w:rPr>
        <w:t>th</w:t>
      </w:r>
      <w:r>
        <w:rPr>
          <w:sz w:val="24"/>
          <w:szCs w:val="24"/>
        </w:rPr>
        <w:t xml:space="preserve"> June 2019. </w:t>
      </w:r>
    </w:p>
    <w:p w14:paraId="176ADC41" w14:textId="77777777" w:rsidR="00787D33" w:rsidRDefault="00787D33" w:rsidP="007A06E2">
      <w:pPr>
        <w:jc w:val="both"/>
        <w:rPr>
          <w:sz w:val="24"/>
          <w:szCs w:val="24"/>
        </w:rPr>
      </w:pPr>
    </w:p>
    <w:p w14:paraId="1EB942F0" w14:textId="32B260DF" w:rsidR="00821875" w:rsidRDefault="00787D33" w:rsidP="009B45B8">
      <w:pPr>
        <w:jc w:val="both"/>
        <w:rPr>
          <w:sz w:val="24"/>
          <w:szCs w:val="24"/>
        </w:rPr>
      </w:pPr>
      <w:r>
        <w:rPr>
          <w:sz w:val="24"/>
          <w:szCs w:val="24"/>
        </w:rPr>
        <w:t xml:space="preserve">Interviews will be held in the week beginning on Monday </w:t>
      </w:r>
      <w:r w:rsidR="009B45B8">
        <w:rPr>
          <w:sz w:val="24"/>
          <w:szCs w:val="24"/>
        </w:rPr>
        <w:t>1</w:t>
      </w:r>
      <w:r w:rsidR="009B45B8" w:rsidRPr="009B45B8">
        <w:rPr>
          <w:sz w:val="24"/>
          <w:szCs w:val="24"/>
          <w:vertAlign w:val="superscript"/>
        </w:rPr>
        <w:t>st</w:t>
      </w:r>
      <w:r w:rsidR="009B45B8">
        <w:rPr>
          <w:sz w:val="24"/>
          <w:szCs w:val="24"/>
        </w:rPr>
        <w:t xml:space="preserve"> July. </w:t>
      </w:r>
      <w:bookmarkStart w:id="0" w:name="_GoBack"/>
      <w:bookmarkEnd w:id="0"/>
    </w:p>
    <w:p w14:paraId="4449A50A" w14:textId="77777777" w:rsidR="007A06E2" w:rsidRDefault="007A06E2" w:rsidP="00821875">
      <w:pPr>
        <w:rPr>
          <w:sz w:val="24"/>
          <w:szCs w:val="24"/>
        </w:rPr>
      </w:pPr>
    </w:p>
    <w:p w14:paraId="584D3EC8" w14:textId="77777777" w:rsidR="007A06E2" w:rsidRPr="00425CA9" w:rsidRDefault="007A06E2" w:rsidP="009322B5">
      <w:pPr>
        <w:pStyle w:val="NormalWeb"/>
        <w:spacing w:before="0" w:beforeAutospacing="0" w:after="0" w:afterAutospacing="0"/>
        <w:jc w:val="both"/>
        <w:rPr>
          <w:rFonts w:asciiTheme="minorHAnsi" w:hAnsi="Calibri" w:cstheme="minorBidi"/>
          <w:b/>
          <w:bCs/>
          <w:color w:val="000000" w:themeColor="text1"/>
          <w:kern w:val="24"/>
          <w:sz w:val="22"/>
          <w:szCs w:val="22"/>
        </w:rPr>
      </w:pPr>
      <w:r w:rsidRPr="00425CA9">
        <w:rPr>
          <w:rFonts w:asciiTheme="minorHAnsi" w:hAnsi="Calibri" w:cstheme="minorBidi"/>
          <w:b/>
          <w:bCs/>
          <w:color w:val="000000" w:themeColor="text1"/>
          <w:kern w:val="24"/>
          <w:sz w:val="22"/>
          <w:szCs w:val="22"/>
        </w:rPr>
        <w:t xml:space="preserve">If you </w:t>
      </w:r>
      <w:r w:rsidR="009C16C6">
        <w:rPr>
          <w:rFonts w:asciiTheme="minorHAnsi" w:hAnsi="Calibri" w:cstheme="minorBidi"/>
          <w:b/>
          <w:bCs/>
          <w:color w:val="000000" w:themeColor="text1"/>
          <w:kern w:val="24"/>
          <w:sz w:val="22"/>
          <w:szCs w:val="22"/>
        </w:rPr>
        <w:t xml:space="preserve">wish to apply </w:t>
      </w:r>
      <w:r w:rsidRPr="00425CA9">
        <w:rPr>
          <w:rFonts w:asciiTheme="minorHAnsi" w:hAnsi="Calibri" w:cstheme="minorBidi"/>
          <w:b/>
          <w:bCs/>
          <w:color w:val="000000" w:themeColor="text1"/>
          <w:kern w:val="24"/>
          <w:sz w:val="22"/>
          <w:szCs w:val="22"/>
        </w:rPr>
        <w:t xml:space="preserve">please send a letter </w:t>
      </w:r>
      <w:r>
        <w:rPr>
          <w:rFonts w:asciiTheme="minorHAnsi" w:hAnsi="Calibri" w:cstheme="minorBidi"/>
          <w:b/>
          <w:bCs/>
          <w:color w:val="000000" w:themeColor="text1"/>
          <w:kern w:val="24"/>
          <w:sz w:val="22"/>
          <w:szCs w:val="22"/>
        </w:rPr>
        <w:t xml:space="preserve">of no more than two sides of A4 </w:t>
      </w:r>
      <w:r w:rsidRPr="00425CA9">
        <w:rPr>
          <w:rFonts w:asciiTheme="minorHAnsi" w:hAnsi="Calibri" w:cstheme="minorBidi"/>
          <w:b/>
          <w:bCs/>
          <w:color w:val="000000" w:themeColor="text1"/>
          <w:kern w:val="24"/>
          <w:sz w:val="22"/>
          <w:szCs w:val="22"/>
        </w:rPr>
        <w:t xml:space="preserve">together with </w:t>
      </w:r>
      <w:r>
        <w:rPr>
          <w:rFonts w:asciiTheme="minorHAnsi" w:hAnsi="Calibri" w:cstheme="minorBidi"/>
          <w:b/>
          <w:bCs/>
          <w:color w:val="000000" w:themeColor="text1"/>
          <w:kern w:val="24"/>
          <w:sz w:val="22"/>
          <w:szCs w:val="22"/>
        </w:rPr>
        <w:t>your</w:t>
      </w:r>
      <w:r w:rsidRPr="00425CA9">
        <w:rPr>
          <w:rFonts w:asciiTheme="minorHAnsi" w:hAnsi="Calibri" w:cstheme="minorBidi"/>
          <w:b/>
          <w:bCs/>
          <w:color w:val="000000" w:themeColor="text1"/>
          <w:kern w:val="24"/>
          <w:sz w:val="22"/>
          <w:szCs w:val="22"/>
        </w:rPr>
        <w:t xml:space="preserve"> C</w:t>
      </w:r>
      <w:r>
        <w:rPr>
          <w:rFonts w:asciiTheme="minorHAnsi" w:hAnsi="Calibri" w:cstheme="minorBidi"/>
          <w:b/>
          <w:bCs/>
          <w:color w:val="000000" w:themeColor="text1"/>
          <w:kern w:val="24"/>
          <w:sz w:val="22"/>
          <w:szCs w:val="22"/>
        </w:rPr>
        <w:t>V and a completed Skills and Experience Matrix</w:t>
      </w:r>
      <w:r w:rsidR="00434309">
        <w:rPr>
          <w:rFonts w:asciiTheme="minorHAnsi" w:hAnsi="Calibri" w:cstheme="minorBidi"/>
          <w:b/>
          <w:bCs/>
          <w:color w:val="000000" w:themeColor="text1"/>
          <w:kern w:val="24"/>
          <w:sz w:val="22"/>
          <w:szCs w:val="22"/>
        </w:rPr>
        <w:t xml:space="preserve"> </w:t>
      </w:r>
      <w:r w:rsidRPr="00425CA9">
        <w:rPr>
          <w:rFonts w:asciiTheme="minorHAnsi" w:hAnsi="Calibri" w:cstheme="minorBidi"/>
          <w:b/>
          <w:bCs/>
          <w:color w:val="000000" w:themeColor="text1"/>
          <w:kern w:val="24"/>
          <w:sz w:val="22"/>
          <w:szCs w:val="22"/>
        </w:rPr>
        <w:t xml:space="preserve">to </w:t>
      </w:r>
      <w:r>
        <w:rPr>
          <w:rFonts w:asciiTheme="minorHAnsi" w:hAnsi="Calibri" w:cstheme="minorBidi"/>
          <w:b/>
          <w:bCs/>
          <w:color w:val="000000" w:themeColor="text1"/>
          <w:kern w:val="24"/>
          <w:sz w:val="22"/>
          <w:szCs w:val="22"/>
        </w:rPr>
        <w:t xml:space="preserve">Robert Smith, Clerk to the Corporation at </w:t>
      </w:r>
      <w:hyperlink r:id="rId5" w:history="1">
        <w:r w:rsidRPr="005A71C8">
          <w:rPr>
            <w:rStyle w:val="Hyperlink"/>
            <w:rFonts w:asciiTheme="minorHAnsi" w:hAnsi="Calibri" w:cstheme="minorBidi"/>
            <w:b/>
            <w:bCs/>
            <w:kern w:val="24"/>
            <w:sz w:val="22"/>
            <w:szCs w:val="22"/>
          </w:rPr>
          <w:t>robertusfaber@hotmail.co.uk</w:t>
        </w:r>
      </w:hyperlink>
      <w:r>
        <w:rPr>
          <w:rFonts w:asciiTheme="minorHAnsi" w:hAnsi="Calibri" w:cstheme="minorBidi"/>
          <w:b/>
          <w:bCs/>
          <w:color w:val="000000" w:themeColor="text1"/>
          <w:kern w:val="24"/>
          <w:sz w:val="22"/>
          <w:szCs w:val="22"/>
        </w:rPr>
        <w:t xml:space="preserve">  </w:t>
      </w:r>
    </w:p>
    <w:p w14:paraId="266E69CE" w14:textId="77777777" w:rsidR="007A06E2" w:rsidRPr="00821875" w:rsidRDefault="007A06E2" w:rsidP="00821875">
      <w:pPr>
        <w:rPr>
          <w:sz w:val="24"/>
          <w:szCs w:val="24"/>
        </w:rPr>
      </w:pPr>
    </w:p>
    <w:p w14:paraId="74DDD3EE" w14:textId="77777777" w:rsidR="008464CC" w:rsidRPr="008464CC" w:rsidRDefault="008464CC">
      <w:pPr>
        <w:rPr>
          <w:sz w:val="24"/>
          <w:szCs w:val="24"/>
        </w:rPr>
      </w:pPr>
    </w:p>
    <w:sectPr w:rsidR="008464CC" w:rsidRPr="00846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0D5E"/>
    <w:multiLevelType w:val="hybridMultilevel"/>
    <w:tmpl w:val="0AE2F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7600B"/>
    <w:multiLevelType w:val="hybridMultilevel"/>
    <w:tmpl w:val="AAF4C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51CA6"/>
    <w:multiLevelType w:val="hybridMultilevel"/>
    <w:tmpl w:val="1B2267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A4936"/>
    <w:multiLevelType w:val="hybridMultilevel"/>
    <w:tmpl w:val="D11CBB7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6C5879"/>
    <w:multiLevelType w:val="hybridMultilevel"/>
    <w:tmpl w:val="B7EC5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BA5B3D"/>
    <w:multiLevelType w:val="hybridMultilevel"/>
    <w:tmpl w:val="18BA1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45D2F"/>
    <w:multiLevelType w:val="hybridMultilevel"/>
    <w:tmpl w:val="4DC02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722D5"/>
    <w:multiLevelType w:val="hybridMultilevel"/>
    <w:tmpl w:val="0012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251072"/>
    <w:multiLevelType w:val="hybridMultilevel"/>
    <w:tmpl w:val="4704DD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68109F"/>
    <w:multiLevelType w:val="hybridMultilevel"/>
    <w:tmpl w:val="5E44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6"/>
  </w:num>
  <w:num w:numId="6">
    <w:abstractNumId w:val="7"/>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CC"/>
    <w:rsid w:val="000159CE"/>
    <w:rsid w:val="00030083"/>
    <w:rsid w:val="00045589"/>
    <w:rsid w:val="00063CA1"/>
    <w:rsid w:val="00116CAB"/>
    <w:rsid w:val="00121573"/>
    <w:rsid w:val="001228F3"/>
    <w:rsid w:val="00123BA3"/>
    <w:rsid w:val="001413B1"/>
    <w:rsid w:val="00154E54"/>
    <w:rsid w:val="0015537E"/>
    <w:rsid w:val="00194AFE"/>
    <w:rsid w:val="001C71A5"/>
    <w:rsid w:val="00235CC9"/>
    <w:rsid w:val="00284055"/>
    <w:rsid w:val="002B31A8"/>
    <w:rsid w:val="002C08FF"/>
    <w:rsid w:val="002C2AAD"/>
    <w:rsid w:val="002D1B17"/>
    <w:rsid w:val="002F37F1"/>
    <w:rsid w:val="002F4C97"/>
    <w:rsid w:val="00311AE0"/>
    <w:rsid w:val="0031253C"/>
    <w:rsid w:val="00386F33"/>
    <w:rsid w:val="003C5220"/>
    <w:rsid w:val="00430DCD"/>
    <w:rsid w:val="00434309"/>
    <w:rsid w:val="00437E48"/>
    <w:rsid w:val="004570EB"/>
    <w:rsid w:val="004947E8"/>
    <w:rsid w:val="004977BF"/>
    <w:rsid w:val="004A4181"/>
    <w:rsid w:val="004E0AB5"/>
    <w:rsid w:val="004E11E4"/>
    <w:rsid w:val="00537A61"/>
    <w:rsid w:val="005503A1"/>
    <w:rsid w:val="00584FE7"/>
    <w:rsid w:val="00585FDD"/>
    <w:rsid w:val="00597730"/>
    <w:rsid w:val="005A002A"/>
    <w:rsid w:val="005C7FF0"/>
    <w:rsid w:val="005E0C6B"/>
    <w:rsid w:val="00600C5B"/>
    <w:rsid w:val="00601BB2"/>
    <w:rsid w:val="00603A4D"/>
    <w:rsid w:val="00634A79"/>
    <w:rsid w:val="00645C48"/>
    <w:rsid w:val="00663C71"/>
    <w:rsid w:val="006824EB"/>
    <w:rsid w:val="006D4487"/>
    <w:rsid w:val="006F3ABF"/>
    <w:rsid w:val="006F590E"/>
    <w:rsid w:val="007303EC"/>
    <w:rsid w:val="007321CD"/>
    <w:rsid w:val="00776A05"/>
    <w:rsid w:val="00782C7F"/>
    <w:rsid w:val="007838B0"/>
    <w:rsid w:val="00787D33"/>
    <w:rsid w:val="00797EE7"/>
    <w:rsid w:val="007A06E2"/>
    <w:rsid w:val="007E7747"/>
    <w:rsid w:val="007E7E1E"/>
    <w:rsid w:val="00820D2C"/>
    <w:rsid w:val="00821875"/>
    <w:rsid w:val="008464CC"/>
    <w:rsid w:val="00887407"/>
    <w:rsid w:val="00891436"/>
    <w:rsid w:val="008C799E"/>
    <w:rsid w:val="008E11F1"/>
    <w:rsid w:val="008E7D41"/>
    <w:rsid w:val="008F087B"/>
    <w:rsid w:val="008F0C51"/>
    <w:rsid w:val="00921C83"/>
    <w:rsid w:val="0096482E"/>
    <w:rsid w:val="00981E9D"/>
    <w:rsid w:val="009A2221"/>
    <w:rsid w:val="009B45B8"/>
    <w:rsid w:val="009B6453"/>
    <w:rsid w:val="009C16C6"/>
    <w:rsid w:val="009C6588"/>
    <w:rsid w:val="009F3DE6"/>
    <w:rsid w:val="00A30068"/>
    <w:rsid w:val="00A3397C"/>
    <w:rsid w:val="00A53117"/>
    <w:rsid w:val="00A7503A"/>
    <w:rsid w:val="00A83FEF"/>
    <w:rsid w:val="00AD11C0"/>
    <w:rsid w:val="00B316A6"/>
    <w:rsid w:val="00B52359"/>
    <w:rsid w:val="00B62DCF"/>
    <w:rsid w:val="00BB74AA"/>
    <w:rsid w:val="00BC0C4B"/>
    <w:rsid w:val="00BC27C7"/>
    <w:rsid w:val="00C027EF"/>
    <w:rsid w:val="00C12680"/>
    <w:rsid w:val="00C40389"/>
    <w:rsid w:val="00C57B7D"/>
    <w:rsid w:val="00C95276"/>
    <w:rsid w:val="00C97F13"/>
    <w:rsid w:val="00CA0A10"/>
    <w:rsid w:val="00CA4D3F"/>
    <w:rsid w:val="00CB23DE"/>
    <w:rsid w:val="00CE1109"/>
    <w:rsid w:val="00CE4B6F"/>
    <w:rsid w:val="00D11D56"/>
    <w:rsid w:val="00D70014"/>
    <w:rsid w:val="00DB3A62"/>
    <w:rsid w:val="00DC3979"/>
    <w:rsid w:val="00DC3C08"/>
    <w:rsid w:val="00E00135"/>
    <w:rsid w:val="00E27E3A"/>
    <w:rsid w:val="00E870EE"/>
    <w:rsid w:val="00E977DF"/>
    <w:rsid w:val="00EC1253"/>
    <w:rsid w:val="00ED7110"/>
    <w:rsid w:val="00F1160D"/>
    <w:rsid w:val="00F51BE3"/>
    <w:rsid w:val="00F972F9"/>
    <w:rsid w:val="00FB1B0D"/>
    <w:rsid w:val="00FB6F69"/>
    <w:rsid w:val="00FC37C9"/>
    <w:rsid w:val="00FF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FA43"/>
  <w15:chartTrackingRefBased/>
  <w15:docId w15:val="{A7428AEB-58DA-3748-8BE9-D62936A7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20"/>
    <w:pPr>
      <w:ind w:left="720"/>
      <w:contextualSpacing/>
    </w:pPr>
  </w:style>
  <w:style w:type="paragraph" w:styleId="Subtitle">
    <w:name w:val="Subtitle"/>
    <w:basedOn w:val="Normal"/>
    <w:link w:val="SubtitleChar"/>
    <w:qFormat/>
    <w:rsid w:val="00FB1B0D"/>
    <w:rPr>
      <w:rFonts w:ascii="Verdana" w:eastAsia="Times New Roman" w:hAnsi="Verdana" w:cs="Times New Roman"/>
      <w:b/>
      <w:szCs w:val="20"/>
      <w:lang w:eastAsia="en-US"/>
    </w:rPr>
  </w:style>
  <w:style w:type="character" w:customStyle="1" w:styleId="SubtitleChar">
    <w:name w:val="Subtitle Char"/>
    <w:basedOn w:val="DefaultParagraphFont"/>
    <w:link w:val="Subtitle"/>
    <w:rsid w:val="00FB1B0D"/>
    <w:rPr>
      <w:rFonts w:ascii="Verdana" w:eastAsia="Times New Roman" w:hAnsi="Verdana" w:cs="Times New Roman"/>
      <w:b/>
      <w:szCs w:val="20"/>
      <w:lang w:eastAsia="en-US"/>
    </w:rPr>
  </w:style>
  <w:style w:type="paragraph" w:styleId="NormalWeb">
    <w:name w:val="Normal (Web)"/>
    <w:basedOn w:val="Normal"/>
    <w:uiPriority w:val="99"/>
    <w:unhideWhenUsed/>
    <w:rsid w:val="00FB1B0D"/>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23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6E2"/>
    <w:rPr>
      <w:color w:val="0563C1" w:themeColor="hyperlink"/>
      <w:u w:val="single"/>
    </w:rPr>
  </w:style>
  <w:style w:type="character" w:styleId="CommentReference">
    <w:name w:val="annotation reference"/>
    <w:basedOn w:val="DefaultParagraphFont"/>
    <w:uiPriority w:val="99"/>
    <w:semiHidden/>
    <w:unhideWhenUsed/>
    <w:rsid w:val="00981E9D"/>
    <w:rPr>
      <w:sz w:val="16"/>
      <w:szCs w:val="16"/>
    </w:rPr>
  </w:style>
  <w:style w:type="paragraph" w:styleId="CommentText">
    <w:name w:val="annotation text"/>
    <w:basedOn w:val="Normal"/>
    <w:link w:val="CommentTextChar"/>
    <w:uiPriority w:val="99"/>
    <w:semiHidden/>
    <w:unhideWhenUsed/>
    <w:rsid w:val="00981E9D"/>
    <w:rPr>
      <w:sz w:val="20"/>
      <w:szCs w:val="20"/>
    </w:rPr>
  </w:style>
  <w:style w:type="character" w:customStyle="1" w:styleId="CommentTextChar">
    <w:name w:val="Comment Text Char"/>
    <w:basedOn w:val="DefaultParagraphFont"/>
    <w:link w:val="CommentText"/>
    <w:uiPriority w:val="99"/>
    <w:semiHidden/>
    <w:rsid w:val="00981E9D"/>
    <w:rPr>
      <w:sz w:val="20"/>
      <w:szCs w:val="20"/>
    </w:rPr>
  </w:style>
  <w:style w:type="paragraph" w:styleId="CommentSubject">
    <w:name w:val="annotation subject"/>
    <w:basedOn w:val="CommentText"/>
    <w:next w:val="CommentText"/>
    <w:link w:val="CommentSubjectChar"/>
    <w:uiPriority w:val="99"/>
    <w:semiHidden/>
    <w:unhideWhenUsed/>
    <w:rsid w:val="00981E9D"/>
    <w:rPr>
      <w:b/>
      <w:bCs/>
    </w:rPr>
  </w:style>
  <w:style w:type="character" w:customStyle="1" w:styleId="CommentSubjectChar">
    <w:name w:val="Comment Subject Char"/>
    <w:basedOn w:val="CommentTextChar"/>
    <w:link w:val="CommentSubject"/>
    <w:uiPriority w:val="99"/>
    <w:semiHidden/>
    <w:rsid w:val="00981E9D"/>
    <w:rPr>
      <w:b/>
      <w:bCs/>
      <w:sz w:val="20"/>
      <w:szCs w:val="20"/>
    </w:rPr>
  </w:style>
  <w:style w:type="paragraph" w:styleId="BalloonText">
    <w:name w:val="Balloon Text"/>
    <w:basedOn w:val="Normal"/>
    <w:link w:val="BalloonTextChar"/>
    <w:uiPriority w:val="99"/>
    <w:semiHidden/>
    <w:unhideWhenUsed/>
    <w:rsid w:val="00981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usfaber@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Wells</cp:lastModifiedBy>
  <cp:revision>2</cp:revision>
  <dcterms:created xsi:type="dcterms:W3CDTF">2019-05-10T06:51:00Z</dcterms:created>
  <dcterms:modified xsi:type="dcterms:W3CDTF">2019-05-10T06:51:00Z</dcterms:modified>
</cp:coreProperties>
</file>