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Rule="auto"/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2018983</wp:posOffset>
            </wp:positionH>
            <wp:positionV relativeFrom="paragraph">
              <wp:posOffset>9525</wp:posOffset>
            </wp:positionV>
            <wp:extent cx="1705292" cy="1533525"/>
            <wp:effectExtent b="0" l="0" r="0" t="0"/>
            <wp:wrapSquare wrapText="bothSides" distB="114300" distT="114300" distL="114300" distR="114300"/>
            <wp:docPr descr="logo_bg.jpg" id="1" name="image2.jpg"/>
            <a:graphic>
              <a:graphicData uri="http://schemas.openxmlformats.org/drawingml/2006/picture">
                <pic:pic>
                  <pic:nvPicPr>
                    <pic:cNvPr descr="logo_bg.jpg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5292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CLASS TEACHER 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PRIMARY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General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As set out in the School Teachers’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handbook and contract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Inspirational teaching that delivers high standards of learning creating articulate, confident and kind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that all children in the class make good progress and achieve their full potential.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engage with the children so that they find learning an enjoyable and challenging experience.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develop and include in learning the attributes of the school’s learner profile.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• To ensure that the six elements of the school's learning programme are included in learning.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• To support the ethos, aims and policies of the school by being a good professional model in the classroom and in their relationships with colleagues and parents.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Duties and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following list details the specific duties and responsibilities of the Class Teacher role under the direction of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Deputy Head of School,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Key Stage Coordinator, and where appropriate, other members of the Senior Leadership Team.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undertake the full responsibilities of the class teacher within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the school's performance management policy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and to the required standards, ensuring that every child has full access to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Be familiar with the National Curriculum and any other subject areas included within the whole curriculum.</w:t>
      </w:r>
    </w:p>
    <w:p w:rsidR="00000000" w:rsidDel="00000000" w:rsidP="00000000" w:rsidRDefault="00000000" w:rsidRPr="00000000">
      <w:pPr>
        <w:spacing w:after="160" w:lineRule="auto"/>
        <w:contextualSpacing w:val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To include Global Citizenship, intercultural learning and the local environment/context in learning.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plan, in accordance with school policy, challenging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and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differentiated learning for all children in the class in order to maintain expected or better rate of progress for all children.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assess the children’s learning regularly and consistently, maintain records and amend plans in response to assessments.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use a range of teaching strategies to meet the needs of the learner.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involve parents in their children’s learning through newsletters, regular parents meetings, Sharing Assemblies, reports and informal conversations.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an interesting, interactive learning environment that supports the learning and encourages independence in the learner.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plan and oversee the work of any other adults working in the classroom i.e. learning support assistants and parent helpers.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make all plans, assessments and other information required, available to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Key Stage Coordinator by the agreed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date.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6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identify children needing extra support for any reason and discuss these children with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Learning Support Coordinator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 To write an IEP if necessary, agree it with parents and ensure that it is reviewed regularly.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Liaise with staff across the school in curriculum development, including long, medium and short term planning, as required.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Assist with whole school events and host any events involving the class.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take an active role in staff meetings and CPD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Training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ensure all pupils are safe by ensuring adherence to the specific requirements of the Safeguarding Policy.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160" w:lineRule="auto"/>
        <w:ind w:left="357" w:hanging="357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To maintain their own Professional Development and keep abreast of current educational developments.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Rule="auto"/>
        <w:ind w:left="360" w:hanging="36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Undertake the co-ordination of a specific curriculum subject development responsibility, as and when directed by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Key Stage Coordinator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160" w:lineRule="auto"/>
        <w:ind w:left="360" w:hanging="360"/>
        <w:contextualSpacing w:val="0"/>
        <w:jc w:val="both"/>
        <w:rPr>
          <w:rFonts w:ascii="Tahoma" w:cs="Tahoma" w:eastAsia="Tahoma" w:hAnsi="Tahoma"/>
          <w:sz w:val="22"/>
          <w:szCs w:val="22"/>
          <w:u w:val="no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Cover for absent colleagues when necessary, as directed by the Deputy Head of School.</w:t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Note: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The duties and responsibilities of this post may vary from time to time according to the changing demands of the school.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 reserves the right to review and amend the job description in consultation with the post holder.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rFonts w:ascii="Tahoma" w:cs="Tahoma" w:eastAsia="Tahoma" w:hAnsi="Tahom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Line Manager:</w:t>
        <w:tab/>
        <w:tab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Key Stage Coordinator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80" w:hanging="2880"/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vertAlign w:val="baseline"/>
          <w:rtl w:val="0"/>
        </w:rPr>
        <w:t xml:space="preserve">To Whom Responsible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:</w:t>
        <w:tab/>
        <w:t xml:space="preserve">Deputy Head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This job description may be amended at any time, as may be required by the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H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ead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of School </w:t>
      </w:r>
      <w:r w:rsidDel="00000000" w:rsidR="00000000" w:rsidRPr="00000000">
        <w:rPr>
          <w:rFonts w:ascii="Tahoma" w:cs="Tahoma" w:eastAsia="Tahoma" w:hAnsi="Tahoma"/>
          <w:sz w:val="22"/>
          <w:szCs w:val="22"/>
          <w:vertAlign w:val="baseline"/>
          <w:rtl w:val="0"/>
        </w:rPr>
        <w:t xml:space="preserve">in consultation with the post-holder to whom it refers.</w:t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ahoma" w:cs="Tahoma" w:eastAsia="Tahoma" w:hAnsi="Tahom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440" w:left="1418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•"/>
      <w:lvlJc w:val="left"/>
      <w:pPr>
        <w:ind w:left="36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