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8E" w:rsidRDefault="00717A8E" w:rsidP="00717A8E">
      <w:pPr>
        <w:rPr>
          <w:b/>
          <w:bCs/>
          <w:sz w:val="24"/>
          <w:szCs w:val="24"/>
        </w:rPr>
      </w:pPr>
      <w:r>
        <w:rPr>
          <w:b/>
          <w:bCs/>
          <w:noProof/>
          <w:lang w:eastAsia="en-GB"/>
        </w:rPr>
        <w:drawing>
          <wp:inline distT="0" distB="0" distL="0" distR="0" wp14:anchorId="033B22BB" wp14:editId="0EB00CD2">
            <wp:extent cx="1122045" cy="10915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A8E" w:rsidRPr="0050274C" w:rsidRDefault="00717A8E" w:rsidP="00717A8E">
      <w:pPr>
        <w:jc w:val="center"/>
        <w:rPr>
          <w:b/>
          <w:bCs/>
          <w:sz w:val="24"/>
          <w:szCs w:val="24"/>
        </w:rPr>
      </w:pPr>
      <w:r w:rsidRPr="0050274C">
        <w:rPr>
          <w:b/>
          <w:bCs/>
          <w:sz w:val="24"/>
          <w:szCs w:val="24"/>
        </w:rPr>
        <w:t>PERSON SPECIFICATION</w:t>
      </w:r>
    </w:p>
    <w:p w:rsidR="00717A8E" w:rsidRPr="0050274C" w:rsidRDefault="00717A8E" w:rsidP="00717A8E">
      <w:pPr>
        <w:jc w:val="center"/>
        <w:rPr>
          <w:b/>
          <w:bCs/>
        </w:rPr>
      </w:pPr>
    </w:p>
    <w:p w:rsidR="00717A8E" w:rsidRDefault="00717A8E" w:rsidP="00717A8E">
      <w:pPr>
        <w:ind w:right="-514"/>
        <w:rPr>
          <w:b/>
          <w:bCs/>
        </w:rPr>
      </w:pPr>
      <w:r>
        <w:rPr>
          <w:b/>
          <w:bCs/>
        </w:rPr>
        <w:t xml:space="preserve">Job Title:  Director of Services </w:t>
      </w:r>
    </w:p>
    <w:p w:rsidR="00717A8E" w:rsidRDefault="00717A8E" w:rsidP="00717A8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3240"/>
        <w:gridCol w:w="1440"/>
      </w:tblGrid>
      <w:tr w:rsidR="00717A8E" w:rsidTr="007F63EA">
        <w:trPr>
          <w:cantSplit/>
          <w:trHeight w:val="1000"/>
        </w:trPr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(Essential)</w:t>
            </w:r>
          </w:p>
        </w:tc>
        <w:tc>
          <w:tcPr>
            <w:tcW w:w="324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(Desirable)</w:t>
            </w: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17A8E" w:rsidRDefault="00717A8E" w:rsidP="007F63EA">
            <w:pPr>
              <w:jc w:val="center"/>
              <w:rPr>
                <w:b/>
                <w:bCs/>
              </w:rPr>
            </w:pPr>
          </w:p>
          <w:p w:rsidR="00717A8E" w:rsidRDefault="00717A8E" w:rsidP="007F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Assessed</w:t>
            </w: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Education &amp; Qualifications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717A8E" w:rsidRDefault="00717A8E" w:rsidP="007F63EA">
            <w:pPr>
              <w:rPr>
                <w:color w:val="808080"/>
              </w:rPr>
            </w:pPr>
            <w:r>
              <w:rPr>
                <w:rFonts w:cs="Arial"/>
              </w:rPr>
              <w:t>Evidence of continued professional, managerial and personal development</w:t>
            </w:r>
          </w:p>
          <w:p w:rsidR="00717A8E" w:rsidRDefault="00717A8E" w:rsidP="007F63EA">
            <w:pPr>
              <w:rPr>
                <w:color w:val="808080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Degree and/or equivalent Professional Qualification – </w:t>
            </w:r>
            <w:r w:rsidRPr="0050274C">
              <w:rPr>
                <w:b/>
              </w:rPr>
              <w:t>CIPFA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  <w:r>
              <w:t>Chartered Membership of an appropriate institution.</w:t>
            </w:r>
          </w:p>
        </w:tc>
        <w:tc>
          <w:tcPr>
            <w:tcW w:w="3240" w:type="dxa"/>
          </w:tcPr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Leadership or Management Qualification </w:t>
            </w:r>
          </w:p>
        </w:tc>
        <w:tc>
          <w:tcPr>
            <w:tcW w:w="1440" w:type="dxa"/>
          </w:tcPr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717A8E" w:rsidRPr="00D84AC0" w:rsidRDefault="00717A8E" w:rsidP="007F63EA"/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  <w:r w:rsidRPr="00D84AC0">
              <w:rPr>
                <w:rFonts w:cs="Times New Roman"/>
                <w:color w:val="auto"/>
                <w:sz w:val="22"/>
                <w:szCs w:val="20"/>
                <w:lang w:eastAsia="en-US"/>
              </w:rPr>
              <w:t xml:space="preserve">Extensive experience in financial management and accounting in an educational establishment or similar comparably sized organisation. </w:t>
            </w: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  <w:r w:rsidRPr="00D84AC0">
              <w:rPr>
                <w:rFonts w:cs="Times New Roman"/>
                <w:color w:val="auto"/>
                <w:sz w:val="22"/>
                <w:szCs w:val="20"/>
                <w:lang w:eastAsia="en-US"/>
              </w:rPr>
              <w:t xml:space="preserve">Experience of effective budget analysis and securing value for money. </w:t>
            </w: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  <w:r w:rsidRPr="00D84AC0">
              <w:rPr>
                <w:rFonts w:cs="Times New Roman"/>
                <w:color w:val="auto"/>
                <w:sz w:val="22"/>
                <w:szCs w:val="20"/>
                <w:lang w:eastAsia="en-US"/>
              </w:rPr>
              <w:t xml:space="preserve">Able to evidence efficient management of contracts and capital bids. </w:t>
            </w: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  <w:r w:rsidRPr="00D84AC0">
              <w:rPr>
                <w:rFonts w:cs="Times New Roman"/>
                <w:color w:val="auto"/>
                <w:sz w:val="22"/>
                <w:szCs w:val="20"/>
                <w:lang w:eastAsia="en-US"/>
              </w:rPr>
              <w:t>Evidence of successful resource management, including evidence of the resolution of conflicting priorities.</w:t>
            </w: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</w:p>
          <w:p w:rsidR="00717A8E" w:rsidRDefault="00717A8E" w:rsidP="007F63EA">
            <w:r>
              <w:t xml:space="preserve">Evidence of effective project management of high value contracts and their successful delivery. </w:t>
            </w: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</w:p>
          <w:p w:rsidR="00717A8E" w:rsidRPr="00D84AC0" w:rsidRDefault="00717A8E" w:rsidP="007F63EA">
            <w:pPr>
              <w:pStyle w:val="Default"/>
              <w:rPr>
                <w:rFonts w:cs="Times New Roman"/>
                <w:color w:val="auto"/>
                <w:sz w:val="22"/>
                <w:szCs w:val="20"/>
                <w:lang w:eastAsia="en-US"/>
              </w:rPr>
            </w:pPr>
            <w:r w:rsidRPr="00D84AC0">
              <w:rPr>
                <w:rFonts w:cs="Times New Roman"/>
                <w:color w:val="auto"/>
                <w:sz w:val="22"/>
                <w:szCs w:val="20"/>
                <w:lang w:eastAsia="en-US"/>
              </w:rPr>
              <w:t xml:space="preserve">Experience of managing FM services and contracts. </w:t>
            </w:r>
          </w:p>
          <w:p w:rsidR="00717A8E" w:rsidRPr="00D84AC0" w:rsidRDefault="00717A8E" w:rsidP="007F63EA"/>
          <w:p w:rsidR="00717A8E" w:rsidRPr="00D84AC0" w:rsidRDefault="00717A8E" w:rsidP="007F63EA">
            <w:r w:rsidRPr="00D84AC0">
              <w:t xml:space="preserve">Experience of working effectively with others to meet common goals. </w:t>
            </w:r>
          </w:p>
          <w:p w:rsidR="00717A8E" w:rsidRPr="00D84AC0" w:rsidRDefault="00717A8E" w:rsidP="007F63EA"/>
          <w:p w:rsidR="00717A8E" w:rsidRDefault="00717A8E" w:rsidP="007F63EA">
            <w:r w:rsidRPr="00D84AC0">
              <w:t xml:space="preserve">Experience of motivating and managing a team, including change management, having input into organisational development </w:t>
            </w:r>
            <w:r w:rsidRPr="00D84AC0">
              <w:lastRenderedPageBreak/>
              <w:t>programmes and effective working with staff, trade unions and other stakeholders</w:t>
            </w:r>
            <w:r>
              <w:t>.</w:t>
            </w:r>
          </w:p>
          <w:p w:rsidR="00717A8E" w:rsidRPr="00D84AC0" w:rsidRDefault="00717A8E" w:rsidP="007F63EA"/>
          <w:p w:rsidR="00717A8E" w:rsidRPr="00D84AC0" w:rsidRDefault="00717A8E" w:rsidP="007F63EA">
            <w:r w:rsidRPr="00D84AC0">
              <w:t>A proven record of establishing a positive performance culture that has delivered effective performance and continuous service improvement</w:t>
            </w:r>
          </w:p>
        </w:tc>
        <w:tc>
          <w:tcPr>
            <w:tcW w:w="3240" w:type="dxa"/>
          </w:tcPr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/>
          <w:p w:rsidR="00717A8E" w:rsidRDefault="00717A8E" w:rsidP="007F63EA">
            <w:r>
              <w:t>Experience of academy finance.</w:t>
            </w:r>
          </w:p>
        </w:tc>
        <w:tc>
          <w:tcPr>
            <w:tcW w:w="1440" w:type="dxa"/>
          </w:tcPr>
          <w:p w:rsidR="00717A8E" w:rsidRDefault="00717A8E" w:rsidP="007F63EA"/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Skills &amp; Abilities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717A8E" w:rsidRDefault="00717A8E" w:rsidP="007F63EA"/>
          <w:p w:rsidR="00717A8E" w:rsidRDefault="00717A8E" w:rsidP="007F63EA">
            <w:r>
              <w:t>Able to be creative and think through issues and problems through the use of theoretical, conceptual and technical knowledge to find practical solutions</w:t>
            </w:r>
          </w:p>
          <w:p w:rsidR="00717A8E" w:rsidRDefault="00717A8E" w:rsidP="007F63EA"/>
          <w:p w:rsidR="00717A8E" w:rsidRDefault="00717A8E" w:rsidP="007F63EA">
            <w:r>
              <w:t>Using persuading and influencing skills to bring about behavioural change and achieve desired results/outcomes as necessary</w:t>
            </w:r>
          </w:p>
          <w:p w:rsidR="00717A8E" w:rsidRPr="00D84AC0" w:rsidRDefault="00717A8E" w:rsidP="007F63EA"/>
          <w:p w:rsidR="00717A8E" w:rsidRPr="00D84AC0" w:rsidRDefault="00717A8E" w:rsidP="007F63EA">
            <w:r w:rsidRPr="00D84AC0">
              <w:t>Effective presentation, communication and interpersonal skills and ability to apply these effectively to a variety of audiences</w:t>
            </w:r>
          </w:p>
          <w:p w:rsidR="00717A8E" w:rsidRDefault="00717A8E" w:rsidP="007F63EA"/>
          <w:p w:rsidR="00717A8E" w:rsidRPr="00D84AC0" w:rsidRDefault="00717A8E" w:rsidP="007F63EA">
            <w:r w:rsidRPr="00D84AC0">
              <w:t>Able to use new technologies in improving services, and modernising working processes</w:t>
            </w:r>
            <w:r>
              <w:t>.</w:t>
            </w:r>
          </w:p>
        </w:tc>
        <w:tc>
          <w:tcPr>
            <w:tcW w:w="3240" w:type="dxa"/>
          </w:tcPr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/>
        </w:tc>
        <w:tc>
          <w:tcPr>
            <w:tcW w:w="1440" w:type="dxa"/>
          </w:tcPr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jc w:val="center"/>
              <w:rPr>
                <w:rFonts w:ascii="Gautami" w:hAnsi="Gautami" w:cs="Gautami"/>
                <w:szCs w:val="22"/>
              </w:rPr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rPr>
                <w:rFonts w:ascii="Gautami" w:hAnsi="Gautami" w:cs="Gautami"/>
                <w:szCs w:val="22"/>
              </w:rPr>
            </w:pP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Knowledge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717A8E" w:rsidRDefault="00717A8E" w:rsidP="007F63EA"/>
          <w:p w:rsidR="00717A8E" w:rsidRPr="00D84AC0" w:rsidRDefault="00717A8E" w:rsidP="007F63EA">
            <w:r w:rsidRPr="00D84AC0">
              <w:t>An understanding of the i</w:t>
            </w:r>
            <w:r>
              <w:t>ssues and challenges facing schools,</w:t>
            </w:r>
            <w:r w:rsidRPr="00D84AC0">
              <w:t xml:space="preserve"> both operationally and strategically</w:t>
            </w:r>
          </w:p>
          <w:p w:rsidR="00717A8E" w:rsidRDefault="00717A8E" w:rsidP="007F63EA"/>
          <w:p w:rsidR="00717A8E" w:rsidRDefault="00717A8E" w:rsidP="007F63EA">
            <w:r>
              <w:t>Knowledge of key national policy drivers, legislation and broader influences related to the role</w:t>
            </w:r>
          </w:p>
          <w:p w:rsidR="00717A8E" w:rsidRDefault="00717A8E" w:rsidP="007F63EA"/>
          <w:p w:rsidR="00717A8E" w:rsidRDefault="00717A8E" w:rsidP="007F63EA">
            <w:r>
              <w:t>Knowledge of project management techniques and their application in a business context</w:t>
            </w:r>
          </w:p>
          <w:p w:rsidR="00717A8E" w:rsidRDefault="00717A8E" w:rsidP="007F63EA"/>
          <w:p w:rsidR="00717A8E" w:rsidRPr="00D84AC0" w:rsidRDefault="00717A8E" w:rsidP="007F63EA"/>
          <w:p w:rsidR="00717A8E" w:rsidRPr="00D84AC0" w:rsidRDefault="00717A8E" w:rsidP="007F63EA"/>
          <w:p w:rsidR="00717A8E" w:rsidRPr="00D84AC0" w:rsidRDefault="00717A8E" w:rsidP="007F63EA"/>
        </w:tc>
        <w:tc>
          <w:tcPr>
            <w:tcW w:w="3240" w:type="dxa"/>
          </w:tcPr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Default="00717A8E" w:rsidP="007F63EA">
            <w:pPr>
              <w:rPr>
                <w:rFonts w:cs="Arial"/>
              </w:rPr>
            </w:pPr>
          </w:p>
          <w:p w:rsidR="00717A8E" w:rsidRPr="006F3D75" w:rsidRDefault="00717A8E" w:rsidP="007F63EA">
            <w:pPr>
              <w:rPr>
                <w:rFonts w:cs="Arial"/>
              </w:rPr>
            </w:pPr>
            <w:r>
              <w:rPr>
                <w:rFonts w:cs="Arial"/>
              </w:rPr>
              <w:t>A clear understanding and knowledge of the workings of schools and academies including the legal, financial, social and political context, political processes and the current issues faced in a multi-cultural area with deprivation.</w:t>
            </w:r>
          </w:p>
        </w:tc>
        <w:tc>
          <w:tcPr>
            <w:tcW w:w="1440" w:type="dxa"/>
          </w:tcPr>
          <w:p w:rsidR="00717A8E" w:rsidRDefault="00717A8E" w:rsidP="007F63EA">
            <w:pPr>
              <w:jc w:val="center"/>
              <w:rPr>
                <w:rFonts w:cs="Arial"/>
              </w:rPr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/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  <w:rPr>
                <w:rFonts w:cs="Arial"/>
              </w:rPr>
            </w:pPr>
            <w:r>
              <w:t>AF / I / AC</w:t>
            </w:r>
          </w:p>
        </w:tc>
      </w:tr>
      <w:tr w:rsidR="00717A8E" w:rsidTr="007F63EA">
        <w:tc>
          <w:tcPr>
            <w:tcW w:w="1800" w:type="dxa"/>
          </w:tcPr>
          <w:p w:rsidR="00717A8E" w:rsidRDefault="00717A8E" w:rsidP="007F63EA">
            <w:pPr>
              <w:rPr>
                <w:b/>
                <w:bCs/>
              </w:rPr>
            </w:pPr>
          </w:p>
          <w:p w:rsidR="00717A8E" w:rsidRDefault="00717A8E" w:rsidP="007F63EA">
            <w:pPr>
              <w:rPr>
                <w:b/>
                <w:bCs/>
              </w:rPr>
            </w:pPr>
            <w:r>
              <w:rPr>
                <w:b/>
                <w:bCs/>
              </w:rPr>
              <w:t>Work Circumstances</w:t>
            </w:r>
          </w:p>
          <w:p w:rsidR="00717A8E" w:rsidRDefault="00717A8E" w:rsidP="007F63E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717A8E" w:rsidRDefault="00717A8E" w:rsidP="007F63EA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17A8E" w:rsidRPr="006F3D75" w:rsidRDefault="00717A8E" w:rsidP="007F63EA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Able to work flexibly to meet the demands of the school (including evening and weekend as necessary)</w:t>
            </w:r>
          </w:p>
        </w:tc>
        <w:tc>
          <w:tcPr>
            <w:tcW w:w="3240" w:type="dxa"/>
          </w:tcPr>
          <w:p w:rsidR="00717A8E" w:rsidRDefault="00717A8E" w:rsidP="007F63EA"/>
        </w:tc>
        <w:tc>
          <w:tcPr>
            <w:tcW w:w="1440" w:type="dxa"/>
          </w:tcPr>
          <w:p w:rsidR="00717A8E" w:rsidRDefault="00717A8E" w:rsidP="007F63EA">
            <w:pPr>
              <w:jc w:val="center"/>
            </w:pPr>
          </w:p>
          <w:p w:rsidR="00717A8E" w:rsidRDefault="00717A8E" w:rsidP="007F63EA">
            <w:pPr>
              <w:jc w:val="center"/>
            </w:pPr>
            <w:r>
              <w:t>AF / I / AC</w:t>
            </w:r>
          </w:p>
        </w:tc>
      </w:tr>
    </w:tbl>
    <w:p w:rsidR="00717A8E" w:rsidRDefault="00717A8E" w:rsidP="00717A8E"/>
    <w:p w:rsidR="00717A8E" w:rsidRDefault="00717A8E" w:rsidP="00717A8E">
      <w:pPr>
        <w:jc w:val="both"/>
        <w:rPr>
          <w:b/>
          <w:bCs/>
        </w:rPr>
      </w:pPr>
      <w:r>
        <w:rPr>
          <w:b/>
          <w:bCs/>
        </w:rPr>
        <w:t>NB. - Any candidate with a disability who meets the essential criteria will be guaranteed an interview.</w:t>
      </w:r>
    </w:p>
    <w:p w:rsidR="00717A8E" w:rsidRDefault="00717A8E" w:rsidP="00717A8E"/>
    <w:p w:rsidR="00717A8E" w:rsidRDefault="00717A8E" w:rsidP="00717A8E"/>
    <w:p w:rsidR="0026172E" w:rsidRDefault="0026172E"/>
    <w:sectPr w:rsidR="0026172E">
      <w:headerReference w:type="default" r:id="rId5"/>
      <w:footerReference w:type="default" r:id="rId6"/>
      <w:pgSz w:w="11906" w:h="16838" w:code="9"/>
      <w:pgMar w:top="600" w:right="1440" w:bottom="1440" w:left="144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C1" w:rsidRDefault="00717A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37C1" w:rsidRDefault="00717A8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5A" w:rsidRDefault="00717A8E">
    <w:pPr>
      <w:spacing w:line="264" w:lineRule="auto"/>
    </w:pPr>
  </w:p>
  <w:p w:rsidR="00FC265A" w:rsidRDefault="00717A8E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8E"/>
    <w:rsid w:val="0026172E"/>
    <w:rsid w:val="007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67AD91-76C1-4BC0-8277-91986A9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8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A8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17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E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717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Hogan</dc:creator>
  <cp:keywords/>
  <dc:description/>
  <cp:lastModifiedBy>Mr. Hogan</cp:lastModifiedBy>
  <cp:revision>1</cp:revision>
  <dcterms:created xsi:type="dcterms:W3CDTF">2017-06-09T08:30:00Z</dcterms:created>
  <dcterms:modified xsi:type="dcterms:W3CDTF">2017-06-09T08:32:00Z</dcterms:modified>
</cp:coreProperties>
</file>