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0E" w:rsidRDefault="00B3530E" w:rsidP="00D44E1E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B3530E" w:rsidRDefault="00B3530E" w:rsidP="00D44E1E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B3530E" w:rsidRDefault="00B3530E" w:rsidP="00D44E1E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6D1F98" w:rsidRPr="00D44E1E" w:rsidRDefault="00237CDD" w:rsidP="00D44E1E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44E1E">
        <w:rPr>
          <w:rFonts w:ascii="Arial" w:eastAsia="Arial" w:hAnsi="Arial" w:cs="Arial"/>
          <w:b/>
          <w:sz w:val="24"/>
          <w:szCs w:val="24"/>
          <w:u w:val="single"/>
        </w:rPr>
        <w:t>Job Description</w:t>
      </w:r>
    </w:p>
    <w:p w:rsidR="006D1F98" w:rsidRDefault="006D1F9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603"/>
      </w:tblGrid>
      <w:tr w:rsidR="006D1F98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Post:</w:t>
            </w:r>
          </w:p>
          <w:p w:rsidR="006D1F98" w:rsidRDefault="006D1F98">
            <w:pPr>
              <w:spacing w:after="0" w:line="240" w:lineRule="auto"/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Pr="00442BAC" w:rsidRDefault="00442BA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2BAC">
              <w:rPr>
                <w:rFonts w:ascii="Arial" w:eastAsia="Calibri" w:hAnsi="Arial" w:cs="Arial"/>
                <w:b/>
              </w:rPr>
              <w:t>Technician</w:t>
            </w:r>
          </w:p>
        </w:tc>
      </w:tr>
      <w:tr w:rsidR="006D1F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Salary Grade:</w:t>
            </w:r>
          </w:p>
          <w:p w:rsidR="006D1F98" w:rsidRDefault="006D1F98">
            <w:pPr>
              <w:spacing w:after="0" w:line="240" w:lineRule="auto"/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877B6B">
            <w:pPr>
              <w:spacing w:after="0" w:line="240" w:lineRule="auto"/>
              <w:ind w:left="3600" w:hanging="3600"/>
            </w:pPr>
            <w:r>
              <w:rPr>
                <w:rFonts w:ascii="Arial" w:hAnsi="Arial" w:cs="Arial"/>
                <w:b/>
              </w:rPr>
              <w:t>Band 8, Points 19 - 23</w:t>
            </w:r>
            <w:r w:rsidRPr="007D1E52">
              <w:rPr>
                <w:rFonts w:ascii="Arial" w:hAnsi="Arial" w:cs="Arial"/>
                <w:b/>
              </w:rPr>
              <w:t>, of the SFC Support Staff Pay Scale</w:t>
            </w:r>
          </w:p>
        </w:tc>
      </w:tr>
      <w:tr w:rsidR="006D1F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Responsible to:</w:t>
            </w:r>
          </w:p>
          <w:p w:rsidR="006D1F98" w:rsidRDefault="006D1F98">
            <w:pPr>
              <w:spacing w:after="0" w:line="240" w:lineRule="auto"/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Pr="004C5EF3" w:rsidRDefault="00FA694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Head of Department</w:t>
            </w:r>
          </w:p>
        </w:tc>
      </w:tr>
    </w:tbl>
    <w:p w:rsidR="006D1F98" w:rsidRDefault="006D1F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1F98" w:rsidRDefault="00237CD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Key Purpose</w:t>
      </w:r>
      <w:r>
        <w:rPr>
          <w:rFonts w:ascii="Arial" w:eastAsia="Arial" w:hAnsi="Arial" w:cs="Arial"/>
          <w:b/>
        </w:rPr>
        <w:t>:</w:t>
      </w:r>
    </w:p>
    <w:p w:rsidR="006D1F98" w:rsidRDefault="006D1F98">
      <w:pPr>
        <w:tabs>
          <w:tab w:val="left" w:pos="4153"/>
          <w:tab w:val="left" w:pos="8306"/>
        </w:tabs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143"/>
      </w:tblGrid>
      <w:tr w:rsidR="006D1F98" w:rsidTr="00B3530E">
        <w:trPr>
          <w:cantSplit/>
          <w:trHeight w:val="7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Pr="00B3530E" w:rsidRDefault="00237CDD">
            <w:pPr>
              <w:spacing w:after="0" w:line="240" w:lineRule="auto"/>
            </w:pPr>
            <w:r w:rsidRPr="00B3530E">
              <w:rPr>
                <w:rFonts w:ascii="Arial" w:eastAsia="Arial" w:hAnsi="Arial" w:cs="Arial"/>
                <w:color w:val="000000"/>
              </w:rPr>
              <w:t>To provide an efficient and effective technical support within the workshop / classroom and assessment areas, working flexibly across the Department.</w:t>
            </w:r>
          </w:p>
        </w:tc>
      </w:tr>
      <w:tr w:rsidR="006D1F98" w:rsidTr="00B3530E">
        <w:trPr>
          <w:trHeight w:val="7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Pr="00B3530E" w:rsidRDefault="00237CDD" w:rsidP="004B41CF">
            <w:pPr>
              <w:spacing w:after="0" w:line="240" w:lineRule="auto"/>
            </w:pPr>
            <w:r w:rsidRPr="00B3530E">
              <w:rPr>
                <w:rFonts w:ascii="Arial" w:eastAsia="Arial" w:hAnsi="Arial" w:cs="Arial"/>
                <w:color w:val="000000"/>
              </w:rPr>
              <w:t>To provide appropriate technica</w:t>
            </w:r>
            <w:r w:rsidR="004B41CF" w:rsidRPr="00B3530E">
              <w:rPr>
                <w:rFonts w:ascii="Arial" w:eastAsia="Arial" w:hAnsi="Arial" w:cs="Arial"/>
                <w:color w:val="000000"/>
              </w:rPr>
              <w:t>l advice to teaching staff to help support the learner experience / learner achievement.</w:t>
            </w:r>
          </w:p>
        </w:tc>
      </w:tr>
    </w:tbl>
    <w:p w:rsidR="006D1F98" w:rsidRDefault="006D1F98">
      <w:pPr>
        <w:spacing w:after="0" w:line="240" w:lineRule="auto"/>
        <w:rPr>
          <w:rFonts w:ascii="Arial" w:eastAsia="Arial" w:hAnsi="Arial" w:cs="Arial"/>
        </w:rPr>
      </w:pPr>
    </w:p>
    <w:p w:rsidR="006D1F98" w:rsidRDefault="006D1F98">
      <w:pPr>
        <w:spacing w:after="0" w:line="240" w:lineRule="auto"/>
        <w:rPr>
          <w:rFonts w:ascii="Arial" w:eastAsia="Arial" w:hAnsi="Arial" w:cs="Arial"/>
          <w:u w:val="single"/>
        </w:rPr>
      </w:pPr>
    </w:p>
    <w:p w:rsidR="006D1F98" w:rsidRDefault="00237CD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Responsibilities:</w:t>
      </w:r>
    </w:p>
    <w:p w:rsidR="006D1F98" w:rsidRDefault="006D1F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021"/>
      </w:tblGrid>
      <w:tr w:rsidR="006D1F98" w:rsidTr="006F180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To participate in key College processes as required.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 xml:space="preserve">To act at all times in accordance with College policies e.g. Health and Safety, Equality &amp; Diversity, Inclusion and Quality Assurance. 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To work flexibly in the interests of the organisation as required.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To participate in performance reviews and to undertake staff development activities as appropriate.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before="120" w:after="120" w:line="240" w:lineRule="auto"/>
            </w:pPr>
            <w:r>
              <w:rPr>
                <w:rFonts w:ascii="Arial" w:eastAsia="Arial" w:hAnsi="Arial" w:cs="Arial"/>
              </w:rPr>
              <w:t>To be responsible for promoting and safeguarding the welfare of children, young people and vulnerable adults you are responsible for, or come into contact with.</w:t>
            </w:r>
          </w:p>
        </w:tc>
      </w:tr>
    </w:tbl>
    <w:p w:rsidR="006D1F98" w:rsidRDefault="006D1F9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6D1F98" w:rsidRDefault="006D1F9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6D1F98" w:rsidRDefault="00237CD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Arial" w:eastAsia="Arial" w:hAnsi="Arial" w:cs="Arial"/>
          <w:b/>
          <w:u w:val="single"/>
        </w:rPr>
        <w:t>Duties and Responsibilities:</w:t>
      </w:r>
    </w:p>
    <w:p w:rsidR="006D1F98" w:rsidRDefault="006D1F9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021"/>
      </w:tblGrid>
      <w:tr w:rsidR="006D1F98" w:rsidTr="006F180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Default="006D1F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37CDD">
            <w:pPr>
              <w:spacing w:after="0" w:line="240" w:lineRule="auto"/>
              <w:rPr>
                <w:rFonts w:ascii="Arial" w:hAnsi="Arial" w:cs="Arial"/>
              </w:rPr>
            </w:pPr>
            <w:r w:rsidRPr="00711B0A">
              <w:rPr>
                <w:rFonts w:ascii="Arial" w:eastAsia="Arial" w:hAnsi="Arial" w:cs="Arial"/>
                <w:color w:val="000000"/>
              </w:rPr>
              <w:t xml:space="preserve">To prepare workshops / classrooms, ensuring that all materials, equipment and apparatus is set up and ready for practical sessions. 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9F2377" w:rsidP="009F2377">
            <w:pPr>
              <w:pStyle w:val="Default"/>
              <w:rPr>
                <w:sz w:val="22"/>
                <w:szCs w:val="22"/>
              </w:rPr>
            </w:pPr>
            <w:r w:rsidRPr="009F2377">
              <w:rPr>
                <w:sz w:val="22"/>
                <w:szCs w:val="22"/>
              </w:rPr>
              <w:t>To be responsible for the booking out system for equipment / tools, etc</w:t>
            </w:r>
            <w:r>
              <w:rPr>
                <w:sz w:val="22"/>
                <w:szCs w:val="22"/>
              </w:rPr>
              <w:t>., to retrieve after use and ensure</w:t>
            </w:r>
            <w:r w:rsidRPr="009F2377">
              <w:rPr>
                <w:sz w:val="22"/>
                <w:szCs w:val="22"/>
              </w:rPr>
              <w:t xml:space="preserve"> that all equipment is accounted for and returned.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37CDD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711B0A">
              <w:rPr>
                <w:rFonts w:ascii="Arial" w:eastAsia="Calibri" w:hAnsi="Arial" w:cs="Arial"/>
              </w:rPr>
              <w:t xml:space="preserve">To carry out day to day </w:t>
            </w:r>
            <w:r w:rsidR="00711B0A" w:rsidRPr="00711B0A">
              <w:rPr>
                <w:rFonts w:ascii="Arial" w:eastAsia="Calibri" w:hAnsi="Arial" w:cs="Arial"/>
              </w:rPr>
              <w:t>maintenance</w:t>
            </w:r>
            <w:r w:rsidRPr="00711B0A">
              <w:rPr>
                <w:rFonts w:ascii="Arial" w:eastAsia="Calibri" w:hAnsi="Arial" w:cs="Arial"/>
              </w:rPr>
              <w:t xml:space="preserve"> on equipment / tools</w:t>
            </w:r>
            <w:r w:rsidR="009F2377">
              <w:rPr>
                <w:rFonts w:ascii="Arial" w:eastAsia="Calibri" w:hAnsi="Arial" w:cs="Arial"/>
              </w:rPr>
              <w:t>, when necessary,</w:t>
            </w:r>
            <w:r w:rsidRPr="00711B0A">
              <w:rPr>
                <w:rFonts w:ascii="Arial" w:eastAsia="Calibri" w:hAnsi="Arial" w:cs="Arial"/>
              </w:rPr>
              <w:t xml:space="preserve"> and to be </w:t>
            </w:r>
            <w:r w:rsidR="00711B0A" w:rsidRPr="00711B0A">
              <w:rPr>
                <w:rFonts w:ascii="Arial" w:eastAsia="Calibri" w:hAnsi="Arial" w:cs="Arial"/>
              </w:rPr>
              <w:t>responsible</w:t>
            </w:r>
            <w:r w:rsidRPr="00711B0A">
              <w:rPr>
                <w:rFonts w:ascii="Arial" w:eastAsia="Calibri" w:hAnsi="Arial" w:cs="Arial"/>
              </w:rPr>
              <w:t xml:space="preserve"> for all equipment, tools and materials in the department ensuring all are kept secure when not in use.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37CDD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711B0A">
              <w:rPr>
                <w:rFonts w:ascii="Arial" w:eastAsia="Calibri" w:hAnsi="Arial" w:cs="Arial"/>
              </w:rPr>
              <w:t xml:space="preserve">To liaise with external suppliers to build and / or maintain relationship in order to seek best value for money and purchase necessary supplies / equipment and / or to ensure the optimum running of the department / to provide the best service for staff / students. 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237CDD">
            <w:pPr>
              <w:spacing w:after="0" w:line="240" w:lineRule="auto"/>
              <w:rPr>
                <w:b/>
              </w:rPr>
            </w:pPr>
            <w:r w:rsidRPr="005745D8">
              <w:rPr>
                <w:rFonts w:ascii="Arial" w:eastAsia="Arial" w:hAnsi="Arial" w:cs="Arial"/>
                <w:b/>
              </w:rPr>
              <w:lastRenderedPageBreak/>
              <w:t>e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37CDD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</w:rPr>
            </w:pPr>
            <w:r w:rsidRPr="00711B0A">
              <w:rPr>
                <w:rFonts w:ascii="Arial" w:eastAsia="Arial" w:hAnsi="Arial" w:cs="Arial"/>
              </w:rPr>
              <w:t>To follow established ordering procedures to ensure adequate supplies/resources (e.g. materials) are available (within pre-determined limits) to meet work requirements</w:t>
            </w:r>
            <w:r w:rsidR="00711B0A">
              <w:rPr>
                <w:rFonts w:ascii="Arial" w:eastAsia="Arial" w:hAnsi="Arial" w:cs="Arial"/>
              </w:rPr>
              <w:t>, and to ensure timely delivery</w:t>
            </w:r>
            <w:r w:rsidRPr="00711B0A">
              <w:rPr>
                <w:rFonts w:ascii="Arial" w:eastAsia="Arial" w:hAnsi="Arial" w:cs="Arial"/>
              </w:rPr>
              <w:t>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237CDD">
            <w:pPr>
              <w:spacing w:after="0" w:line="240" w:lineRule="auto"/>
              <w:rPr>
                <w:b/>
              </w:rPr>
            </w:pPr>
            <w:r w:rsidRPr="005745D8"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37CDD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711B0A">
              <w:rPr>
                <w:rFonts w:ascii="Arial" w:eastAsia="Calibri" w:hAnsi="Arial" w:cs="Arial"/>
              </w:rPr>
              <w:t>To take responsibility for the delivery of supplies, materials and tools and to ensure they are stored correctly and safely within a reasonable time, including checking the invoices / purchase orders against the delivery and signing for the delivery.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A6A33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EF0C03">
              <w:rPr>
                <w:rFonts w:ascii="Arial" w:hAnsi="Arial" w:cs="Arial"/>
              </w:rPr>
              <w:t>To work with teaching staff to develop materials to help the curriculum area meet the needs of learners and staff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h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A6A33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2A6A33">
              <w:rPr>
                <w:rFonts w:ascii="Arial" w:hAnsi="Arial" w:cs="Arial"/>
              </w:rPr>
              <w:t>To assist with planning, organising and booking of external trips and visits by students.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A6A33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2A6A33">
              <w:rPr>
                <w:rFonts w:ascii="Arial" w:hAnsi="Arial" w:cs="Arial"/>
              </w:rPr>
              <w:t>Liaise and assist Teaching staff / Head of Department during parents evenings, open evenings and / or other events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2A6A33" w:rsidRDefault="002A6A33" w:rsidP="002A6A33">
            <w:pPr>
              <w:jc w:val="both"/>
              <w:rPr>
                <w:rFonts w:ascii="Arial" w:hAnsi="Arial" w:cs="Arial"/>
              </w:rPr>
            </w:pPr>
            <w:r w:rsidRPr="00EF0C03">
              <w:rPr>
                <w:rFonts w:ascii="Arial" w:hAnsi="Arial" w:cs="Arial"/>
              </w:rPr>
              <w:t xml:space="preserve">To liaise with other support functions within the college (IT, Estates, etc.), to ensure that equipment is maintained, rooms are adequate, etc. in order to deliver an outstanding </w:t>
            </w:r>
            <w:r>
              <w:rPr>
                <w:rFonts w:ascii="Arial" w:hAnsi="Arial" w:cs="Arial"/>
              </w:rPr>
              <w:t>quality service within the role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9F2377" w:rsidRDefault="009F2377" w:rsidP="006F1807">
            <w:pPr>
              <w:pStyle w:val="Default"/>
              <w:jc w:val="both"/>
              <w:rPr>
                <w:sz w:val="23"/>
                <w:szCs w:val="23"/>
                <w:highlight w:val="darkGray"/>
              </w:rPr>
            </w:pPr>
            <w:r w:rsidRPr="002A6A33">
              <w:rPr>
                <w:sz w:val="23"/>
                <w:szCs w:val="23"/>
              </w:rPr>
              <w:t>To provide technical advice and assistance to te</w:t>
            </w:r>
            <w:r w:rsidR="004B41CF">
              <w:rPr>
                <w:sz w:val="23"/>
                <w:szCs w:val="23"/>
              </w:rPr>
              <w:t>aching staff and other technicians</w:t>
            </w:r>
            <w:r w:rsidRPr="002A6A33">
              <w:rPr>
                <w:sz w:val="23"/>
                <w:szCs w:val="23"/>
              </w:rPr>
              <w:t xml:space="preserve"> on the setting up of test equipment, all machinery in the workshops, classrooms,</w:t>
            </w:r>
            <w:r w:rsidR="004B41CF">
              <w:rPr>
                <w:sz w:val="23"/>
                <w:szCs w:val="23"/>
              </w:rPr>
              <w:t xml:space="preserve"> etc.</w:t>
            </w:r>
            <w:r w:rsidRPr="002A6A33">
              <w:rPr>
                <w:sz w:val="23"/>
                <w:szCs w:val="23"/>
              </w:rPr>
              <w:t xml:space="preserve"> and to assist with practical classes, demonstrations and student projects as required, </w:t>
            </w:r>
            <w:r w:rsidRPr="006F1807">
              <w:rPr>
                <w:sz w:val="23"/>
                <w:szCs w:val="23"/>
              </w:rPr>
              <w:t>e.g.: testing and fault finding projects and to undertake such advice and assistance to students with minimum supervision.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37CD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1B0A">
              <w:rPr>
                <w:rFonts w:ascii="Arial" w:eastAsia="Times New Roman" w:hAnsi="Arial" w:cs="Arial"/>
              </w:rPr>
              <w:t>Prioritise tasks within daily routine to ensure work is completed to time and appropriate standard.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Pr="00711B0A" w:rsidRDefault="002A6A33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EF0C03">
              <w:rPr>
                <w:rFonts w:ascii="Arial" w:hAnsi="Arial" w:cs="Arial"/>
              </w:rPr>
              <w:t>To work to own initiative when needed and be responsible for organising personal workload to ensure forward planning takes place and all deadlines are met.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Pr="00711B0A" w:rsidRDefault="002A6A33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EF0C03">
              <w:rPr>
                <w:rFonts w:ascii="Arial" w:hAnsi="Arial" w:cs="Arial"/>
              </w:rPr>
              <w:t>To ensure that an efficient service is offered to students and potential students at all times and to be responsible for delivering an outstanding quality service within their role.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5745D8" w:rsidRDefault="00442BAC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4B41CF" w:rsidRDefault="002A6A33" w:rsidP="004B41CF">
            <w:pPr>
              <w:rPr>
                <w:rFonts w:ascii="Arial" w:hAnsi="Arial" w:cs="Arial"/>
                <w:color w:val="000000"/>
              </w:rPr>
            </w:pPr>
            <w:r w:rsidRPr="00DF4688">
              <w:rPr>
                <w:rFonts w:ascii="Arial" w:hAnsi="Arial" w:cs="Arial"/>
                <w:color w:val="000000"/>
              </w:rPr>
              <w:t>To take reasonable care for the Health and Safety of self and others who may be affected by acts o</w:t>
            </w:r>
            <w:r w:rsidR="004B41CF">
              <w:rPr>
                <w:rFonts w:ascii="Arial" w:hAnsi="Arial" w:cs="Arial"/>
                <w:color w:val="000000"/>
              </w:rPr>
              <w:t>r occasions related to your work.</w:t>
            </w:r>
          </w:p>
        </w:tc>
      </w:tr>
      <w:tr w:rsidR="006D1F98" w:rsidTr="006F18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442BAC" w:rsidRDefault="00442BA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F98" w:rsidRPr="00711B0A" w:rsidRDefault="00237CD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11B0A">
              <w:rPr>
                <w:rFonts w:ascii="Arial" w:eastAsia="Arial" w:hAnsi="Arial" w:cs="Arial"/>
              </w:rPr>
              <w:t>To carry out any other duties commensurate to the post as required by your Line Manager / Senior Manager.</w:t>
            </w:r>
          </w:p>
        </w:tc>
      </w:tr>
    </w:tbl>
    <w:p w:rsidR="006D1F98" w:rsidRDefault="006D1F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Arial" w:eastAsia="Arial" w:hAnsi="Arial" w:cs="Arial"/>
        </w:rPr>
      </w:pPr>
    </w:p>
    <w:p w:rsidR="00442BAC" w:rsidRDefault="00442BAC">
      <w:pPr>
        <w:spacing w:after="0" w:line="240" w:lineRule="auto"/>
        <w:rPr>
          <w:rFonts w:ascii="Arial" w:eastAsia="Arial" w:hAnsi="Arial" w:cs="Arial"/>
        </w:rPr>
      </w:pPr>
    </w:p>
    <w:p w:rsidR="00442BAC" w:rsidRDefault="00442BAC">
      <w:pPr>
        <w:spacing w:after="0" w:line="240" w:lineRule="auto"/>
        <w:rPr>
          <w:rFonts w:ascii="Arial" w:eastAsia="Arial" w:hAnsi="Arial" w:cs="Arial"/>
        </w:rPr>
      </w:pPr>
    </w:p>
    <w:p w:rsidR="00B3530E" w:rsidRDefault="00B3530E">
      <w:pPr>
        <w:spacing w:after="0" w:line="240" w:lineRule="auto"/>
        <w:rPr>
          <w:rFonts w:ascii="Arial" w:eastAsia="Arial" w:hAnsi="Arial" w:cs="Arial"/>
        </w:rPr>
      </w:pPr>
    </w:p>
    <w:p w:rsidR="00B3530E" w:rsidRDefault="00B3530E">
      <w:pPr>
        <w:spacing w:after="0" w:line="240" w:lineRule="auto"/>
        <w:rPr>
          <w:rFonts w:ascii="Arial" w:eastAsia="Arial" w:hAnsi="Arial" w:cs="Arial"/>
        </w:rPr>
      </w:pPr>
    </w:p>
    <w:p w:rsidR="00B3530E" w:rsidRDefault="00B3530E">
      <w:pPr>
        <w:spacing w:after="0" w:line="240" w:lineRule="auto"/>
        <w:rPr>
          <w:rFonts w:ascii="Arial" w:eastAsia="Arial" w:hAnsi="Arial" w:cs="Arial"/>
        </w:rPr>
      </w:pPr>
    </w:p>
    <w:p w:rsidR="00B3530E" w:rsidRDefault="00B3530E">
      <w:pPr>
        <w:spacing w:after="0" w:line="240" w:lineRule="auto"/>
        <w:rPr>
          <w:rFonts w:ascii="Arial" w:eastAsia="Arial" w:hAnsi="Arial" w:cs="Arial"/>
        </w:rPr>
      </w:pPr>
    </w:p>
    <w:p w:rsidR="00B3530E" w:rsidRDefault="00B3530E">
      <w:pPr>
        <w:spacing w:after="0" w:line="240" w:lineRule="auto"/>
        <w:rPr>
          <w:rFonts w:ascii="Arial" w:eastAsia="Arial" w:hAnsi="Arial" w:cs="Arial"/>
        </w:rPr>
      </w:pPr>
    </w:p>
    <w:p w:rsidR="00442BAC" w:rsidRDefault="00442BAC">
      <w:pPr>
        <w:spacing w:after="0" w:line="240" w:lineRule="auto"/>
        <w:rPr>
          <w:rFonts w:ascii="Arial" w:eastAsia="Arial" w:hAnsi="Arial" w:cs="Arial"/>
        </w:rPr>
      </w:pPr>
    </w:p>
    <w:p w:rsidR="00442BAC" w:rsidRDefault="00442BAC">
      <w:pPr>
        <w:spacing w:after="0" w:line="240" w:lineRule="auto"/>
        <w:rPr>
          <w:rFonts w:ascii="Arial" w:eastAsia="Arial" w:hAnsi="Arial" w:cs="Arial"/>
        </w:rPr>
      </w:pPr>
    </w:p>
    <w:p w:rsidR="00442BAC" w:rsidRDefault="00442BAC">
      <w:pPr>
        <w:spacing w:after="0" w:line="240" w:lineRule="auto"/>
        <w:rPr>
          <w:rFonts w:ascii="Arial" w:eastAsia="Arial" w:hAnsi="Arial" w:cs="Arial"/>
        </w:rPr>
      </w:pPr>
    </w:p>
    <w:p w:rsidR="004B41CF" w:rsidRDefault="004B41CF">
      <w:pPr>
        <w:spacing w:after="0" w:line="240" w:lineRule="auto"/>
        <w:rPr>
          <w:rFonts w:ascii="Arial" w:eastAsia="Arial" w:hAnsi="Arial" w:cs="Arial"/>
        </w:rPr>
      </w:pPr>
    </w:p>
    <w:p w:rsidR="006D1F98" w:rsidRDefault="00237CD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Variations to the job description may be required from time to time and when this arises there will be a discussion with the post holder.  </w:t>
      </w:r>
    </w:p>
    <w:p w:rsidR="006D1F98" w:rsidRDefault="006D1F98">
      <w:pPr>
        <w:spacing w:after="0" w:line="240" w:lineRule="auto"/>
        <w:rPr>
          <w:rFonts w:ascii="Arial" w:eastAsia="Arial" w:hAnsi="Arial" w:cs="Arial"/>
        </w:rPr>
      </w:pPr>
    </w:p>
    <w:p w:rsidR="006D1F98" w:rsidRDefault="00237CD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post holders are expected to comply with the College’s policies and codes of practice in relation to Equal Opportunity, Inclusive Learning, Health &amp; Safety and Quality Assurance.</w:t>
      </w:r>
    </w:p>
    <w:p w:rsidR="006D1F98" w:rsidRDefault="006D1F9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1F98" w:rsidRDefault="006D1F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6D1F98">
        <w:tc>
          <w:tcPr>
            <w:tcW w:w="8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Post holder to sign and date the job description:  </w:t>
            </w:r>
          </w:p>
        </w:tc>
      </w:tr>
      <w:tr w:rsidR="006D1F98">
        <w:trPr>
          <w:trHeight w:val="1"/>
        </w:trPr>
        <w:tc>
          <w:tcPr>
            <w:tcW w:w="8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the post holder:</w:t>
            </w:r>
          </w:p>
          <w:p w:rsidR="006D1F98" w:rsidRDefault="006D1F98">
            <w:pPr>
              <w:spacing w:after="0" w:line="240" w:lineRule="auto"/>
            </w:pPr>
          </w:p>
        </w:tc>
      </w:tr>
      <w:tr w:rsidR="006D1F98">
        <w:tc>
          <w:tcPr>
            <w:tcW w:w="8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Line manager to sign and date the job description:</w:t>
            </w:r>
          </w:p>
          <w:p w:rsidR="006D1F98" w:rsidRDefault="006D1F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6D1F98" w:rsidRDefault="006D1F98">
            <w:pPr>
              <w:spacing w:after="0" w:line="240" w:lineRule="auto"/>
            </w:pPr>
          </w:p>
        </w:tc>
      </w:tr>
      <w:tr w:rsidR="006D1F98">
        <w:tc>
          <w:tcPr>
            <w:tcW w:w="8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F98" w:rsidRDefault="00237C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Name of the line manager: </w:t>
            </w:r>
          </w:p>
        </w:tc>
      </w:tr>
    </w:tbl>
    <w:p w:rsidR="006D1F98" w:rsidRDefault="006D1F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2BAC" w:rsidRDefault="00442B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40B1" w:rsidRDefault="00FF40B1" w:rsidP="00FF40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1F98" w:rsidRDefault="00237CDD" w:rsidP="00FF40B1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Person Specification – </w:t>
      </w:r>
      <w:r w:rsidR="00442BAC">
        <w:rPr>
          <w:rFonts w:ascii="Arial" w:eastAsia="Arial" w:hAnsi="Arial" w:cs="Arial"/>
          <w:b/>
          <w:u w:val="single"/>
        </w:rPr>
        <w:t>Technician</w:t>
      </w:r>
    </w:p>
    <w:p w:rsidR="00442BAC" w:rsidRDefault="00442BA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0" w:type="auto"/>
        <w:tblInd w:w="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421"/>
        <w:gridCol w:w="2048"/>
        <w:gridCol w:w="1412"/>
        <w:gridCol w:w="1975"/>
        <w:gridCol w:w="1333"/>
      </w:tblGrid>
      <w:tr w:rsidR="00442BAC" w:rsidTr="00442BAC">
        <w:trPr>
          <w:trHeight w:val="1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u w:val="single"/>
              </w:rPr>
              <w:t>Essential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u w:val="single"/>
              </w:rPr>
              <w:t>Evidence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u w:val="single"/>
              </w:rPr>
              <w:t>Desirable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u w:val="single"/>
              </w:rPr>
              <w:t>Evidence</w:t>
            </w:r>
          </w:p>
        </w:tc>
      </w:tr>
      <w:tr w:rsidR="00442BAC" w:rsidTr="00442BAC">
        <w:trPr>
          <w:trHeight w:val="1"/>
        </w:trPr>
        <w:tc>
          <w:tcPr>
            <w:tcW w:w="156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</w:t>
            </w: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2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 w:rsidP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Literacy Level 2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 w:rsidP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Numeracy Level 2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 w:rsidP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Level 2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/ Certificate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/ Certificate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Pr="004C5EF3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/ Certificate</w:t>
            </w:r>
          </w:p>
        </w:tc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</w:pPr>
          </w:p>
        </w:tc>
      </w:tr>
      <w:tr w:rsidR="00442BAC" w:rsidTr="00442BAC">
        <w:trPr>
          <w:trHeight w:val="1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Development</w:t>
            </w: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ongoing professional development</w:t>
            </w: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BAC" w:rsidTr="004C5EF3">
        <w:trPr>
          <w:trHeight w:val="1472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Pr="004C5EF3" w:rsidRDefault="004B41CF" w:rsidP="004C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</w:t>
            </w:r>
            <w:r w:rsidR="004C5EF3">
              <w:rPr>
                <w:rFonts w:ascii="Arial" w:hAnsi="Arial" w:cs="Arial"/>
              </w:rPr>
              <w:t>ng in relevant industry / sector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 w:rsidP="004C5EF3">
            <w:pPr>
              <w:spacing w:after="0" w:line="240" w:lineRule="auto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Pr="004C5EF3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42BAC" w:rsidTr="00442BAC"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42BAC" w:rsidRDefault="00442B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442BAC">
              <w:rPr>
                <w:rFonts w:ascii="Arial" w:eastAsia="Arial" w:hAnsi="Arial" w:cs="Arial"/>
              </w:rPr>
              <w:t>he ability to word process and use IT to a high standard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442BAC" w:rsidRDefault="00442BA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Good written and verbal communication skills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BAC" w:rsidTr="00442BAC"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Skills/</w:t>
            </w:r>
          </w:p>
          <w:p w:rsidR="00442BAC" w:rsidRDefault="00442B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Qualities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interpersonal,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communication</w:t>
            </w:r>
            <w:proofErr w:type="gramEnd"/>
            <w:r>
              <w:rPr>
                <w:rFonts w:ascii="Arial" w:eastAsia="Arial" w:hAnsi="Arial" w:cs="Arial"/>
              </w:rPr>
              <w:t xml:space="preserve"> and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organisational skills.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co-ordinate and motivate staff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negotiating skills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Ability to work on own initiative.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</w:t>
            </w:r>
            <w:r w:rsidR="00442BAC">
              <w:rPr>
                <w:rFonts w:ascii="Arial" w:eastAsia="Arial" w:hAnsi="Arial" w:cs="Arial"/>
              </w:rPr>
              <w:t>communication skills – oral, written and IT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organisational skills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interpersonal skills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keep calm in difficult situations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work effectively and efficiently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build good relationships with students, staff and suppliers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Flexible approach to work</w:t>
            </w: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C5EF3" w:rsidRDefault="004C5EF3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/</w:t>
            </w:r>
          </w:p>
          <w:p w:rsidR="004C5EF3" w:rsidRDefault="004C5EF3" w:rsidP="004C5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Interview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2BAC" w:rsidTr="00442BAC">
        <w:tc>
          <w:tcPr>
            <w:tcW w:w="1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</w:t>
            </w:r>
          </w:p>
          <w:p w:rsidR="00442BAC" w:rsidRDefault="00442BAC">
            <w:pPr>
              <w:spacing w:after="0" w:line="240" w:lineRule="auto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21</w:t>
            </w: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>
            <w:pPr>
              <w:spacing w:after="0" w:line="240" w:lineRule="auto"/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and responsibility to safeguarding and promoting the welfare of children and vulnerable adults and suitability to work with children/ vulnerable adults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college policies i.e. Health &amp; Safety, Equal Opportunities, Inclusion, Quality Assurance and the College Charter.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DBS Check acceptable to college will be undertaken for successful applicant</w:t>
            </w:r>
          </w:p>
          <w:p w:rsidR="00442BAC" w:rsidRDefault="00442BAC">
            <w:pPr>
              <w:spacing w:after="0" w:line="240" w:lineRule="auto"/>
            </w:pPr>
          </w:p>
          <w:p w:rsidR="00F975A4" w:rsidRDefault="00F975A4">
            <w:pPr>
              <w:spacing w:after="0" w:line="240" w:lineRule="auto"/>
            </w:pPr>
          </w:p>
          <w:p w:rsidR="00F975A4" w:rsidRDefault="00F975A4">
            <w:pPr>
              <w:spacing w:after="0" w:line="240" w:lineRule="auto"/>
              <w:rPr>
                <w:rFonts w:ascii="Arial" w:hAnsi="Arial" w:cs="Arial"/>
              </w:rPr>
            </w:pPr>
            <w:r w:rsidRPr="00F975A4">
              <w:rPr>
                <w:rFonts w:ascii="Arial" w:hAnsi="Arial" w:cs="Arial"/>
              </w:rPr>
              <w:t>Strong values and commitment to the College’s ethos.</w:t>
            </w:r>
          </w:p>
          <w:p w:rsidR="00F975A4" w:rsidRDefault="00F975A4">
            <w:pPr>
              <w:spacing w:after="0" w:line="240" w:lineRule="auto"/>
              <w:rPr>
                <w:rFonts w:ascii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hAnsi="Arial" w:cs="Arial"/>
              </w:rPr>
            </w:pPr>
          </w:p>
          <w:p w:rsidR="00F975A4" w:rsidRDefault="00F975A4">
            <w:pPr>
              <w:spacing w:after="0" w:line="240" w:lineRule="auto"/>
              <w:rPr>
                <w:rFonts w:ascii="Arial" w:hAnsi="Arial" w:cs="Arial"/>
              </w:rPr>
            </w:pPr>
          </w:p>
          <w:p w:rsidR="00F975A4" w:rsidRPr="00F975A4" w:rsidRDefault="00F975A4">
            <w:pPr>
              <w:spacing w:after="0" w:line="240" w:lineRule="auto"/>
              <w:rPr>
                <w:rFonts w:ascii="Arial" w:hAnsi="Arial" w:cs="Arial"/>
              </w:rPr>
            </w:pPr>
            <w:r w:rsidRPr="00F975A4">
              <w:rPr>
                <w:rFonts w:ascii="Arial" w:hAnsi="Arial" w:cs="Arial"/>
              </w:rPr>
              <w:t>Demonstration of proactive support for equality, diversity and inclusivity.</w:t>
            </w:r>
          </w:p>
          <w:p w:rsidR="00F975A4" w:rsidRDefault="00F975A4" w:rsidP="00F975A4"/>
          <w:p w:rsidR="00F975A4" w:rsidRPr="00F975A4" w:rsidRDefault="00F975A4" w:rsidP="00F975A4">
            <w:pPr>
              <w:rPr>
                <w:rFonts w:ascii="Arial" w:hAnsi="Arial" w:cs="Arial"/>
              </w:rPr>
            </w:pPr>
            <w:r w:rsidRPr="00F975A4">
              <w:rPr>
                <w:rFonts w:ascii="Arial" w:hAnsi="Arial" w:cs="Arial"/>
              </w:rPr>
              <w:t>A commitment to safeguarding and promoting the welfare of learners.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 w:rsidP="004C5EF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</w:t>
            </w:r>
            <w:r w:rsidR="004C5EF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442BAC" w:rsidRDefault="00442BAC" w:rsidP="004C5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Appointment</w:t>
            </w:r>
          </w:p>
          <w:p w:rsidR="00442BAC" w:rsidRDefault="00442BA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975A4" w:rsidRDefault="00F975A4" w:rsidP="00F975A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</w:rPr>
              <w:t>Appointment</w:t>
            </w:r>
          </w:p>
          <w:p w:rsidR="00F975A4" w:rsidRDefault="00F975A4" w:rsidP="00F975A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</w:rPr>
              <w:t>Appointment</w:t>
            </w:r>
          </w:p>
          <w:p w:rsidR="00F975A4" w:rsidRDefault="00F975A4" w:rsidP="00F975A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</w:rPr>
              <w:t>Appointment</w:t>
            </w:r>
          </w:p>
          <w:p w:rsidR="00442BAC" w:rsidRDefault="00442BAC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7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2BAC" w:rsidRDefault="00442B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D1F98" w:rsidRDefault="006D1F9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D1F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F3" w:rsidRDefault="004C5EF3" w:rsidP="004C5EF3">
      <w:pPr>
        <w:spacing w:after="0" w:line="240" w:lineRule="auto"/>
      </w:pPr>
      <w:r>
        <w:separator/>
      </w:r>
    </w:p>
  </w:endnote>
  <w:endnote w:type="continuationSeparator" w:id="0">
    <w:p w:rsidR="004C5EF3" w:rsidRDefault="004C5EF3" w:rsidP="004C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F3" w:rsidRDefault="004C5EF3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Technician</w:t>
    </w:r>
  </w:p>
  <w:p w:rsidR="004C5EF3" w:rsidRPr="004C5EF3" w:rsidRDefault="00FA694E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F3" w:rsidRDefault="004C5EF3" w:rsidP="004C5EF3">
      <w:pPr>
        <w:spacing w:after="0" w:line="240" w:lineRule="auto"/>
      </w:pPr>
      <w:r>
        <w:separator/>
      </w:r>
    </w:p>
  </w:footnote>
  <w:footnote w:type="continuationSeparator" w:id="0">
    <w:p w:rsidR="004C5EF3" w:rsidRDefault="004C5EF3" w:rsidP="004C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0E" w:rsidRDefault="00B3530E" w:rsidP="00B3530E">
    <w:pPr>
      <w:pStyle w:val="Header"/>
      <w:tabs>
        <w:tab w:val="clear" w:pos="4513"/>
        <w:tab w:val="clear" w:pos="9026"/>
        <w:tab w:val="left" w:pos="8272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57A3C609" wp14:editId="40F11B6A">
          <wp:simplePos x="0" y="0"/>
          <wp:positionH relativeFrom="margin">
            <wp:posOffset>4454850</wp:posOffset>
          </wp:positionH>
          <wp:positionV relativeFrom="paragraph">
            <wp:posOffset>-170387</wp:posOffset>
          </wp:positionV>
          <wp:extent cx="1268095" cy="944880"/>
          <wp:effectExtent l="0" t="0" r="825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98"/>
    <w:rsid w:val="001F3CB5"/>
    <w:rsid w:val="00237CDD"/>
    <w:rsid w:val="00283F88"/>
    <w:rsid w:val="002A6A33"/>
    <w:rsid w:val="00442BAC"/>
    <w:rsid w:val="0049516F"/>
    <w:rsid w:val="004B41CF"/>
    <w:rsid w:val="004C5EF3"/>
    <w:rsid w:val="005745D8"/>
    <w:rsid w:val="00574DBE"/>
    <w:rsid w:val="005A6258"/>
    <w:rsid w:val="006D1F98"/>
    <w:rsid w:val="006F1807"/>
    <w:rsid w:val="00711B0A"/>
    <w:rsid w:val="00877B6B"/>
    <w:rsid w:val="00910434"/>
    <w:rsid w:val="009F2377"/>
    <w:rsid w:val="00B3530E"/>
    <w:rsid w:val="00CA552A"/>
    <w:rsid w:val="00CC575E"/>
    <w:rsid w:val="00D44E1E"/>
    <w:rsid w:val="00F975A4"/>
    <w:rsid w:val="00FA694E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51052"/>
  <w15:docId w15:val="{44FEEA6B-0C6D-48E2-9418-6C7EC4C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F3"/>
  </w:style>
  <w:style w:type="paragraph" w:styleId="Footer">
    <w:name w:val="footer"/>
    <w:basedOn w:val="Normal"/>
    <w:link w:val="FooterChar"/>
    <w:uiPriority w:val="99"/>
    <w:unhideWhenUsed/>
    <w:rsid w:val="004C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College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O'Donovan</dc:creator>
  <cp:lastModifiedBy>Joshua Marrow</cp:lastModifiedBy>
  <cp:revision>10</cp:revision>
  <cp:lastPrinted>2017-12-21T08:10:00Z</cp:lastPrinted>
  <dcterms:created xsi:type="dcterms:W3CDTF">2014-11-18T10:56:00Z</dcterms:created>
  <dcterms:modified xsi:type="dcterms:W3CDTF">2019-08-16T10:21:00Z</dcterms:modified>
</cp:coreProperties>
</file>