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8379"/>
      </w:tblGrid>
      <w:tr w:rsidR="00456E7E" w14:paraId="1B8A15FE" w14:textId="77777777" w:rsidTr="00456E7E">
        <w:tc>
          <w:tcPr>
            <w:tcW w:w="1809" w:type="dxa"/>
          </w:tcPr>
          <w:p w14:paraId="304A2C8C" w14:textId="47D32847" w:rsidR="00456E7E" w:rsidRDefault="00DD2885" w:rsidP="00B604B4">
            <w:pPr>
              <w:pStyle w:val="AD-text"/>
              <w:jc w:val="both"/>
            </w:pPr>
            <w:r>
              <w:rPr>
                <w:i/>
                <w:noProof/>
                <w:color w:val="002060"/>
                <w:sz w:val="14"/>
                <w:szCs w:val="14"/>
                <w:shd w:val="clear" w:color="auto" w:fill="FFFFFF"/>
                <w:lang w:val="en-GB" w:eastAsia="en-GB"/>
              </w:rPr>
              <w:drawing>
                <wp:inline distT="0" distB="0" distL="0" distR="0" wp14:anchorId="0ABD0663" wp14:editId="2F074452">
                  <wp:extent cx="904310" cy="1104265"/>
                  <wp:effectExtent l="0" t="0" r="0" b="635"/>
                  <wp:docPr id="232" name="Picture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lden Logo Gold 2018.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19992" cy="1123415"/>
                          </a:xfrm>
                          <a:prstGeom prst="rect">
                            <a:avLst/>
                          </a:prstGeom>
                        </pic:spPr>
                      </pic:pic>
                    </a:graphicData>
                  </a:graphic>
                </wp:inline>
              </w:drawing>
            </w:r>
          </w:p>
        </w:tc>
        <w:tc>
          <w:tcPr>
            <w:tcW w:w="8379" w:type="dxa"/>
          </w:tcPr>
          <w:p w14:paraId="289BC8D5" w14:textId="77777777" w:rsidR="00456E7E" w:rsidRPr="00867EFF" w:rsidRDefault="00456E7E" w:rsidP="00456E7E">
            <w:pPr>
              <w:pStyle w:val="HM1"/>
              <w:rPr>
                <w:rFonts w:ascii="Arial" w:hAnsi="Arial" w:cs="Arial"/>
                <w:color w:val="002060"/>
                <w:lang w:val="en-GB"/>
              </w:rPr>
            </w:pPr>
            <w:r w:rsidRPr="00DD2885">
              <w:rPr>
                <w:rFonts w:ascii="Arial" w:hAnsi="Arial" w:cs="Arial"/>
                <w:color w:val="002060"/>
                <w:lang w:val="en-GB"/>
              </w:rPr>
              <w:t>GREENGATES</w:t>
            </w:r>
            <w:r w:rsidRPr="00867EFF">
              <w:rPr>
                <w:rFonts w:ascii="Arial" w:hAnsi="Arial" w:cs="Arial"/>
                <w:color w:val="002060"/>
                <w:lang w:val="en-GB"/>
              </w:rPr>
              <w:t xml:space="preserve"> SCHOOL</w:t>
            </w:r>
          </w:p>
          <w:p w14:paraId="2D9743DF" w14:textId="77777777" w:rsidR="00DD2885" w:rsidRPr="00DD2885" w:rsidRDefault="00DD2885" w:rsidP="00DD2885">
            <w:pPr>
              <w:pStyle w:val="AD-text"/>
              <w:jc w:val="both"/>
              <w:rPr>
                <w:b/>
                <w:color w:val="002060"/>
                <w:sz w:val="24"/>
                <w:szCs w:val="24"/>
              </w:rPr>
            </w:pPr>
            <w:r w:rsidRPr="00DD2885">
              <w:rPr>
                <w:b/>
                <w:color w:val="002060"/>
                <w:sz w:val="24"/>
                <w:szCs w:val="24"/>
              </w:rPr>
              <w:t>The British International School in Mexico</w:t>
            </w:r>
          </w:p>
          <w:p w14:paraId="7B746246" w14:textId="77777777" w:rsidR="00456E7E" w:rsidRPr="00DA68A1" w:rsidRDefault="00456E7E" w:rsidP="00456E7E">
            <w:pPr>
              <w:pStyle w:val="HM2"/>
              <w:jc w:val="both"/>
              <w:rPr>
                <w:rFonts w:ascii="Arial" w:hAnsi="Arial" w:cs="Arial"/>
                <w:b w:val="0"/>
                <w:i/>
                <w:color w:val="auto"/>
                <w:sz w:val="10"/>
                <w:szCs w:val="10"/>
                <w:shd w:val="clear" w:color="auto" w:fill="FFFFFF"/>
                <w:lang w:val="en-GB"/>
              </w:rPr>
            </w:pPr>
          </w:p>
          <w:p w14:paraId="3AEB21E6" w14:textId="77777777" w:rsidR="00456E7E" w:rsidRPr="0016393E" w:rsidRDefault="00456E7E" w:rsidP="00456E7E">
            <w:pPr>
              <w:pStyle w:val="HM2"/>
              <w:jc w:val="both"/>
              <w:rPr>
                <w:rFonts w:ascii="Arial" w:hAnsi="Arial" w:cs="Arial"/>
                <w:color w:val="002060"/>
                <w:sz w:val="24"/>
                <w:lang w:val="en-GB"/>
              </w:rPr>
            </w:pPr>
            <w:r w:rsidRPr="0016393E">
              <w:rPr>
                <w:rFonts w:ascii="Arial" w:hAnsi="Arial" w:cs="Arial"/>
                <w:i/>
                <w:color w:val="002060"/>
                <w:sz w:val="24"/>
                <w:shd w:val="clear" w:color="auto" w:fill="FFFFFF"/>
                <w:lang w:val="en-GB"/>
              </w:rPr>
              <w:t>Selected for inclusion in th</w:t>
            </w:r>
            <w:r w:rsidR="00A01A6D">
              <w:rPr>
                <w:rFonts w:ascii="Arial" w:hAnsi="Arial" w:cs="Arial"/>
                <w:i/>
                <w:color w:val="002060"/>
                <w:sz w:val="24"/>
                <w:shd w:val="clear" w:color="auto" w:fill="FFFFFF"/>
                <w:lang w:val="en-GB"/>
              </w:rPr>
              <w:t>e official commemorative album for</w:t>
            </w:r>
            <w:r w:rsidRPr="0016393E">
              <w:rPr>
                <w:rFonts w:ascii="Arial" w:hAnsi="Arial" w:cs="Arial"/>
                <w:i/>
                <w:color w:val="002060"/>
                <w:sz w:val="24"/>
                <w:shd w:val="clear" w:color="auto" w:fill="FFFFFF"/>
                <w:lang w:val="en-GB"/>
              </w:rPr>
              <w:t xml:space="preserve"> The Queen's 90</w:t>
            </w:r>
            <w:r w:rsidRPr="0016393E">
              <w:rPr>
                <w:rFonts w:ascii="Arial" w:hAnsi="Arial" w:cs="Arial"/>
                <w:i/>
                <w:color w:val="002060"/>
                <w:sz w:val="24"/>
                <w:shd w:val="clear" w:color="auto" w:fill="FFFFFF"/>
                <w:vertAlign w:val="superscript"/>
                <w:lang w:val="en-GB"/>
              </w:rPr>
              <w:t>th</w:t>
            </w:r>
            <w:r w:rsidRPr="0016393E">
              <w:rPr>
                <w:rFonts w:ascii="Arial" w:hAnsi="Arial" w:cs="Arial"/>
                <w:i/>
                <w:color w:val="002060"/>
                <w:sz w:val="24"/>
                <w:shd w:val="clear" w:color="auto" w:fill="FFFFFF"/>
                <w:lang w:val="en-GB"/>
              </w:rPr>
              <w:t xml:space="preserve"> Birthday Celebration at Windsor Castle in May 2016</w:t>
            </w:r>
            <w:r w:rsidRPr="0016393E">
              <w:rPr>
                <w:rFonts w:ascii="Arial" w:hAnsi="Arial" w:cs="Arial"/>
                <w:color w:val="002060"/>
                <w:sz w:val="24"/>
                <w:lang w:val="en-GB"/>
              </w:rPr>
              <w:t xml:space="preserve"> </w:t>
            </w:r>
          </w:p>
          <w:p w14:paraId="698041CE" w14:textId="77777777" w:rsidR="00456E7E" w:rsidRPr="008577CA" w:rsidRDefault="00456E7E" w:rsidP="00456E7E">
            <w:pPr>
              <w:pStyle w:val="HM3"/>
              <w:rPr>
                <w:rFonts w:ascii="Arial" w:hAnsi="Arial" w:cs="Arial"/>
                <w:sz w:val="10"/>
                <w:szCs w:val="10"/>
                <w:lang w:val="en-GB"/>
              </w:rPr>
            </w:pPr>
          </w:p>
          <w:p w14:paraId="78696016" w14:textId="77777777" w:rsidR="00456E7E" w:rsidRPr="00DD2885" w:rsidRDefault="00456E7E" w:rsidP="00456E7E">
            <w:pPr>
              <w:pStyle w:val="HM3"/>
              <w:rPr>
                <w:rFonts w:ascii="Arial" w:hAnsi="Arial" w:cs="Arial"/>
                <w:b/>
                <w:color w:val="002060"/>
                <w:sz w:val="24"/>
                <w:szCs w:val="24"/>
                <w:lang w:val="en-GB"/>
              </w:rPr>
            </w:pPr>
            <w:r w:rsidRPr="00DD2885">
              <w:rPr>
                <w:rFonts w:ascii="Arial" w:hAnsi="Arial" w:cs="Arial"/>
                <w:b/>
                <w:color w:val="002060"/>
                <w:sz w:val="24"/>
                <w:szCs w:val="24"/>
                <w:lang w:val="en-GB"/>
              </w:rPr>
              <w:t xml:space="preserve">www.greengates.edu.mx </w:t>
            </w:r>
          </w:p>
          <w:p w14:paraId="7D982D8A" w14:textId="77777777" w:rsidR="00456E7E" w:rsidRPr="008577CA" w:rsidRDefault="00456E7E" w:rsidP="00456E7E">
            <w:pPr>
              <w:pStyle w:val="HM3"/>
              <w:rPr>
                <w:rFonts w:ascii="Arial" w:hAnsi="Arial" w:cs="Arial"/>
                <w:b/>
                <w:sz w:val="10"/>
                <w:szCs w:val="10"/>
                <w:lang w:val="en-GB"/>
              </w:rPr>
            </w:pPr>
          </w:p>
          <w:p w14:paraId="7F347C1B" w14:textId="77777777" w:rsidR="00456E7E" w:rsidRDefault="00456E7E" w:rsidP="00DD2885">
            <w:pPr>
              <w:pStyle w:val="AD-text"/>
              <w:jc w:val="both"/>
            </w:pPr>
          </w:p>
        </w:tc>
      </w:tr>
    </w:tbl>
    <w:p w14:paraId="40CB732F" w14:textId="77777777" w:rsidR="00651494" w:rsidRDefault="00651494" w:rsidP="00995F7B">
      <w:pPr>
        <w:pStyle w:val="AD-text"/>
        <w:jc w:val="both"/>
        <w:rPr>
          <w:sz w:val="22"/>
          <w:szCs w:val="22"/>
        </w:rPr>
      </w:pPr>
    </w:p>
    <w:p w14:paraId="58296B3C" w14:textId="77777777" w:rsidR="00EB2504" w:rsidRPr="00D97834" w:rsidRDefault="00EB2504" w:rsidP="00EB2504">
      <w:pPr>
        <w:pStyle w:val="AD-text"/>
        <w:jc w:val="both"/>
        <w:rPr>
          <w:sz w:val="21"/>
          <w:szCs w:val="21"/>
        </w:rPr>
      </w:pPr>
      <w:r w:rsidRPr="00D97834">
        <w:rPr>
          <w:sz w:val="21"/>
          <w:szCs w:val="21"/>
        </w:rPr>
        <w:t xml:space="preserve">Greengates School is a prestigious British International School, now part of the Nord Anglia family of </w:t>
      </w:r>
      <w:proofErr w:type="gramStart"/>
      <w:r w:rsidRPr="00D97834">
        <w:rPr>
          <w:sz w:val="21"/>
          <w:szCs w:val="21"/>
        </w:rPr>
        <w:t>schools,</w:t>
      </w:r>
      <w:proofErr w:type="gramEnd"/>
      <w:r w:rsidRPr="00D97834">
        <w:rPr>
          <w:sz w:val="21"/>
          <w:szCs w:val="21"/>
        </w:rPr>
        <w:t xml:space="preserve"> in the northwest suburbs of Mexico City with approximately 1000 students aged 3 to 18. Our diversity </w:t>
      </w:r>
      <w:proofErr w:type="gramStart"/>
      <w:r w:rsidRPr="00D97834">
        <w:rPr>
          <w:sz w:val="21"/>
          <w:szCs w:val="21"/>
        </w:rPr>
        <w:t>is exemplified</w:t>
      </w:r>
      <w:proofErr w:type="gramEnd"/>
      <w:r w:rsidRPr="00D97834">
        <w:rPr>
          <w:sz w:val="21"/>
          <w:szCs w:val="21"/>
        </w:rPr>
        <w:t xml:space="preserve"> by the fifty nationalities represented in the school community. Greengates offers Fieldwork Education </w:t>
      </w:r>
      <w:proofErr w:type="spellStart"/>
      <w:r w:rsidRPr="00D97834">
        <w:rPr>
          <w:sz w:val="21"/>
          <w:szCs w:val="21"/>
        </w:rPr>
        <w:t>IEYC</w:t>
      </w:r>
      <w:proofErr w:type="spellEnd"/>
      <w:r w:rsidRPr="00D97834">
        <w:rPr>
          <w:sz w:val="21"/>
          <w:szCs w:val="21"/>
        </w:rPr>
        <w:t xml:space="preserve"> and </w:t>
      </w:r>
      <w:proofErr w:type="spellStart"/>
      <w:r w:rsidRPr="00D97834">
        <w:rPr>
          <w:sz w:val="21"/>
          <w:szCs w:val="21"/>
        </w:rPr>
        <w:t>IPC</w:t>
      </w:r>
      <w:proofErr w:type="spellEnd"/>
      <w:r w:rsidRPr="00D97834">
        <w:rPr>
          <w:sz w:val="21"/>
          <w:szCs w:val="21"/>
        </w:rPr>
        <w:t xml:space="preserve"> in the Primary School and Cambridge Assessment </w:t>
      </w:r>
      <w:proofErr w:type="spellStart"/>
      <w:r w:rsidRPr="00D97834">
        <w:rPr>
          <w:sz w:val="21"/>
          <w:szCs w:val="21"/>
        </w:rPr>
        <w:t>IGCSE</w:t>
      </w:r>
      <w:proofErr w:type="spellEnd"/>
      <w:r w:rsidRPr="00D97834">
        <w:rPr>
          <w:sz w:val="21"/>
          <w:szCs w:val="21"/>
        </w:rPr>
        <w:t xml:space="preserve"> followed by the </w:t>
      </w:r>
      <w:proofErr w:type="spellStart"/>
      <w:r w:rsidRPr="00D97834">
        <w:rPr>
          <w:sz w:val="21"/>
          <w:szCs w:val="21"/>
        </w:rPr>
        <w:t>IB</w:t>
      </w:r>
      <w:proofErr w:type="spellEnd"/>
      <w:r w:rsidRPr="00D97834">
        <w:rPr>
          <w:sz w:val="21"/>
          <w:szCs w:val="21"/>
        </w:rPr>
        <w:t xml:space="preserve"> Diploma </w:t>
      </w:r>
      <w:proofErr w:type="spellStart"/>
      <w:r w:rsidRPr="00D97834">
        <w:rPr>
          <w:sz w:val="21"/>
          <w:szCs w:val="21"/>
        </w:rPr>
        <w:t>Programme</w:t>
      </w:r>
      <w:proofErr w:type="spellEnd"/>
      <w:r w:rsidRPr="00D97834">
        <w:rPr>
          <w:sz w:val="21"/>
          <w:szCs w:val="21"/>
        </w:rPr>
        <w:t xml:space="preserve"> in the Secondary School. </w:t>
      </w:r>
    </w:p>
    <w:p w14:paraId="4803C253" w14:textId="77777777" w:rsidR="00EB2504" w:rsidRPr="00D97834" w:rsidRDefault="00EB2504" w:rsidP="00EB2504">
      <w:pPr>
        <w:pStyle w:val="AD-text"/>
        <w:jc w:val="both"/>
        <w:rPr>
          <w:sz w:val="21"/>
          <w:szCs w:val="21"/>
        </w:rPr>
      </w:pPr>
    </w:p>
    <w:p w14:paraId="3817554F" w14:textId="5342C8B6" w:rsidR="00995F7B" w:rsidRPr="00995F7B" w:rsidRDefault="00EB2504" w:rsidP="00EB2504">
      <w:pPr>
        <w:pStyle w:val="AD-text"/>
        <w:jc w:val="both"/>
        <w:rPr>
          <w:sz w:val="22"/>
          <w:szCs w:val="22"/>
        </w:rPr>
      </w:pPr>
      <w:r w:rsidRPr="00D97834">
        <w:rPr>
          <w:sz w:val="21"/>
          <w:szCs w:val="21"/>
        </w:rPr>
        <w:t xml:space="preserve">The school, which provides a caring, nurturing environment where students are encouraged to become independent learners, has developed an excellent reputation both throughout the region and globally over the past 72 years. Greengates’ students consistently achieve outstanding examination results at both </w:t>
      </w:r>
      <w:proofErr w:type="spellStart"/>
      <w:r w:rsidRPr="00D97834">
        <w:rPr>
          <w:sz w:val="21"/>
          <w:szCs w:val="21"/>
        </w:rPr>
        <w:t>IGCSE</w:t>
      </w:r>
      <w:proofErr w:type="spellEnd"/>
      <w:r w:rsidRPr="00D97834">
        <w:rPr>
          <w:sz w:val="21"/>
          <w:szCs w:val="21"/>
        </w:rPr>
        <w:t xml:space="preserve"> and </w:t>
      </w:r>
      <w:proofErr w:type="spellStart"/>
      <w:r w:rsidRPr="00D97834">
        <w:rPr>
          <w:sz w:val="21"/>
          <w:szCs w:val="21"/>
        </w:rPr>
        <w:t>IBDP</w:t>
      </w:r>
      <w:proofErr w:type="spellEnd"/>
      <w:r w:rsidRPr="00D97834">
        <w:rPr>
          <w:sz w:val="21"/>
          <w:szCs w:val="21"/>
        </w:rPr>
        <w:t xml:space="preserve"> level with many of them going on to attend some of the world’s finest universities.</w:t>
      </w:r>
    </w:p>
    <w:p w14:paraId="1CA93BD8" w14:textId="77777777" w:rsidR="00052EAB" w:rsidRPr="00EB2504" w:rsidRDefault="00052EAB" w:rsidP="00995F7B">
      <w:pPr>
        <w:pStyle w:val="AD-text"/>
        <w:jc w:val="both"/>
        <w:rPr>
          <w:sz w:val="21"/>
          <w:szCs w:val="21"/>
        </w:rPr>
      </w:pPr>
    </w:p>
    <w:p w14:paraId="6FB603CA" w14:textId="317A7664" w:rsidR="00995F7B" w:rsidRPr="00EB2504" w:rsidRDefault="00EB2504" w:rsidP="00EB2504">
      <w:pPr>
        <w:pStyle w:val="AD-text"/>
        <w:jc w:val="both"/>
        <w:rPr>
          <w:sz w:val="21"/>
          <w:szCs w:val="21"/>
        </w:rPr>
      </w:pPr>
      <w:r w:rsidRPr="00EB2504">
        <w:rPr>
          <w:sz w:val="21"/>
          <w:szCs w:val="21"/>
        </w:rPr>
        <w:t>We are seeking to appoint an experienced, enthusiastic and dynamic professional to</w:t>
      </w:r>
      <w:r>
        <w:rPr>
          <w:sz w:val="21"/>
          <w:szCs w:val="21"/>
        </w:rPr>
        <w:t xml:space="preserve"> </w:t>
      </w:r>
      <w:r w:rsidRPr="00EB2504">
        <w:rPr>
          <w:sz w:val="21"/>
          <w:szCs w:val="21"/>
        </w:rPr>
        <w:t xml:space="preserve">the post of </w:t>
      </w:r>
      <w:r w:rsidR="002909F8">
        <w:rPr>
          <w:sz w:val="21"/>
          <w:szCs w:val="21"/>
        </w:rPr>
        <w:t>Primary Teacher</w:t>
      </w:r>
      <w:bookmarkStart w:id="0" w:name="_GoBack"/>
      <w:bookmarkEnd w:id="0"/>
      <w:r w:rsidRPr="00EB2504">
        <w:rPr>
          <w:sz w:val="21"/>
          <w:szCs w:val="21"/>
        </w:rPr>
        <w:t>. Applicants must check all the</w:t>
      </w:r>
      <w:r>
        <w:rPr>
          <w:sz w:val="21"/>
          <w:szCs w:val="21"/>
        </w:rPr>
        <w:t xml:space="preserve"> </w:t>
      </w:r>
      <w:r w:rsidRPr="00EB2504">
        <w:rPr>
          <w:sz w:val="21"/>
          <w:szCs w:val="21"/>
        </w:rPr>
        <w:t>expectations and requirements on the Job Description document.</w:t>
      </w:r>
    </w:p>
    <w:sectPr w:rsidR="00995F7B" w:rsidRPr="00EB2504" w:rsidSect="00052EAB">
      <w:pgSz w:w="11340" w:h="7881" w:orient="landscape" w:code="258"/>
      <w:pgMar w:top="851" w:right="567" w:bottom="851"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943955"/>
    <w:multiLevelType w:val="hybridMultilevel"/>
    <w:tmpl w:val="1C206A9E"/>
    <w:lvl w:ilvl="0" w:tplc="B0BCA9B0">
      <w:start w:val="1"/>
      <w:numFmt w:val="bullet"/>
      <w:lvlText w:val=""/>
      <w:lvlJc w:val="left"/>
      <w:pPr>
        <w:ind w:left="720" w:hanging="360"/>
      </w:pPr>
      <w:rPr>
        <w:rFonts w:ascii="Symbol" w:hAnsi="Symbol" w:hint="default"/>
      </w:rPr>
    </w:lvl>
    <w:lvl w:ilvl="1" w:tplc="4CB0607C">
      <w:start w:val="1"/>
      <w:numFmt w:val="bullet"/>
      <w:lvlText w:val="o"/>
      <w:lvlJc w:val="left"/>
      <w:pPr>
        <w:ind w:left="1440" w:hanging="360"/>
      </w:pPr>
      <w:rPr>
        <w:rFonts w:ascii="Courier New" w:hAnsi="Courier New" w:hint="default"/>
      </w:rPr>
    </w:lvl>
    <w:lvl w:ilvl="2" w:tplc="E026BB3C">
      <w:start w:val="1"/>
      <w:numFmt w:val="bullet"/>
      <w:lvlText w:val=""/>
      <w:lvlJc w:val="left"/>
      <w:pPr>
        <w:ind w:left="2160" w:hanging="360"/>
      </w:pPr>
      <w:rPr>
        <w:rFonts w:ascii="Wingdings" w:hAnsi="Wingdings" w:hint="default"/>
      </w:rPr>
    </w:lvl>
    <w:lvl w:ilvl="3" w:tplc="78864F9E">
      <w:start w:val="1"/>
      <w:numFmt w:val="bullet"/>
      <w:lvlText w:val=""/>
      <w:lvlJc w:val="left"/>
      <w:pPr>
        <w:ind w:left="2880" w:hanging="360"/>
      </w:pPr>
      <w:rPr>
        <w:rFonts w:ascii="Symbol" w:hAnsi="Symbol" w:hint="default"/>
      </w:rPr>
    </w:lvl>
    <w:lvl w:ilvl="4" w:tplc="F6D60432">
      <w:start w:val="1"/>
      <w:numFmt w:val="bullet"/>
      <w:lvlText w:val="o"/>
      <w:lvlJc w:val="left"/>
      <w:pPr>
        <w:ind w:left="3600" w:hanging="360"/>
      </w:pPr>
      <w:rPr>
        <w:rFonts w:ascii="Courier New" w:hAnsi="Courier New" w:hint="default"/>
      </w:rPr>
    </w:lvl>
    <w:lvl w:ilvl="5" w:tplc="745EDDFA">
      <w:start w:val="1"/>
      <w:numFmt w:val="bullet"/>
      <w:lvlText w:val=""/>
      <w:lvlJc w:val="left"/>
      <w:pPr>
        <w:ind w:left="4320" w:hanging="360"/>
      </w:pPr>
      <w:rPr>
        <w:rFonts w:ascii="Wingdings" w:hAnsi="Wingdings" w:hint="default"/>
      </w:rPr>
    </w:lvl>
    <w:lvl w:ilvl="6" w:tplc="7A2ECC92">
      <w:start w:val="1"/>
      <w:numFmt w:val="bullet"/>
      <w:lvlText w:val=""/>
      <w:lvlJc w:val="left"/>
      <w:pPr>
        <w:ind w:left="5040" w:hanging="360"/>
      </w:pPr>
      <w:rPr>
        <w:rFonts w:ascii="Symbol" w:hAnsi="Symbol" w:hint="default"/>
      </w:rPr>
    </w:lvl>
    <w:lvl w:ilvl="7" w:tplc="7CB4A974">
      <w:start w:val="1"/>
      <w:numFmt w:val="bullet"/>
      <w:lvlText w:val="o"/>
      <w:lvlJc w:val="left"/>
      <w:pPr>
        <w:ind w:left="5760" w:hanging="360"/>
      </w:pPr>
      <w:rPr>
        <w:rFonts w:ascii="Courier New" w:hAnsi="Courier New" w:hint="default"/>
      </w:rPr>
    </w:lvl>
    <w:lvl w:ilvl="8" w:tplc="3A065D30">
      <w:start w:val="1"/>
      <w:numFmt w:val="bullet"/>
      <w:lvlText w:val=""/>
      <w:lvlJc w:val="left"/>
      <w:pPr>
        <w:ind w:left="6480" w:hanging="360"/>
      </w:pPr>
      <w:rPr>
        <w:rFonts w:ascii="Wingdings" w:hAnsi="Wingdings" w:hint="default"/>
      </w:rPr>
    </w:lvl>
  </w:abstractNum>
  <w:abstractNum w:abstractNumId="1" w15:restartNumberingAfterBreak="0">
    <w:nsid w:val="49295C68"/>
    <w:multiLevelType w:val="hybridMultilevel"/>
    <w:tmpl w:val="DD46895C"/>
    <w:lvl w:ilvl="0" w:tplc="4C52700C">
      <w:start w:val="1"/>
      <w:numFmt w:val="bullet"/>
      <w:pStyle w:val="AD-bulletpoin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4B4"/>
    <w:rsid w:val="00052EAB"/>
    <w:rsid w:val="000555EB"/>
    <w:rsid w:val="001558CF"/>
    <w:rsid w:val="00202D1D"/>
    <w:rsid w:val="00203CFB"/>
    <w:rsid w:val="0023098C"/>
    <w:rsid w:val="00273B14"/>
    <w:rsid w:val="002909F8"/>
    <w:rsid w:val="002D3403"/>
    <w:rsid w:val="00302410"/>
    <w:rsid w:val="003529BC"/>
    <w:rsid w:val="00354C3A"/>
    <w:rsid w:val="003B58E0"/>
    <w:rsid w:val="00412C0E"/>
    <w:rsid w:val="00433710"/>
    <w:rsid w:val="00456E7E"/>
    <w:rsid w:val="00485F19"/>
    <w:rsid w:val="00486437"/>
    <w:rsid w:val="004B34CF"/>
    <w:rsid w:val="00502520"/>
    <w:rsid w:val="00505170"/>
    <w:rsid w:val="0052455D"/>
    <w:rsid w:val="00525EF5"/>
    <w:rsid w:val="0058493C"/>
    <w:rsid w:val="005851FF"/>
    <w:rsid w:val="005F6982"/>
    <w:rsid w:val="00601DE5"/>
    <w:rsid w:val="00627CAD"/>
    <w:rsid w:val="00651494"/>
    <w:rsid w:val="006D0DCD"/>
    <w:rsid w:val="006D1A55"/>
    <w:rsid w:val="007902BE"/>
    <w:rsid w:val="007C6A32"/>
    <w:rsid w:val="007E765B"/>
    <w:rsid w:val="008577CA"/>
    <w:rsid w:val="00864400"/>
    <w:rsid w:val="00867EFF"/>
    <w:rsid w:val="008A4619"/>
    <w:rsid w:val="008B6DB3"/>
    <w:rsid w:val="008C20A3"/>
    <w:rsid w:val="008C6CA7"/>
    <w:rsid w:val="009075DA"/>
    <w:rsid w:val="00913435"/>
    <w:rsid w:val="00936F83"/>
    <w:rsid w:val="00995F7B"/>
    <w:rsid w:val="009B38A2"/>
    <w:rsid w:val="00A01A6D"/>
    <w:rsid w:val="00B330D2"/>
    <w:rsid w:val="00B604B4"/>
    <w:rsid w:val="00B63041"/>
    <w:rsid w:val="00B67C6A"/>
    <w:rsid w:val="00B85E99"/>
    <w:rsid w:val="00BE5361"/>
    <w:rsid w:val="00C74201"/>
    <w:rsid w:val="00C83CC5"/>
    <w:rsid w:val="00D405BE"/>
    <w:rsid w:val="00D67D5D"/>
    <w:rsid w:val="00DB0790"/>
    <w:rsid w:val="00DD2885"/>
    <w:rsid w:val="00DD6438"/>
    <w:rsid w:val="00DE3ACF"/>
    <w:rsid w:val="00E14C08"/>
    <w:rsid w:val="00E719E4"/>
    <w:rsid w:val="00EA425F"/>
    <w:rsid w:val="00EB2504"/>
    <w:rsid w:val="00F155A4"/>
    <w:rsid w:val="00F33679"/>
    <w:rsid w:val="00F464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223FC"/>
  <w15:docId w15:val="{4D186B35-B036-6147-9776-1528307F3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04B4"/>
    <w:pPr>
      <w:spacing w:after="0" w:line="240" w:lineRule="auto"/>
    </w:pPr>
    <w:rPr>
      <w:rFonts w:ascii="Arial" w:hAnsi="Arial"/>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D-Position">
    <w:name w:val="AD - Position"/>
    <w:basedOn w:val="Normal"/>
    <w:rsid w:val="00B604B4"/>
    <w:rPr>
      <w:rFonts w:cs="Arial"/>
      <w:b/>
      <w:sz w:val="28"/>
      <w:szCs w:val="23"/>
    </w:rPr>
  </w:style>
  <w:style w:type="paragraph" w:customStyle="1" w:styleId="AD-text">
    <w:name w:val="AD - text"/>
    <w:basedOn w:val="Normal"/>
    <w:rsid w:val="00B604B4"/>
    <w:rPr>
      <w:rFonts w:cs="Arial"/>
      <w:sz w:val="23"/>
      <w:szCs w:val="23"/>
    </w:rPr>
  </w:style>
  <w:style w:type="paragraph" w:customStyle="1" w:styleId="AD-bulletpoint">
    <w:name w:val="AD - bullet point"/>
    <w:basedOn w:val="Normal"/>
    <w:rsid w:val="00B604B4"/>
    <w:pPr>
      <w:numPr>
        <w:numId w:val="1"/>
      </w:numPr>
      <w:contextualSpacing/>
    </w:pPr>
    <w:rPr>
      <w:rFonts w:cs="Arial"/>
      <w:sz w:val="23"/>
      <w:szCs w:val="23"/>
    </w:rPr>
  </w:style>
  <w:style w:type="character" w:styleId="Hipervnculo">
    <w:name w:val="Hyperlink"/>
    <w:basedOn w:val="Fuentedeprrafopredeter"/>
    <w:uiPriority w:val="99"/>
    <w:unhideWhenUsed/>
    <w:rsid w:val="00B604B4"/>
    <w:rPr>
      <w:color w:val="0000FF" w:themeColor="hyperlink"/>
      <w:u w:val="single"/>
    </w:rPr>
  </w:style>
  <w:style w:type="paragraph" w:styleId="Textodeglobo">
    <w:name w:val="Balloon Text"/>
    <w:basedOn w:val="Normal"/>
    <w:link w:val="TextodegloboCar"/>
    <w:uiPriority w:val="99"/>
    <w:semiHidden/>
    <w:unhideWhenUsed/>
    <w:rsid w:val="00502520"/>
    <w:rPr>
      <w:rFonts w:ascii="Tahoma" w:hAnsi="Tahoma" w:cs="Tahoma"/>
      <w:sz w:val="16"/>
      <w:szCs w:val="16"/>
    </w:rPr>
  </w:style>
  <w:style w:type="character" w:customStyle="1" w:styleId="TextodegloboCar">
    <w:name w:val="Texto de globo Car"/>
    <w:basedOn w:val="Fuentedeprrafopredeter"/>
    <w:link w:val="Textodeglobo"/>
    <w:uiPriority w:val="99"/>
    <w:semiHidden/>
    <w:rsid w:val="00502520"/>
    <w:rPr>
      <w:rFonts w:ascii="Tahoma" w:hAnsi="Tahoma" w:cs="Tahoma"/>
      <w:sz w:val="16"/>
      <w:szCs w:val="16"/>
    </w:rPr>
  </w:style>
  <w:style w:type="paragraph" w:customStyle="1" w:styleId="HM1">
    <w:name w:val="HM 1"/>
    <w:basedOn w:val="Normal"/>
    <w:rsid w:val="00502520"/>
    <w:rPr>
      <w:rFonts w:ascii="Palatino" w:hAnsi="Palatino"/>
      <w:b/>
      <w:color w:val="CC0000"/>
      <w:sz w:val="44"/>
      <w:lang w:val="es-MX"/>
    </w:rPr>
  </w:style>
  <w:style w:type="paragraph" w:customStyle="1" w:styleId="HM2">
    <w:name w:val="HM 2"/>
    <w:basedOn w:val="Normal"/>
    <w:rsid w:val="00502520"/>
    <w:rPr>
      <w:rFonts w:ascii="Palatino" w:hAnsi="Palatino"/>
      <w:b/>
      <w:color w:val="CC0000"/>
      <w:sz w:val="36"/>
      <w:lang w:val="es-MX"/>
    </w:rPr>
  </w:style>
  <w:style w:type="paragraph" w:customStyle="1" w:styleId="HM3">
    <w:name w:val="HM 3"/>
    <w:basedOn w:val="Normal"/>
    <w:rsid w:val="00502520"/>
    <w:rPr>
      <w:rFonts w:ascii="Palatino" w:hAnsi="Palatino"/>
      <w:sz w:val="22"/>
      <w:lang w:val="es-MX"/>
    </w:rPr>
  </w:style>
  <w:style w:type="table" w:styleId="Tablaconcuadrcula">
    <w:name w:val="Table Grid"/>
    <w:basedOn w:val="Tablanormal"/>
    <w:uiPriority w:val="59"/>
    <w:rsid w:val="00456E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B330D2"/>
    <w:rPr>
      <w:color w:val="800080" w:themeColor="followedHyperlink"/>
      <w:u w:val="single"/>
    </w:rPr>
  </w:style>
  <w:style w:type="character" w:customStyle="1" w:styleId="UnresolvedMention1">
    <w:name w:val="Unresolved Mention1"/>
    <w:basedOn w:val="Fuentedeprrafopredeter"/>
    <w:uiPriority w:val="99"/>
    <w:semiHidden/>
    <w:unhideWhenUsed/>
    <w:rsid w:val="00F46423"/>
    <w:rPr>
      <w:color w:val="605E5C"/>
      <w:shd w:val="clear" w:color="auto" w:fill="E1DFDD"/>
    </w:rPr>
  </w:style>
  <w:style w:type="paragraph" w:styleId="Prrafodelista">
    <w:name w:val="List Paragraph"/>
    <w:basedOn w:val="Normal"/>
    <w:uiPriority w:val="34"/>
    <w:qFormat/>
    <w:rsid w:val="00202D1D"/>
    <w:pPr>
      <w:ind w:left="720"/>
      <w:jc w:val="both"/>
    </w:pPr>
    <w:rPr>
      <w:rFonts w:eastAsia="Times New Roman" w:cs="Times New Roman"/>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193</Words>
  <Characters>1101</Characters>
  <Application>Microsoft Office Word</Application>
  <DocSecurity>0</DocSecurity>
  <Lines>9</Lines>
  <Paragraphs>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Samuel Bautista</cp:lastModifiedBy>
  <cp:revision>2</cp:revision>
  <cp:lastPrinted>2022-08-05T20:36:00Z</cp:lastPrinted>
  <dcterms:created xsi:type="dcterms:W3CDTF">2022-12-20T06:16:00Z</dcterms:created>
  <dcterms:modified xsi:type="dcterms:W3CDTF">2022-12-20T06:16:00Z</dcterms:modified>
</cp:coreProperties>
</file>