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2AFD" w:rsidRDefault="00952AFD">
      <w:pPr>
        <w:jc w:val="center"/>
        <w:rPr>
          <w:rFonts w:ascii="PT Sans" w:eastAsia="PT Sans" w:hAnsi="PT Sans" w:cs="PT Sans"/>
          <w:b/>
          <w:color w:val="0000FF"/>
          <w:sz w:val="22"/>
          <w:szCs w:val="22"/>
          <w:u w:val="single"/>
        </w:rPr>
      </w:pPr>
    </w:p>
    <w:p w:rsidR="00952AFD" w:rsidRDefault="00952AFD">
      <w:pPr>
        <w:pStyle w:val="Heading1"/>
        <w:spacing w:before="120" w:after="120"/>
        <w:rPr>
          <w:rFonts w:ascii="PT Sans" w:eastAsia="PT Sans" w:hAnsi="PT Sans" w:cs="PT Sans"/>
          <w:color w:val="365F91"/>
          <w:sz w:val="22"/>
          <w:szCs w:val="22"/>
        </w:rPr>
      </w:pPr>
    </w:p>
    <w:p w:rsidR="00952AFD" w:rsidRDefault="00694D8E">
      <w:pPr>
        <w:rPr>
          <w:rFonts w:ascii="PT Sans" w:eastAsia="PT Sans" w:hAnsi="PT Sans" w:cs="PT Sans"/>
          <w:sz w:val="22"/>
          <w:szCs w:val="22"/>
          <w:u w:val="single"/>
        </w:rPr>
      </w:pPr>
      <w:r>
        <w:rPr>
          <w:rFonts w:ascii="PT Sans" w:eastAsia="PT Sans" w:hAnsi="PT Sans" w:cs="PT Sans"/>
          <w:sz w:val="22"/>
          <w:szCs w:val="22"/>
          <w:u w:val="single"/>
        </w:rPr>
        <w:t>Academies Enterprise Trust</w:t>
      </w:r>
    </w:p>
    <w:p w:rsidR="00952AFD" w:rsidRDefault="00952AFD">
      <w:pPr>
        <w:rPr>
          <w:rFonts w:ascii="PT Sans" w:eastAsia="PT Sans" w:hAnsi="PT Sans" w:cs="PT Sans"/>
          <w:sz w:val="22"/>
          <w:szCs w:val="22"/>
          <w:u w:val="single"/>
        </w:rPr>
      </w:pPr>
    </w:p>
    <w:p w:rsidR="00952AFD" w:rsidRDefault="00694D8E">
      <w:pPr>
        <w:rPr>
          <w:rFonts w:ascii="PT Sans" w:eastAsia="PT Sans" w:hAnsi="PT Sans" w:cs="PT Sans"/>
          <w:b/>
          <w:sz w:val="22"/>
          <w:szCs w:val="22"/>
          <w:u w:val="single"/>
        </w:rPr>
      </w:pPr>
      <w:r>
        <w:rPr>
          <w:rFonts w:ascii="PT Sans" w:eastAsia="PT Sans" w:hAnsi="PT Sans" w:cs="PT Sans"/>
          <w:b/>
          <w:sz w:val="22"/>
          <w:szCs w:val="22"/>
          <w:u w:val="single"/>
        </w:rPr>
        <w:t>Job Description</w:t>
      </w:r>
    </w:p>
    <w:p w:rsidR="00952AFD" w:rsidRDefault="00952AFD">
      <w:pPr>
        <w:rPr>
          <w:rFonts w:ascii="PT Sans" w:eastAsia="PT Sans" w:hAnsi="PT Sans" w:cs="PT Sans"/>
          <w:b/>
          <w:sz w:val="22"/>
          <w:szCs w:val="22"/>
          <w:u w:val="single"/>
        </w:rPr>
      </w:pPr>
    </w:p>
    <w:p w:rsidR="00952AFD" w:rsidRDefault="00694D8E">
      <w:pPr>
        <w:rPr>
          <w:rFonts w:ascii="PT Sans" w:eastAsia="PT Sans" w:hAnsi="PT Sans" w:cs="PT Sans"/>
          <w:sz w:val="22"/>
          <w:szCs w:val="22"/>
        </w:rPr>
      </w:pPr>
      <w:r>
        <w:rPr>
          <w:rFonts w:ascii="PT Sans" w:eastAsia="PT Sans" w:hAnsi="PT Sans" w:cs="PT Sans"/>
          <w:b/>
          <w:sz w:val="22"/>
          <w:szCs w:val="22"/>
        </w:rPr>
        <w:t>Job Title: Teacher</w:t>
      </w:r>
      <w:r>
        <w:rPr>
          <w:rFonts w:ascii="PT Sans" w:eastAsia="PT Sans" w:hAnsi="PT Sans" w:cs="PT Sans"/>
          <w:b/>
          <w:sz w:val="22"/>
          <w:szCs w:val="22"/>
        </w:rPr>
        <w:tab/>
      </w:r>
      <w:r>
        <w:rPr>
          <w:rFonts w:ascii="PT Sans" w:eastAsia="PT Sans" w:hAnsi="PT Sans" w:cs="PT Sans"/>
          <w:b/>
          <w:sz w:val="22"/>
          <w:szCs w:val="22"/>
        </w:rPr>
        <w:tab/>
      </w:r>
    </w:p>
    <w:p w:rsidR="00952AFD" w:rsidRDefault="00952AFD">
      <w:pPr>
        <w:rPr>
          <w:rFonts w:ascii="PT Sans" w:eastAsia="PT Sans" w:hAnsi="PT Sans" w:cs="PT Sans"/>
          <w:b/>
          <w:sz w:val="22"/>
          <w:szCs w:val="22"/>
        </w:rPr>
      </w:pPr>
    </w:p>
    <w:p w:rsidR="00952AFD" w:rsidRDefault="00694D8E">
      <w:pPr>
        <w:rPr>
          <w:rFonts w:ascii="PT Sans" w:eastAsia="PT Sans" w:hAnsi="PT Sans" w:cs="PT Sans"/>
          <w:b/>
          <w:sz w:val="22"/>
          <w:szCs w:val="22"/>
        </w:rPr>
      </w:pPr>
      <w:r>
        <w:rPr>
          <w:rFonts w:ascii="PT Sans" w:eastAsia="PT Sans" w:hAnsi="PT Sans" w:cs="PT Sans"/>
          <w:b/>
          <w:sz w:val="22"/>
          <w:szCs w:val="22"/>
        </w:rPr>
        <w:t>Location: Ryde Academy</w:t>
      </w:r>
      <w:r>
        <w:rPr>
          <w:rFonts w:ascii="PT Sans" w:eastAsia="PT Sans" w:hAnsi="PT Sans" w:cs="PT Sans"/>
          <w:b/>
          <w:sz w:val="22"/>
          <w:szCs w:val="22"/>
        </w:rPr>
        <w:tab/>
      </w:r>
    </w:p>
    <w:p w:rsidR="00952AFD" w:rsidRDefault="00694D8E">
      <w:pPr>
        <w:rPr>
          <w:rFonts w:ascii="PT Sans" w:eastAsia="PT Sans" w:hAnsi="PT Sans" w:cs="PT Sans"/>
          <w:sz w:val="22"/>
          <w:szCs w:val="22"/>
        </w:rPr>
      </w:pPr>
      <w:r>
        <w:rPr>
          <w:rFonts w:ascii="PT Sans" w:eastAsia="PT Sans" w:hAnsi="PT Sans" w:cs="PT Sans"/>
          <w:b/>
          <w:sz w:val="22"/>
          <w:szCs w:val="22"/>
        </w:rPr>
        <w:tab/>
      </w:r>
      <w:r>
        <w:rPr>
          <w:rFonts w:ascii="PT Sans" w:eastAsia="PT Sans" w:hAnsi="PT Sans" w:cs="PT Sans"/>
          <w:b/>
          <w:sz w:val="22"/>
          <w:szCs w:val="22"/>
        </w:rPr>
        <w:tab/>
      </w:r>
    </w:p>
    <w:p w:rsidR="00952AFD" w:rsidRDefault="00694D8E">
      <w:pPr>
        <w:rPr>
          <w:rFonts w:ascii="PT Sans" w:eastAsia="PT Sans" w:hAnsi="PT Sans" w:cs="PT Sans"/>
          <w:sz w:val="22"/>
          <w:szCs w:val="22"/>
        </w:rPr>
      </w:pPr>
      <w:r>
        <w:rPr>
          <w:rFonts w:ascii="PT Sans" w:eastAsia="PT Sans" w:hAnsi="PT Sans" w:cs="PT Sans"/>
          <w:b/>
          <w:sz w:val="22"/>
          <w:szCs w:val="22"/>
        </w:rPr>
        <w:t>Hours of work:</w:t>
      </w:r>
      <w:r>
        <w:rPr>
          <w:rFonts w:ascii="PT Sans" w:eastAsia="PT Sans" w:hAnsi="PT Sans" w:cs="PT Sans"/>
          <w:b/>
          <w:sz w:val="22"/>
          <w:szCs w:val="22"/>
        </w:rPr>
        <w:tab/>
        <w:t xml:space="preserve"> 32.5 per week</w:t>
      </w:r>
    </w:p>
    <w:p w:rsidR="00952AFD" w:rsidRDefault="00952AFD">
      <w:pPr>
        <w:rPr>
          <w:rFonts w:ascii="PT Sans" w:eastAsia="PT Sans" w:hAnsi="PT Sans" w:cs="PT Sans"/>
          <w:b/>
          <w:sz w:val="22"/>
          <w:szCs w:val="22"/>
        </w:rPr>
      </w:pPr>
    </w:p>
    <w:p w:rsidR="00952AFD" w:rsidRDefault="00694D8E">
      <w:pPr>
        <w:rPr>
          <w:rFonts w:ascii="PT Sans" w:eastAsia="PT Sans" w:hAnsi="PT Sans" w:cs="PT Sans"/>
          <w:sz w:val="22"/>
          <w:szCs w:val="22"/>
        </w:rPr>
      </w:pPr>
      <w:r>
        <w:rPr>
          <w:rFonts w:ascii="PT Sans" w:eastAsia="PT Sans" w:hAnsi="PT Sans" w:cs="PT Sans"/>
          <w:b/>
          <w:sz w:val="22"/>
          <w:szCs w:val="22"/>
        </w:rPr>
        <w:t>Reports to: Head of Department/Second in Department</w:t>
      </w:r>
      <w:r>
        <w:rPr>
          <w:rFonts w:ascii="PT Sans" w:eastAsia="PT Sans" w:hAnsi="PT Sans" w:cs="PT Sans"/>
          <w:b/>
          <w:sz w:val="22"/>
          <w:szCs w:val="22"/>
        </w:rPr>
        <w:tab/>
      </w:r>
    </w:p>
    <w:p w:rsidR="00952AFD" w:rsidRDefault="00952AFD">
      <w:pPr>
        <w:rPr>
          <w:rFonts w:ascii="PT Sans" w:eastAsia="PT Sans" w:hAnsi="PT Sans" w:cs="PT Sans"/>
          <w:b/>
          <w:sz w:val="22"/>
          <w:szCs w:val="22"/>
        </w:rPr>
      </w:pPr>
    </w:p>
    <w:p w:rsidR="00952AFD" w:rsidRDefault="00694D8E">
      <w:pPr>
        <w:rPr>
          <w:rFonts w:ascii="PT Sans" w:eastAsia="PT Sans" w:hAnsi="PT Sans" w:cs="PT Sans"/>
          <w:b/>
          <w:sz w:val="22"/>
          <w:szCs w:val="22"/>
        </w:rPr>
      </w:pPr>
      <w:r>
        <w:rPr>
          <w:rFonts w:ascii="PT Sans" w:eastAsia="PT Sans" w:hAnsi="PT Sans" w:cs="PT Sans"/>
          <w:b/>
          <w:sz w:val="22"/>
          <w:szCs w:val="22"/>
        </w:rPr>
        <w:t>Purpose of the Role:</w:t>
      </w:r>
    </w:p>
    <w:p w:rsidR="00952AFD" w:rsidRDefault="00694D8E">
      <w:pPr>
        <w:jc w:val="both"/>
        <w:rPr>
          <w:rFonts w:ascii="PT Sans" w:eastAsia="PT Sans" w:hAnsi="PT Sans" w:cs="PT Sans"/>
          <w:sz w:val="22"/>
          <w:szCs w:val="22"/>
        </w:rPr>
      </w:pPr>
      <w:r>
        <w:rPr>
          <w:rFonts w:ascii="PT Sans" w:eastAsia="PT Sans" w:hAnsi="PT Sans" w:cs="PT Sans"/>
          <w:sz w:val="22"/>
          <w:szCs w:val="22"/>
        </w:rPr>
        <w:t xml:space="preserve">General professional duties of all teachers are specified in the Conditions of Employment. In addition to the duties and responsibilities set out below this post is to be performed in accordance with the School Teachers’ Pay and Conditions Document and the full range of teachers’ duties set out in that document.  To promote and adhere to the Trust’s values to be unusually brave, discover what’s possible, push the limits and be big hearted. </w:t>
      </w:r>
    </w:p>
    <w:p w:rsidR="00952AFD" w:rsidRDefault="00952AFD">
      <w:pPr>
        <w:rPr>
          <w:rFonts w:ascii="PT Sans" w:eastAsia="PT Sans" w:hAnsi="PT Sans" w:cs="PT Sans"/>
          <w:sz w:val="22"/>
          <w:szCs w:val="22"/>
        </w:rPr>
      </w:pPr>
    </w:p>
    <w:p w:rsidR="00952AFD" w:rsidRDefault="00952AFD">
      <w:pPr>
        <w:rPr>
          <w:rFonts w:ascii="PT Sans" w:eastAsia="PT Sans" w:hAnsi="PT Sans" w:cs="PT Sans"/>
          <w:b/>
          <w:sz w:val="22"/>
          <w:szCs w:val="22"/>
          <w:u w:val="single"/>
        </w:rPr>
      </w:pPr>
    </w:p>
    <w:p w:rsidR="00952AFD" w:rsidRDefault="00694D8E">
      <w:pPr>
        <w:rPr>
          <w:rFonts w:ascii="PT Sans" w:eastAsia="PT Sans" w:hAnsi="PT Sans" w:cs="PT Sans"/>
          <w:b/>
          <w:sz w:val="22"/>
          <w:szCs w:val="22"/>
          <w:u w:val="single"/>
        </w:rPr>
      </w:pPr>
      <w:r>
        <w:rPr>
          <w:rFonts w:ascii="PT Sans" w:eastAsia="PT Sans" w:hAnsi="PT Sans" w:cs="PT Sans"/>
          <w:b/>
          <w:sz w:val="22"/>
          <w:szCs w:val="22"/>
          <w:u w:val="single"/>
        </w:rPr>
        <w:t>Responsibilities:</w:t>
      </w:r>
    </w:p>
    <w:p w:rsidR="00952AFD" w:rsidRDefault="00952AFD">
      <w:pPr>
        <w:rPr>
          <w:rFonts w:ascii="PT Sans" w:eastAsia="PT Sans" w:hAnsi="PT Sans" w:cs="PT Sans"/>
          <w:b/>
          <w:sz w:val="22"/>
          <w:szCs w:val="22"/>
          <w:u w:val="single"/>
        </w:rPr>
      </w:pPr>
    </w:p>
    <w:p w:rsidR="00952AFD" w:rsidRDefault="00952AFD">
      <w:pPr>
        <w:rPr>
          <w:rFonts w:ascii="PT Sans" w:eastAsia="PT Sans" w:hAnsi="PT Sans" w:cs="PT Sans"/>
          <w:b/>
          <w:sz w:val="22"/>
          <w:szCs w:val="22"/>
          <w:u w:val="single"/>
        </w:rPr>
      </w:pPr>
    </w:p>
    <w:p w:rsidR="00952AFD" w:rsidRDefault="00694D8E">
      <w:pPr>
        <w:jc w:val="both"/>
        <w:rPr>
          <w:rFonts w:ascii="PT Sans" w:eastAsia="PT Sans" w:hAnsi="PT Sans" w:cs="PT Sans"/>
          <w:sz w:val="22"/>
          <w:szCs w:val="22"/>
        </w:rPr>
      </w:pPr>
      <w:r>
        <w:rPr>
          <w:rFonts w:ascii="PT Sans" w:eastAsia="PT Sans" w:hAnsi="PT Sans" w:cs="PT Sans"/>
          <w:sz w:val="22"/>
          <w:szCs w:val="22"/>
        </w:rPr>
        <w:t>A teacher is responsible for:</w:t>
      </w:r>
    </w:p>
    <w:p w:rsidR="00952AFD" w:rsidRDefault="00952AFD">
      <w:pPr>
        <w:jc w:val="both"/>
        <w:rPr>
          <w:rFonts w:ascii="PT Sans" w:eastAsia="PT Sans" w:hAnsi="PT Sans" w:cs="PT Sans"/>
          <w:sz w:val="22"/>
          <w:szCs w:val="22"/>
        </w:rPr>
      </w:pPr>
    </w:p>
    <w:p w:rsidR="00952AFD" w:rsidRDefault="00694D8E">
      <w:pPr>
        <w:jc w:val="both"/>
        <w:rPr>
          <w:rFonts w:ascii="PT Sans" w:eastAsia="PT Sans" w:hAnsi="PT Sans" w:cs="PT Sans"/>
          <w:sz w:val="22"/>
          <w:szCs w:val="22"/>
        </w:rPr>
      </w:pPr>
      <w:r>
        <w:rPr>
          <w:rFonts w:ascii="PT Sans" w:eastAsia="PT Sans" w:hAnsi="PT Sans" w:cs="PT Sans"/>
          <w:sz w:val="22"/>
          <w:szCs w:val="22"/>
        </w:rPr>
        <w:t>Their own Professional Development</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keeping up to date with research and developments in pedagogy and in any subjects taught, raising, when appropriate, issues with the Vice Principal for Curriculum</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evaluating their own teaching critically and use this to improve their effectiveness</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building up a thorough understanding of their professional responsibilities in relation to school policies and practices</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setting a good example to the students they teach in their presentation and their personal conduct</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participating in Appraisal arrangements</w:t>
      </w:r>
      <w:r w:rsidR="00672037">
        <w:rPr>
          <w:rFonts w:ascii="PT Sans" w:eastAsia="PT Sans" w:hAnsi="PT Sans" w:cs="PT Sans"/>
          <w:sz w:val="22"/>
          <w:szCs w:val="22"/>
        </w:rPr>
        <w:t xml:space="preserve"> </w:t>
      </w:r>
    </w:p>
    <w:p w:rsidR="00952AFD" w:rsidRDefault="00694D8E">
      <w:pPr>
        <w:jc w:val="both"/>
        <w:rPr>
          <w:rFonts w:ascii="PT Sans" w:eastAsia="PT Sans" w:hAnsi="PT Sans" w:cs="PT Sans"/>
          <w:sz w:val="22"/>
          <w:szCs w:val="22"/>
        </w:rPr>
      </w:pPr>
      <w:r>
        <w:rPr>
          <w:rFonts w:ascii="PT Sans" w:eastAsia="PT Sans" w:hAnsi="PT Sans" w:cs="PT Sans"/>
          <w:sz w:val="22"/>
          <w:szCs w:val="22"/>
        </w:rPr>
        <w:t xml:space="preserve"> </w:t>
      </w:r>
    </w:p>
    <w:p w:rsidR="00952AFD" w:rsidRDefault="00694D8E">
      <w:pPr>
        <w:jc w:val="both"/>
        <w:rPr>
          <w:rFonts w:ascii="PT Sans" w:eastAsia="PT Sans" w:hAnsi="PT Sans" w:cs="PT Sans"/>
          <w:sz w:val="22"/>
          <w:szCs w:val="22"/>
        </w:rPr>
      </w:pPr>
      <w:r>
        <w:rPr>
          <w:rFonts w:ascii="PT Sans" w:eastAsia="PT Sans" w:hAnsi="PT Sans" w:cs="PT Sans"/>
          <w:sz w:val="22"/>
          <w:szCs w:val="22"/>
        </w:rPr>
        <w:t>Teaching and Managing Student Learning</w:t>
      </w:r>
    </w:p>
    <w:p w:rsidR="00952AFD" w:rsidRDefault="00952AFD">
      <w:pPr>
        <w:jc w:val="both"/>
        <w:rPr>
          <w:rFonts w:ascii="PT Sans" w:eastAsia="PT Sans" w:hAnsi="PT Sans" w:cs="PT Sans"/>
          <w:sz w:val="22"/>
          <w:szCs w:val="22"/>
        </w:rPr>
      </w:pPr>
    </w:p>
    <w:p w:rsidR="00952AFD" w:rsidRDefault="00694D8E" w:rsidP="00672037">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identifying clear teaching objectives, content, lesson structures and sequences appropriate to the subject matter and the students being taught</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setting appropriate and demanding expectations for students’ learning and motivation</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setting clear targets for students' learning, building on prior attainment and considering each student as an individual</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using Provision Maps to identify students who have special educational needs, and</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ensuring effective teaching of whole classes, groups and individuals so that teaching objectives are met, momentum and challenge are maintained, and best use is made of teaching time</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using teaching methods which keep students engaged, including stimulating students’ intellectual curiosity, effective questioning and response, clear presentation and good use of resources</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setting high expectations for students' behaviour, establishing and maintaining a good standard of discipline through well-focused teaching and through positive and productive relationships</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ensuring that students are thoroughly prepared for their examinations and that any examination coursework is completed and marked according to examination board and departmental criteria</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liaising effectively with support staff working within Department</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lastRenderedPageBreak/>
        <w:t xml:space="preserve">·         providing </w:t>
      </w:r>
      <w:r w:rsidR="00672037">
        <w:rPr>
          <w:rFonts w:ascii="PT Sans" w:eastAsia="PT Sans" w:hAnsi="PT Sans" w:cs="PT Sans"/>
          <w:sz w:val="22"/>
          <w:szCs w:val="22"/>
        </w:rPr>
        <w:t>extra-curricular</w:t>
      </w:r>
      <w:r>
        <w:rPr>
          <w:rFonts w:ascii="PT Sans" w:eastAsia="PT Sans" w:hAnsi="PT Sans" w:cs="PT Sans"/>
          <w:sz w:val="22"/>
          <w:szCs w:val="22"/>
        </w:rPr>
        <w:t xml:space="preserve"> activities to extend and challenge students for at least two after school sessions per week each of forty-five minutes</w:t>
      </w:r>
    </w:p>
    <w:p w:rsidR="00952AFD" w:rsidRDefault="00694D8E">
      <w:pPr>
        <w:spacing w:line="276" w:lineRule="auto"/>
        <w:ind w:left="720"/>
        <w:jc w:val="both"/>
        <w:rPr>
          <w:rFonts w:ascii="PT Sans" w:eastAsia="PT Sans" w:hAnsi="PT Sans" w:cs="PT Sans"/>
          <w:sz w:val="22"/>
          <w:szCs w:val="22"/>
        </w:rPr>
      </w:pPr>
      <w:r>
        <w:rPr>
          <w:rFonts w:ascii="PT Sans" w:eastAsia="PT Sans" w:hAnsi="PT Sans" w:cs="PT Sans"/>
          <w:sz w:val="22"/>
          <w:szCs w:val="22"/>
        </w:rPr>
        <w:t xml:space="preserve"> </w:t>
      </w:r>
    </w:p>
    <w:p w:rsidR="00952AFD" w:rsidRDefault="00694D8E">
      <w:pPr>
        <w:jc w:val="both"/>
        <w:rPr>
          <w:rFonts w:ascii="PT Sans" w:eastAsia="PT Sans" w:hAnsi="PT Sans" w:cs="PT Sans"/>
          <w:sz w:val="22"/>
          <w:szCs w:val="22"/>
        </w:rPr>
      </w:pPr>
      <w:r>
        <w:rPr>
          <w:rFonts w:ascii="PT Sans" w:eastAsia="PT Sans" w:hAnsi="PT Sans" w:cs="PT Sans"/>
          <w:sz w:val="22"/>
          <w:szCs w:val="22"/>
        </w:rPr>
        <w:t>Monitoring and Assessing Student Progress</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marking and monitoring students’ class and homework providing constructive oral and written feedback, setting targets for students’ progress</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assessing how well learning objectives have been achieved and use this assessment for future teaching</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maintaining full records of attendance, homework, National Curriculum Attainments, and examinations for students taught, including members of the tutor group</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xml:space="preserve">·  </w:t>
      </w:r>
      <w:r w:rsidR="00672037">
        <w:rPr>
          <w:rFonts w:ascii="PT Sans" w:eastAsia="PT Sans" w:hAnsi="PT Sans" w:cs="PT Sans"/>
          <w:sz w:val="22"/>
          <w:szCs w:val="22"/>
        </w:rPr>
        <w:t xml:space="preserve">       producing and analysing </w:t>
      </w:r>
      <w:r>
        <w:rPr>
          <w:rFonts w:ascii="PT Sans" w:eastAsia="PT Sans" w:hAnsi="PT Sans" w:cs="PT Sans"/>
          <w:sz w:val="22"/>
          <w:szCs w:val="22"/>
        </w:rPr>
        <w:t>teaching group examination predictions and results as requested by the Head of Department and the Vice Principal Academic</w:t>
      </w:r>
      <w:r w:rsidR="00672037">
        <w:rPr>
          <w:rFonts w:ascii="PT Sans" w:eastAsia="PT Sans" w:hAnsi="PT Sans" w:cs="PT Sans"/>
          <w:sz w:val="22"/>
          <w:szCs w:val="22"/>
        </w:rPr>
        <w:t xml:space="preserve"> </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participating in departmental discussions of student targets and progress and of the development of strategies to meet departmental targets</w:t>
      </w:r>
      <w:bookmarkStart w:id="0" w:name="_GoBack"/>
      <w:bookmarkEnd w:id="0"/>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overseeing the pastoral needs of all students taught and passing on any concerns to the appropriate member of staff</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mentoring and negotiating individual targets for tutees</w:t>
      </w:r>
    </w:p>
    <w:p w:rsidR="00952AFD" w:rsidRDefault="00694D8E">
      <w:pPr>
        <w:spacing w:line="276" w:lineRule="auto"/>
        <w:jc w:val="both"/>
        <w:rPr>
          <w:rFonts w:ascii="PT Sans" w:eastAsia="PT Sans" w:hAnsi="PT Sans" w:cs="PT Sans"/>
          <w:sz w:val="22"/>
          <w:szCs w:val="22"/>
        </w:rPr>
      </w:pPr>
      <w:r>
        <w:rPr>
          <w:rFonts w:ascii="PT Sans" w:eastAsia="PT Sans" w:hAnsi="PT Sans" w:cs="PT Sans"/>
          <w:sz w:val="22"/>
          <w:szCs w:val="22"/>
        </w:rPr>
        <w:t xml:space="preserve"> </w:t>
      </w:r>
    </w:p>
    <w:p w:rsidR="00952AFD" w:rsidRDefault="00694D8E">
      <w:pPr>
        <w:spacing w:line="276" w:lineRule="auto"/>
        <w:jc w:val="both"/>
        <w:rPr>
          <w:rFonts w:ascii="PT Sans" w:eastAsia="PT Sans" w:hAnsi="PT Sans" w:cs="PT Sans"/>
          <w:sz w:val="22"/>
          <w:szCs w:val="22"/>
        </w:rPr>
      </w:pPr>
      <w:r>
        <w:rPr>
          <w:rFonts w:ascii="PT Sans" w:eastAsia="PT Sans" w:hAnsi="PT Sans" w:cs="PT Sans"/>
          <w:sz w:val="22"/>
          <w:szCs w:val="22"/>
        </w:rPr>
        <w:t>Duties as a Form Tutor</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offering care and support to students in all aspects of their academy life and prepare them for adult life</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developing an understanding and knowledge of each student as an individual</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enabling students to play an active role in all aspects of the Academy’s tutorial and PSHE programme</w:t>
      </w:r>
    </w:p>
    <w:p w:rsidR="00952AFD" w:rsidRDefault="00694D8E">
      <w:pPr>
        <w:spacing w:line="276" w:lineRule="auto"/>
        <w:ind w:left="720"/>
        <w:jc w:val="both"/>
        <w:rPr>
          <w:rFonts w:ascii="PT Sans" w:eastAsia="PT Sans" w:hAnsi="PT Sans" w:cs="PT Sans"/>
          <w:sz w:val="22"/>
          <w:szCs w:val="22"/>
        </w:rPr>
      </w:pPr>
      <w:r>
        <w:rPr>
          <w:rFonts w:ascii="PT Sans" w:eastAsia="PT Sans" w:hAnsi="PT Sans" w:cs="PT Sans"/>
          <w:sz w:val="22"/>
          <w:szCs w:val="22"/>
        </w:rPr>
        <w:t xml:space="preserve"> </w:t>
      </w:r>
    </w:p>
    <w:p w:rsidR="00952AFD" w:rsidRDefault="00694D8E">
      <w:pPr>
        <w:jc w:val="both"/>
        <w:rPr>
          <w:rFonts w:ascii="PT Sans" w:eastAsia="PT Sans" w:hAnsi="PT Sans" w:cs="PT Sans"/>
          <w:sz w:val="22"/>
          <w:szCs w:val="22"/>
        </w:rPr>
      </w:pPr>
      <w:r>
        <w:rPr>
          <w:rFonts w:ascii="PT Sans" w:eastAsia="PT Sans" w:hAnsi="PT Sans" w:cs="PT Sans"/>
          <w:sz w:val="22"/>
          <w:szCs w:val="22"/>
        </w:rPr>
        <w:t>Resources within the Department</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selecting and making good use of learning resources to enable teaching objectives to be met</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ensuring that stock and equipment is well cared for and economically used</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ensuring that departmental rooms present a stimulating and tidy environment</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xml:space="preserve">·         implementing the Academy and Departmental Health and Safety Policies </w:t>
      </w:r>
    </w:p>
    <w:p w:rsidR="00952AFD" w:rsidRDefault="00952AFD">
      <w:pPr>
        <w:jc w:val="both"/>
        <w:rPr>
          <w:rFonts w:ascii="PT Sans" w:eastAsia="PT Sans" w:hAnsi="PT Sans" w:cs="PT Sans"/>
          <w:sz w:val="22"/>
          <w:szCs w:val="22"/>
        </w:rPr>
      </w:pPr>
    </w:p>
    <w:p w:rsidR="00952AFD" w:rsidRDefault="00694D8E">
      <w:pPr>
        <w:jc w:val="both"/>
        <w:rPr>
          <w:rFonts w:ascii="PT Sans" w:eastAsia="PT Sans" w:hAnsi="PT Sans" w:cs="PT Sans"/>
          <w:sz w:val="22"/>
          <w:szCs w:val="22"/>
        </w:rPr>
      </w:pPr>
      <w:r>
        <w:rPr>
          <w:rFonts w:ascii="PT Sans" w:eastAsia="PT Sans" w:hAnsi="PT Sans" w:cs="PT Sans"/>
          <w:sz w:val="22"/>
          <w:szCs w:val="22"/>
        </w:rPr>
        <w:t>Communication with Parents</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attending any appropriate meetings with parents</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providing informative reports to parents</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raising, in consultation with the Head of Year, particular concerns regarding tutees with parents</w:t>
      </w:r>
    </w:p>
    <w:p w:rsidR="00952AFD" w:rsidRDefault="00694D8E">
      <w:pPr>
        <w:jc w:val="both"/>
        <w:rPr>
          <w:rFonts w:ascii="PT Sans" w:eastAsia="PT Sans" w:hAnsi="PT Sans" w:cs="PT Sans"/>
          <w:sz w:val="22"/>
          <w:szCs w:val="22"/>
        </w:rPr>
      </w:pPr>
      <w:r>
        <w:rPr>
          <w:rFonts w:ascii="PT Sans" w:eastAsia="PT Sans" w:hAnsi="PT Sans" w:cs="PT Sans"/>
          <w:sz w:val="22"/>
          <w:szCs w:val="22"/>
        </w:rPr>
        <w:t xml:space="preserve"> </w:t>
      </w:r>
    </w:p>
    <w:p w:rsidR="00952AFD" w:rsidRDefault="00694D8E">
      <w:pPr>
        <w:jc w:val="both"/>
        <w:rPr>
          <w:rFonts w:ascii="PT Sans" w:eastAsia="PT Sans" w:hAnsi="PT Sans" w:cs="PT Sans"/>
          <w:sz w:val="22"/>
          <w:szCs w:val="22"/>
        </w:rPr>
      </w:pPr>
      <w:r>
        <w:rPr>
          <w:rFonts w:ascii="PT Sans" w:eastAsia="PT Sans" w:hAnsi="PT Sans" w:cs="PT Sans"/>
          <w:sz w:val="22"/>
          <w:szCs w:val="22"/>
        </w:rPr>
        <w:t>Internal Communication</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representing the views and interests of the Department to the Head of Department and</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providing information required by HODs, HOY, SENCO, SLT</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actively participating in Departmental/Year Group/Group Tutor meetings</w:t>
      </w:r>
    </w:p>
    <w:p w:rsidR="00952AFD" w:rsidRDefault="00694D8E">
      <w:pPr>
        <w:ind w:left="60"/>
        <w:jc w:val="both"/>
        <w:rPr>
          <w:rFonts w:ascii="PT Sans" w:eastAsia="PT Sans" w:hAnsi="PT Sans" w:cs="PT Sans"/>
          <w:sz w:val="22"/>
          <w:szCs w:val="22"/>
        </w:rPr>
      </w:pPr>
      <w:r>
        <w:rPr>
          <w:rFonts w:ascii="PT Sans" w:eastAsia="PT Sans" w:hAnsi="PT Sans" w:cs="PT Sans"/>
          <w:sz w:val="22"/>
          <w:szCs w:val="22"/>
        </w:rPr>
        <w:t xml:space="preserve"> </w:t>
      </w:r>
    </w:p>
    <w:p w:rsidR="00952AFD" w:rsidRDefault="00694D8E">
      <w:pPr>
        <w:jc w:val="both"/>
        <w:rPr>
          <w:rFonts w:ascii="PT Sans" w:eastAsia="PT Sans" w:hAnsi="PT Sans" w:cs="PT Sans"/>
          <w:sz w:val="22"/>
          <w:szCs w:val="22"/>
        </w:rPr>
      </w:pPr>
      <w:r>
        <w:rPr>
          <w:rFonts w:ascii="PT Sans" w:eastAsia="PT Sans" w:hAnsi="PT Sans" w:cs="PT Sans"/>
          <w:sz w:val="22"/>
          <w:szCs w:val="22"/>
        </w:rPr>
        <w:t>Staff Absence</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ensuring that appropriate work has been set and that the resources required are available</w:t>
      </w:r>
    </w:p>
    <w:p w:rsidR="00952AFD" w:rsidRDefault="00694D8E">
      <w:pPr>
        <w:spacing w:line="276" w:lineRule="auto"/>
        <w:ind w:left="720" w:hanging="360"/>
        <w:jc w:val="both"/>
        <w:rPr>
          <w:rFonts w:ascii="PT Sans" w:eastAsia="PT Sans" w:hAnsi="PT Sans" w:cs="PT Sans"/>
          <w:sz w:val="22"/>
          <w:szCs w:val="22"/>
        </w:rPr>
      </w:pPr>
      <w:r>
        <w:rPr>
          <w:rFonts w:ascii="PT Sans" w:eastAsia="PT Sans" w:hAnsi="PT Sans" w:cs="PT Sans"/>
          <w:sz w:val="22"/>
          <w:szCs w:val="22"/>
        </w:rPr>
        <w:t>·         supporting supply staff who are working within the Department</w:t>
      </w:r>
    </w:p>
    <w:p w:rsidR="00952AFD" w:rsidRDefault="00694D8E">
      <w:pPr>
        <w:spacing w:line="276" w:lineRule="auto"/>
        <w:jc w:val="both"/>
        <w:rPr>
          <w:rFonts w:ascii="PT Sans" w:eastAsia="PT Sans" w:hAnsi="PT Sans" w:cs="PT Sans"/>
          <w:sz w:val="22"/>
          <w:szCs w:val="22"/>
        </w:rPr>
      </w:pPr>
      <w:r>
        <w:rPr>
          <w:rFonts w:ascii="PT Sans" w:eastAsia="PT Sans" w:hAnsi="PT Sans" w:cs="PT Sans"/>
          <w:sz w:val="22"/>
          <w:szCs w:val="22"/>
        </w:rPr>
        <w:t xml:space="preserve"> </w:t>
      </w:r>
    </w:p>
    <w:p w:rsidR="00952AFD" w:rsidRDefault="00694D8E">
      <w:pPr>
        <w:jc w:val="both"/>
        <w:rPr>
          <w:rFonts w:ascii="PT Sans" w:eastAsia="PT Sans" w:hAnsi="PT Sans" w:cs="PT Sans"/>
          <w:sz w:val="22"/>
          <w:szCs w:val="22"/>
        </w:rPr>
      </w:pPr>
      <w:r>
        <w:rPr>
          <w:rFonts w:ascii="PT Sans" w:eastAsia="PT Sans" w:hAnsi="PT Sans" w:cs="PT Sans"/>
          <w:sz w:val="22"/>
          <w:szCs w:val="22"/>
        </w:rPr>
        <w:t xml:space="preserve"> </w:t>
      </w:r>
    </w:p>
    <w:p w:rsidR="00952AFD" w:rsidRDefault="00694D8E">
      <w:pPr>
        <w:jc w:val="both"/>
        <w:rPr>
          <w:rFonts w:ascii="PT Sans" w:eastAsia="PT Sans" w:hAnsi="PT Sans" w:cs="PT Sans"/>
          <w:i/>
          <w:sz w:val="22"/>
          <w:szCs w:val="22"/>
        </w:rPr>
      </w:pPr>
      <w:r>
        <w:rPr>
          <w:rFonts w:ascii="PT Sans" w:eastAsia="PT Sans" w:hAnsi="PT Sans" w:cs="PT Sans"/>
          <w:i/>
          <w:sz w:val="22"/>
          <w:szCs w:val="22"/>
        </w:rPr>
        <w:t>The Academy’s governing body is committed to safeguarding and promoting the welfare of children and young people and expects all staff and volunteers to share this commitment.</w:t>
      </w:r>
    </w:p>
    <w:p w:rsidR="00952AFD" w:rsidRDefault="00952AFD">
      <w:pPr>
        <w:jc w:val="both"/>
        <w:rPr>
          <w:rFonts w:ascii="PT Sans" w:eastAsia="PT Sans" w:hAnsi="PT Sans" w:cs="PT Sans"/>
          <w:i/>
          <w:sz w:val="22"/>
          <w:szCs w:val="22"/>
        </w:rPr>
      </w:pPr>
    </w:p>
    <w:p w:rsidR="00952AFD" w:rsidRDefault="00952AFD">
      <w:pPr>
        <w:rPr>
          <w:rFonts w:ascii="PT Sans" w:eastAsia="PT Sans" w:hAnsi="PT Sans" w:cs="PT Sans"/>
          <w:sz w:val="22"/>
          <w:szCs w:val="22"/>
        </w:rPr>
      </w:pPr>
    </w:p>
    <w:p w:rsidR="00952AFD" w:rsidRDefault="00694D8E">
      <w:pPr>
        <w:rPr>
          <w:rFonts w:ascii="PT Sans" w:eastAsia="PT Sans" w:hAnsi="PT Sans" w:cs="PT Sans"/>
          <w:b/>
          <w:color w:val="222222"/>
          <w:sz w:val="22"/>
          <w:szCs w:val="22"/>
          <w:u w:val="single"/>
        </w:rPr>
      </w:pPr>
      <w:r>
        <w:rPr>
          <w:rFonts w:ascii="PT Sans" w:eastAsia="PT Sans" w:hAnsi="PT Sans" w:cs="PT Sans"/>
          <w:b/>
          <w:color w:val="222222"/>
          <w:sz w:val="22"/>
          <w:szCs w:val="22"/>
          <w:u w:val="single"/>
        </w:rPr>
        <w:t>Employee value proposition:</w:t>
      </w:r>
    </w:p>
    <w:p w:rsidR="00952AFD" w:rsidRDefault="00952AFD">
      <w:pPr>
        <w:rPr>
          <w:rFonts w:ascii="PT Sans" w:eastAsia="PT Sans" w:hAnsi="PT Sans" w:cs="PT Sans"/>
          <w:b/>
          <w:color w:val="222222"/>
          <w:sz w:val="22"/>
          <w:szCs w:val="22"/>
          <w:u w:val="single"/>
        </w:rPr>
      </w:pPr>
    </w:p>
    <w:p w:rsidR="00952AFD" w:rsidRDefault="00694D8E">
      <w:pPr>
        <w:spacing w:line="276" w:lineRule="auto"/>
        <w:rPr>
          <w:rFonts w:ascii="PT Sans" w:eastAsia="PT Sans" w:hAnsi="PT Sans" w:cs="PT Sans"/>
          <w:sz w:val="22"/>
          <w:szCs w:val="22"/>
        </w:rPr>
      </w:pPr>
      <w:r>
        <w:rPr>
          <w:rFonts w:ascii="PT Sans" w:eastAsia="PT Sans" w:hAnsi="PT Sans" w:cs="PT Sans"/>
          <w:sz w:val="22"/>
          <w:szCs w:val="22"/>
        </w:rPr>
        <w:t xml:space="preserve">We passionately believe that every child can discover their own remarkable life. It’s what motivates us around here. We know this vision requires something extra. Which is why at AET, you’ll find more. More opportunities, so you can forge your own </w:t>
      </w:r>
      <w:r>
        <w:rPr>
          <w:rFonts w:ascii="PT Sans" w:eastAsia="PT Sans" w:hAnsi="PT Sans" w:cs="PT Sans"/>
          <w:sz w:val="22"/>
          <w:szCs w:val="22"/>
        </w:rPr>
        <w:lastRenderedPageBreak/>
        <w:t>path. More care and support, so you can prioritise what matters most. More purpose, for you and for the children we’re inspiring. Come inspire their remarkable with us.</w:t>
      </w:r>
    </w:p>
    <w:p w:rsidR="00952AFD" w:rsidRDefault="00952AFD">
      <w:pPr>
        <w:rPr>
          <w:rFonts w:ascii="PT Sans" w:eastAsia="PT Sans" w:hAnsi="PT Sans" w:cs="PT Sans"/>
          <w:b/>
          <w:color w:val="222222"/>
          <w:sz w:val="22"/>
          <w:szCs w:val="22"/>
          <w:u w:val="single"/>
        </w:rPr>
      </w:pPr>
    </w:p>
    <w:p w:rsidR="00952AFD" w:rsidRDefault="00694D8E">
      <w:pPr>
        <w:rPr>
          <w:rFonts w:ascii="PT Sans" w:eastAsia="PT Sans" w:hAnsi="PT Sans" w:cs="PT Sans"/>
          <w:b/>
          <w:color w:val="222222"/>
          <w:sz w:val="22"/>
          <w:szCs w:val="22"/>
          <w:u w:val="single"/>
        </w:rPr>
      </w:pPr>
      <w:r>
        <w:rPr>
          <w:rFonts w:ascii="PT Sans" w:eastAsia="PT Sans" w:hAnsi="PT Sans" w:cs="PT Sans"/>
          <w:b/>
          <w:color w:val="222222"/>
          <w:sz w:val="22"/>
          <w:szCs w:val="22"/>
          <w:u w:val="single"/>
        </w:rPr>
        <w:t xml:space="preserve">Our values: </w:t>
      </w:r>
    </w:p>
    <w:p w:rsidR="00952AFD" w:rsidRDefault="00952AFD">
      <w:pPr>
        <w:rPr>
          <w:rFonts w:ascii="PT Sans" w:eastAsia="PT Sans" w:hAnsi="PT Sans" w:cs="PT Sans"/>
          <w:b/>
          <w:color w:val="222222"/>
          <w:sz w:val="22"/>
          <w:szCs w:val="22"/>
        </w:rPr>
      </w:pPr>
    </w:p>
    <w:p w:rsidR="00952AFD" w:rsidRDefault="00694D8E">
      <w:pPr>
        <w:rPr>
          <w:rFonts w:ascii="PT Sans" w:eastAsia="PT Sans" w:hAnsi="PT Sans" w:cs="PT Sans"/>
          <w:color w:val="222222"/>
          <w:sz w:val="22"/>
          <w:szCs w:val="22"/>
        </w:rPr>
      </w:pPr>
      <w:r>
        <w:rPr>
          <w:rFonts w:ascii="PT Sans" w:eastAsia="PT Sans" w:hAnsi="PT Sans" w:cs="PT Sans"/>
          <w:color w:val="222222"/>
          <w:sz w:val="22"/>
          <w:szCs w:val="22"/>
        </w:rPr>
        <w:t>The post holder will be expected to operate in line with our values which are:</w:t>
      </w:r>
    </w:p>
    <w:p w:rsidR="00952AFD" w:rsidRDefault="00952AFD">
      <w:pPr>
        <w:rPr>
          <w:rFonts w:ascii="PT Sans" w:eastAsia="PT Sans" w:hAnsi="PT Sans" w:cs="PT Sans"/>
          <w:color w:val="222222"/>
          <w:sz w:val="22"/>
          <w:szCs w:val="22"/>
        </w:rPr>
      </w:pPr>
    </w:p>
    <w:p w:rsidR="00952AFD" w:rsidRDefault="00694D8E">
      <w:pPr>
        <w:numPr>
          <w:ilvl w:val="0"/>
          <w:numId w:val="3"/>
        </w:numPr>
        <w:rPr>
          <w:rFonts w:ascii="PT Sans" w:eastAsia="PT Sans" w:hAnsi="PT Sans" w:cs="PT Sans"/>
          <w:sz w:val="22"/>
          <w:szCs w:val="22"/>
        </w:rPr>
      </w:pPr>
      <w:r>
        <w:rPr>
          <w:rFonts w:ascii="PT Sans" w:eastAsia="PT Sans" w:hAnsi="PT Sans" w:cs="PT Sans"/>
          <w:sz w:val="22"/>
          <w:szCs w:val="22"/>
        </w:rPr>
        <w:t>Be unusually brave</w:t>
      </w:r>
    </w:p>
    <w:p w:rsidR="00952AFD" w:rsidRDefault="00694D8E">
      <w:pPr>
        <w:numPr>
          <w:ilvl w:val="0"/>
          <w:numId w:val="3"/>
        </w:numPr>
        <w:rPr>
          <w:rFonts w:ascii="PT Sans" w:eastAsia="PT Sans" w:hAnsi="PT Sans" w:cs="PT Sans"/>
          <w:sz w:val="22"/>
          <w:szCs w:val="22"/>
        </w:rPr>
      </w:pPr>
      <w:r>
        <w:rPr>
          <w:rFonts w:ascii="PT Sans" w:eastAsia="PT Sans" w:hAnsi="PT Sans" w:cs="PT Sans"/>
          <w:sz w:val="22"/>
          <w:szCs w:val="22"/>
        </w:rPr>
        <w:t>Discover what’s possible</w:t>
      </w:r>
    </w:p>
    <w:p w:rsidR="00952AFD" w:rsidRDefault="00694D8E">
      <w:pPr>
        <w:numPr>
          <w:ilvl w:val="0"/>
          <w:numId w:val="3"/>
        </w:numPr>
        <w:rPr>
          <w:rFonts w:ascii="PT Sans" w:eastAsia="PT Sans" w:hAnsi="PT Sans" w:cs="PT Sans"/>
          <w:sz w:val="22"/>
          <w:szCs w:val="22"/>
        </w:rPr>
      </w:pPr>
      <w:r>
        <w:rPr>
          <w:rFonts w:ascii="PT Sans" w:eastAsia="PT Sans" w:hAnsi="PT Sans" w:cs="PT Sans"/>
          <w:sz w:val="22"/>
          <w:szCs w:val="22"/>
        </w:rPr>
        <w:t>Push the limits</w:t>
      </w:r>
    </w:p>
    <w:p w:rsidR="00952AFD" w:rsidRDefault="00694D8E">
      <w:pPr>
        <w:numPr>
          <w:ilvl w:val="0"/>
          <w:numId w:val="3"/>
        </w:numPr>
        <w:rPr>
          <w:rFonts w:ascii="PT Sans" w:eastAsia="PT Sans" w:hAnsi="PT Sans" w:cs="PT Sans"/>
          <w:sz w:val="22"/>
          <w:szCs w:val="22"/>
        </w:rPr>
      </w:pPr>
      <w:r>
        <w:rPr>
          <w:rFonts w:ascii="PT Sans" w:eastAsia="PT Sans" w:hAnsi="PT Sans" w:cs="PT Sans"/>
          <w:sz w:val="22"/>
          <w:szCs w:val="22"/>
        </w:rPr>
        <w:t xml:space="preserve">Be big hearted </w:t>
      </w:r>
    </w:p>
    <w:p w:rsidR="00952AFD" w:rsidRDefault="00952AFD">
      <w:pPr>
        <w:rPr>
          <w:rFonts w:ascii="PT Sans" w:eastAsia="PT Sans" w:hAnsi="PT Sans" w:cs="PT Sans"/>
          <w:sz w:val="22"/>
          <w:szCs w:val="22"/>
        </w:rPr>
      </w:pPr>
    </w:p>
    <w:p w:rsidR="00952AFD" w:rsidRDefault="00952AFD">
      <w:pPr>
        <w:rPr>
          <w:rFonts w:ascii="PT Sans" w:eastAsia="PT Sans" w:hAnsi="PT Sans" w:cs="PT Sans"/>
          <w:sz w:val="22"/>
          <w:szCs w:val="22"/>
        </w:rPr>
      </w:pPr>
    </w:p>
    <w:p w:rsidR="00952AFD" w:rsidRDefault="00694D8E">
      <w:pPr>
        <w:rPr>
          <w:rFonts w:ascii="PT Sans" w:eastAsia="PT Sans" w:hAnsi="PT Sans" w:cs="PT Sans"/>
          <w:b/>
          <w:color w:val="222222"/>
          <w:sz w:val="22"/>
          <w:szCs w:val="22"/>
        </w:rPr>
      </w:pPr>
      <w:r>
        <w:rPr>
          <w:rFonts w:ascii="PT Sans" w:eastAsia="PT Sans" w:hAnsi="PT Sans" w:cs="PT Sans"/>
          <w:b/>
          <w:color w:val="222222"/>
          <w:sz w:val="22"/>
          <w:szCs w:val="22"/>
        </w:rPr>
        <w:t>Other clauses:</w:t>
      </w:r>
    </w:p>
    <w:p w:rsidR="00952AFD" w:rsidRDefault="00694D8E">
      <w:pPr>
        <w:spacing w:line="276" w:lineRule="auto"/>
        <w:ind w:left="860" w:hanging="360"/>
        <w:rPr>
          <w:rFonts w:ascii="PT Sans" w:eastAsia="PT Sans" w:hAnsi="PT Sans" w:cs="PT Sans"/>
          <w:b/>
          <w:color w:val="222222"/>
          <w:sz w:val="22"/>
          <w:szCs w:val="22"/>
        </w:rPr>
      </w:pPr>
      <w:r>
        <w:rPr>
          <w:rFonts w:ascii="PT Sans" w:eastAsia="PT Sans" w:hAnsi="PT Sans" w:cs="PT Sans"/>
          <w:color w:val="222222"/>
          <w:sz w:val="22"/>
          <w:szCs w:val="22"/>
        </w:rPr>
        <w:t xml:space="preserve">1.    The above responsibilities are subject to the general duties and responsibilities contained in the Teachers’ Pay and Conditions. </w:t>
      </w:r>
    </w:p>
    <w:p w:rsidR="00952AFD" w:rsidRDefault="00694D8E">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2.</w:t>
      </w:r>
      <w:r>
        <w:rPr>
          <w:rFonts w:ascii="PT Sans" w:eastAsia="PT Sans" w:hAnsi="PT Sans" w:cs="PT Sans"/>
          <w:color w:val="222222"/>
          <w:sz w:val="22"/>
          <w:szCs w:val="22"/>
        </w:rPr>
        <w:tab/>
        <w:t>This job description allocates duties and responsibilities but does not direct the particular amount of time to be spent on carrying them out and no part of it may be so construed.</w:t>
      </w:r>
    </w:p>
    <w:p w:rsidR="00952AFD" w:rsidRDefault="00694D8E">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3.</w:t>
      </w:r>
      <w:r>
        <w:rPr>
          <w:rFonts w:ascii="PT Sans" w:eastAsia="PT Sans" w:hAnsi="PT Sans" w:cs="PT Sans"/>
          <w:color w:val="222222"/>
          <w:sz w:val="22"/>
          <w:szCs w:val="22"/>
        </w:rPr>
        <w:tab/>
        <w:t>The job description is not necessarily a comprehensive definition of the post.  It will be reviewed at least once a year and it may be subject to modification or amendment at any time after consultation with the holder of the post.</w:t>
      </w:r>
    </w:p>
    <w:p w:rsidR="00952AFD" w:rsidRDefault="00694D8E">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4.</w:t>
      </w:r>
      <w:r>
        <w:rPr>
          <w:rFonts w:ascii="PT Sans" w:eastAsia="PT Sans" w:hAnsi="PT Sans" w:cs="PT Sans"/>
          <w:color w:val="222222"/>
          <w:sz w:val="22"/>
          <w:szCs w:val="22"/>
        </w:rPr>
        <w:tab/>
        <w:t>This job description may be varied to meet the changing demands of the academy at the reasonable discretion of the Principal/Group/Chief Executive</w:t>
      </w:r>
    </w:p>
    <w:p w:rsidR="00952AFD" w:rsidRDefault="00694D8E">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6.</w:t>
      </w:r>
      <w:r>
        <w:rPr>
          <w:rFonts w:ascii="PT Sans" w:eastAsia="PT Sans" w:hAnsi="PT Sans" w:cs="PT Sans"/>
          <w:color w:val="222222"/>
          <w:sz w:val="22"/>
          <w:szCs w:val="22"/>
        </w:rPr>
        <w:tab/>
        <w:t>This job description does not form part of the contract of employment.  It describes the way the post holder is expected and required to perform and complete the particular duties as set out in the foregoing.</w:t>
      </w:r>
    </w:p>
    <w:p w:rsidR="00952AFD" w:rsidRDefault="00694D8E">
      <w:pPr>
        <w:spacing w:line="276" w:lineRule="auto"/>
        <w:ind w:left="860" w:hanging="360"/>
        <w:rPr>
          <w:rFonts w:ascii="PT Sans" w:eastAsia="PT Sans" w:hAnsi="PT Sans" w:cs="PT Sans"/>
          <w:color w:val="222222"/>
          <w:sz w:val="22"/>
          <w:szCs w:val="22"/>
        </w:rPr>
      </w:pPr>
      <w:r>
        <w:rPr>
          <w:rFonts w:ascii="PT Sans" w:eastAsia="PT Sans" w:hAnsi="PT Sans" w:cs="PT Sans"/>
          <w:color w:val="222222"/>
          <w:sz w:val="22"/>
          <w:szCs w:val="22"/>
        </w:rPr>
        <w:t>7.    Post holder may deal with sensitive material and should maintain confidentiality in all academy related matters.</w:t>
      </w:r>
    </w:p>
    <w:p w:rsidR="00952AFD" w:rsidRDefault="00694D8E">
      <w:pPr>
        <w:spacing w:line="276" w:lineRule="auto"/>
        <w:rPr>
          <w:rFonts w:ascii="PT Sans" w:eastAsia="PT Sans" w:hAnsi="PT Sans" w:cs="PT Sans"/>
          <w:color w:val="222222"/>
          <w:sz w:val="22"/>
          <w:szCs w:val="22"/>
        </w:rPr>
      </w:pPr>
      <w:r>
        <w:rPr>
          <w:rFonts w:ascii="PT Sans" w:eastAsia="PT Sans" w:hAnsi="PT Sans" w:cs="PT Sans"/>
          <w:color w:val="222222"/>
          <w:sz w:val="22"/>
          <w:szCs w:val="22"/>
        </w:rPr>
        <w:t xml:space="preserve"> </w:t>
      </w:r>
    </w:p>
    <w:p w:rsidR="00952AFD" w:rsidRDefault="00694D8E">
      <w:pPr>
        <w:spacing w:line="276" w:lineRule="auto"/>
        <w:rPr>
          <w:rFonts w:ascii="PT Sans" w:eastAsia="PT Sans" w:hAnsi="PT Sans" w:cs="PT Sans"/>
          <w:b/>
          <w:color w:val="222222"/>
          <w:sz w:val="22"/>
          <w:szCs w:val="22"/>
        </w:rPr>
      </w:pPr>
      <w:r>
        <w:rPr>
          <w:rFonts w:ascii="PT Sans" w:eastAsia="PT Sans" w:hAnsi="PT Sans" w:cs="PT Sans"/>
          <w:b/>
          <w:color w:val="222222"/>
          <w:sz w:val="22"/>
          <w:szCs w:val="22"/>
        </w:rPr>
        <w:t xml:space="preserve">Safeguarding                                                      </w:t>
      </w:r>
      <w:r>
        <w:rPr>
          <w:rFonts w:ascii="PT Sans" w:eastAsia="PT Sans" w:hAnsi="PT Sans" w:cs="PT Sans"/>
          <w:b/>
          <w:color w:val="222222"/>
          <w:sz w:val="22"/>
          <w:szCs w:val="22"/>
        </w:rPr>
        <w:tab/>
      </w:r>
    </w:p>
    <w:p w:rsidR="00952AFD" w:rsidRDefault="00694D8E">
      <w:pPr>
        <w:spacing w:line="276" w:lineRule="auto"/>
        <w:rPr>
          <w:rFonts w:ascii="PT Sans" w:eastAsia="PT Sans" w:hAnsi="PT Sans" w:cs="PT Sans"/>
          <w:b/>
          <w:color w:val="222222"/>
          <w:sz w:val="22"/>
          <w:szCs w:val="22"/>
        </w:rPr>
      </w:pPr>
      <w:r>
        <w:rPr>
          <w:rFonts w:ascii="PT Sans" w:eastAsia="PT Sans" w:hAnsi="PT Sans" w:cs="PT Sans"/>
          <w:b/>
          <w:color w:val="222222"/>
          <w:sz w:val="22"/>
          <w:szCs w:val="22"/>
        </w:rPr>
        <w:t xml:space="preserve"> </w:t>
      </w:r>
    </w:p>
    <w:p w:rsidR="00952AFD" w:rsidRDefault="00694D8E">
      <w:pPr>
        <w:spacing w:line="276" w:lineRule="auto"/>
        <w:rPr>
          <w:rFonts w:ascii="PT Sans" w:eastAsia="PT Sans" w:hAnsi="PT Sans" w:cs="PT Sans"/>
          <w:b/>
          <w:sz w:val="22"/>
          <w:szCs w:val="22"/>
          <w:u w:val="single"/>
        </w:rPr>
      </w:pPr>
      <w:r>
        <w:rPr>
          <w:rFonts w:ascii="PT Sans" w:eastAsia="PT Sans" w:hAnsi="PT Sans" w:cs="PT Sans"/>
          <w:color w:val="222222"/>
          <w:sz w:val="22"/>
          <w:szCs w:val="22"/>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952AFD" w:rsidRDefault="00952AFD">
      <w:pPr>
        <w:rPr>
          <w:rFonts w:ascii="PT Sans" w:eastAsia="PT Sans" w:hAnsi="PT Sans" w:cs="PT Sans"/>
          <w:b/>
          <w:sz w:val="22"/>
          <w:szCs w:val="22"/>
          <w:u w:val="single"/>
        </w:rPr>
      </w:pPr>
    </w:p>
    <w:p w:rsidR="00952AFD" w:rsidRDefault="00952AFD">
      <w:pPr>
        <w:rPr>
          <w:rFonts w:ascii="PT Sans" w:eastAsia="PT Sans" w:hAnsi="PT Sans" w:cs="PT Sans"/>
          <w:b/>
          <w:sz w:val="22"/>
          <w:szCs w:val="22"/>
          <w:u w:val="single"/>
        </w:rPr>
      </w:pPr>
    </w:p>
    <w:p w:rsidR="00952AFD" w:rsidRDefault="00694D8E">
      <w:pPr>
        <w:rPr>
          <w:rFonts w:ascii="PT Sans" w:eastAsia="PT Sans" w:hAnsi="PT Sans" w:cs="PT Sans"/>
          <w:b/>
          <w:sz w:val="22"/>
          <w:szCs w:val="22"/>
          <w:u w:val="single"/>
        </w:rPr>
      </w:pPr>
      <w:r>
        <w:rPr>
          <w:rFonts w:ascii="PT Sans" w:eastAsia="PT Sans" w:hAnsi="PT Sans" w:cs="PT Sans"/>
          <w:b/>
          <w:sz w:val="22"/>
          <w:szCs w:val="22"/>
          <w:u w:val="single"/>
        </w:rPr>
        <w:t>Person Specification</w:t>
      </w:r>
    </w:p>
    <w:p w:rsidR="00952AFD" w:rsidRDefault="00952AFD">
      <w:pPr>
        <w:rPr>
          <w:rFonts w:ascii="PT Sans" w:eastAsia="PT Sans" w:hAnsi="PT Sans" w:cs="PT Sans"/>
          <w:b/>
          <w:sz w:val="22"/>
          <w:szCs w:val="22"/>
          <w:u w:val="single"/>
        </w:rPr>
      </w:pPr>
    </w:p>
    <w:p w:rsidR="00952AFD" w:rsidRDefault="00694D8E">
      <w:pPr>
        <w:rPr>
          <w:rFonts w:ascii="PT Sans" w:eastAsia="PT Sans" w:hAnsi="PT Sans" w:cs="PT Sans"/>
          <w:b/>
          <w:sz w:val="22"/>
          <w:szCs w:val="22"/>
        </w:rPr>
      </w:pPr>
      <w:r>
        <w:rPr>
          <w:rFonts w:ascii="PT Sans" w:eastAsia="PT Sans" w:hAnsi="PT Sans" w:cs="PT Sans"/>
          <w:b/>
          <w:sz w:val="22"/>
          <w:szCs w:val="22"/>
        </w:rPr>
        <w:t xml:space="preserve">Job Title: </w:t>
      </w:r>
    </w:p>
    <w:p w:rsidR="00952AFD" w:rsidRDefault="00952AFD">
      <w:pPr>
        <w:rPr>
          <w:rFonts w:ascii="PT Sans" w:eastAsia="PT Sans" w:hAnsi="PT Sans" w:cs="PT Sans"/>
          <w:sz w:val="22"/>
          <w:szCs w:val="22"/>
        </w:rPr>
      </w:pPr>
    </w:p>
    <w:tbl>
      <w:tblPr>
        <w:tblStyle w:val="a"/>
        <w:tblW w:w="109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3"/>
        <w:gridCol w:w="2040"/>
        <w:gridCol w:w="3219"/>
        <w:gridCol w:w="2750"/>
      </w:tblGrid>
      <w:tr w:rsidR="00952AFD">
        <w:tc>
          <w:tcPr>
            <w:tcW w:w="2922" w:type="dxa"/>
          </w:tcPr>
          <w:p w:rsidR="00952AFD" w:rsidRDefault="00694D8E">
            <w:pPr>
              <w:ind w:left="708" w:firstLine="141"/>
              <w:jc w:val="right"/>
              <w:rPr>
                <w:rFonts w:ascii="PT Sans" w:eastAsia="PT Sans" w:hAnsi="PT Sans" w:cs="PT Sans"/>
                <w:b/>
                <w:sz w:val="22"/>
                <w:szCs w:val="22"/>
              </w:rPr>
            </w:pPr>
            <w:r>
              <w:rPr>
                <w:rFonts w:ascii="PT Sans" w:eastAsia="PT Sans" w:hAnsi="PT Sans" w:cs="PT Sans"/>
                <w:b/>
                <w:sz w:val="22"/>
                <w:szCs w:val="22"/>
              </w:rPr>
              <w:t>General heading</w:t>
            </w:r>
          </w:p>
        </w:tc>
        <w:tc>
          <w:tcPr>
            <w:tcW w:w="2040" w:type="dxa"/>
          </w:tcPr>
          <w:p w:rsidR="00952AFD" w:rsidRDefault="00694D8E">
            <w:pPr>
              <w:rPr>
                <w:rFonts w:ascii="PT Sans" w:eastAsia="PT Sans" w:hAnsi="PT Sans" w:cs="PT Sans"/>
                <w:b/>
                <w:sz w:val="22"/>
                <w:szCs w:val="22"/>
              </w:rPr>
            </w:pPr>
            <w:r>
              <w:rPr>
                <w:rFonts w:ascii="PT Sans" w:eastAsia="PT Sans" w:hAnsi="PT Sans" w:cs="PT Sans"/>
                <w:b/>
                <w:sz w:val="22"/>
                <w:szCs w:val="22"/>
              </w:rPr>
              <w:t>Detail</w:t>
            </w:r>
          </w:p>
        </w:tc>
        <w:tc>
          <w:tcPr>
            <w:tcW w:w="3219" w:type="dxa"/>
          </w:tcPr>
          <w:p w:rsidR="00952AFD" w:rsidRDefault="00694D8E">
            <w:pPr>
              <w:rPr>
                <w:rFonts w:ascii="PT Sans" w:eastAsia="PT Sans" w:hAnsi="PT Sans" w:cs="PT Sans"/>
                <w:b/>
                <w:sz w:val="22"/>
                <w:szCs w:val="22"/>
              </w:rPr>
            </w:pPr>
            <w:r>
              <w:rPr>
                <w:rFonts w:ascii="PT Sans" w:eastAsia="PT Sans" w:hAnsi="PT Sans" w:cs="PT Sans"/>
                <w:b/>
                <w:sz w:val="22"/>
                <w:szCs w:val="22"/>
              </w:rPr>
              <w:t>Essential requirements:</w:t>
            </w:r>
          </w:p>
        </w:tc>
        <w:tc>
          <w:tcPr>
            <w:tcW w:w="2750" w:type="dxa"/>
          </w:tcPr>
          <w:p w:rsidR="00952AFD" w:rsidRDefault="00694D8E">
            <w:pPr>
              <w:rPr>
                <w:rFonts w:ascii="PT Sans" w:eastAsia="PT Sans" w:hAnsi="PT Sans" w:cs="PT Sans"/>
                <w:b/>
                <w:sz w:val="22"/>
                <w:szCs w:val="22"/>
              </w:rPr>
            </w:pPr>
            <w:r>
              <w:rPr>
                <w:rFonts w:ascii="PT Sans" w:eastAsia="PT Sans" w:hAnsi="PT Sans" w:cs="PT Sans"/>
                <w:b/>
                <w:sz w:val="22"/>
                <w:szCs w:val="22"/>
              </w:rPr>
              <w:t>Desirable requirements:</w:t>
            </w:r>
          </w:p>
        </w:tc>
      </w:tr>
      <w:tr w:rsidR="00952AFD">
        <w:tc>
          <w:tcPr>
            <w:tcW w:w="2922" w:type="dxa"/>
          </w:tcPr>
          <w:p w:rsidR="00952AFD" w:rsidRDefault="00694D8E">
            <w:pPr>
              <w:jc w:val="right"/>
              <w:rPr>
                <w:rFonts w:ascii="PT Sans" w:eastAsia="PT Sans" w:hAnsi="PT Sans" w:cs="PT Sans"/>
                <w:b/>
                <w:sz w:val="22"/>
                <w:szCs w:val="22"/>
              </w:rPr>
            </w:pPr>
            <w:r>
              <w:rPr>
                <w:rFonts w:ascii="PT Sans" w:eastAsia="PT Sans" w:hAnsi="PT Sans" w:cs="PT Sans"/>
                <w:b/>
                <w:sz w:val="22"/>
                <w:szCs w:val="22"/>
              </w:rPr>
              <w:t>Qualifications</w:t>
            </w:r>
          </w:p>
        </w:tc>
        <w:tc>
          <w:tcPr>
            <w:tcW w:w="2040" w:type="dxa"/>
          </w:tcPr>
          <w:p w:rsidR="00952AFD" w:rsidRDefault="00694D8E">
            <w:pPr>
              <w:rPr>
                <w:rFonts w:ascii="PT Sans" w:eastAsia="PT Sans" w:hAnsi="PT Sans" w:cs="PT Sans"/>
                <w:sz w:val="22"/>
                <w:szCs w:val="22"/>
              </w:rPr>
            </w:pPr>
            <w:r>
              <w:rPr>
                <w:rFonts w:ascii="PT Sans" w:eastAsia="PT Sans" w:hAnsi="PT Sans" w:cs="PT Sans"/>
                <w:sz w:val="22"/>
                <w:szCs w:val="22"/>
              </w:rPr>
              <w:t>Qualifications required for the role</w:t>
            </w:r>
          </w:p>
        </w:tc>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AFD" w:rsidRDefault="00694D8E">
            <w:pPr>
              <w:numPr>
                <w:ilvl w:val="0"/>
                <w:numId w:val="1"/>
              </w:numPr>
              <w:jc w:val="both"/>
              <w:rPr>
                <w:rFonts w:ascii="PT Sans" w:eastAsia="PT Sans" w:hAnsi="PT Sans" w:cs="PT Sans"/>
                <w:sz w:val="22"/>
                <w:szCs w:val="22"/>
              </w:rPr>
            </w:pPr>
            <w:r>
              <w:rPr>
                <w:rFonts w:ascii="PT Sans" w:eastAsia="PT Sans" w:hAnsi="PT Sans" w:cs="PT Sans"/>
                <w:sz w:val="22"/>
                <w:szCs w:val="22"/>
              </w:rPr>
              <w:t>A graduate in a relevant discipline</w:t>
            </w:r>
          </w:p>
          <w:p w:rsidR="00952AFD" w:rsidRDefault="00694D8E">
            <w:pPr>
              <w:numPr>
                <w:ilvl w:val="0"/>
                <w:numId w:val="1"/>
              </w:numPr>
              <w:jc w:val="both"/>
              <w:rPr>
                <w:rFonts w:ascii="PT Sans" w:eastAsia="PT Sans" w:hAnsi="PT Sans" w:cs="PT Sans"/>
                <w:sz w:val="22"/>
                <w:szCs w:val="22"/>
              </w:rPr>
            </w:pPr>
            <w:r>
              <w:rPr>
                <w:rFonts w:ascii="PT Sans" w:eastAsia="PT Sans" w:hAnsi="PT Sans" w:cs="PT Sans"/>
                <w:sz w:val="22"/>
                <w:szCs w:val="22"/>
              </w:rPr>
              <w:t>To hold a teaching qualification that is recognised by the DFE</w:t>
            </w:r>
          </w:p>
        </w:tc>
        <w:tc>
          <w:tcPr>
            <w:tcW w:w="2750" w:type="dxa"/>
          </w:tcPr>
          <w:p w:rsidR="00952AFD" w:rsidRDefault="00952AFD">
            <w:pPr>
              <w:numPr>
                <w:ilvl w:val="0"/>
                <w:numId w:val="1"/>
              </w:numPr>
              <w:rPr>
                <w:rFonts w:ascii="PT Sans" w:eastAsia="PT Sans" w:hAnsi="PT Sans" w:cs="PT Sans"/>
                <w:sz w:val="22"/>
                <w:szCs w:val="22"/>
              </w:rPr>
            </w:pPr>
          </w:p>
        </w:tc>
      </w:tr>
      <w:tr w:rsidR="00952AFD">
        <w:tc>
          <w:tcPr>
            <w:tcW w:w="2922" w:type="dxa"/>
          </w:tcPr>
          <w:p w:rsidR="00952AFD" w:rsidRDefault="00694D8E">
            <w:pPr>
              <w:jc w:val="right"/>
              <w:rPr>
                <w:rFonts w:ascii="PT Sans" w:eastAsia="PT Sans" w:hAnsi="PT Sans" w:cs="PT Sans"/>
                <w:b/>
                <w:sz w:val="22"/>
                <w:szCs w:val="22"/>
              </w:rPr>
            </w:pPr>
            <w:r>
              <w:rPr>
                <w:rFonts w:ascii="PT Sans" w:eastAsia="PT Sans" w:hAnsi="PT Sans" w:cs="PT Sans"/>
                <w:b/>
                <w:sz w:val="22"/>
                <w:szCs w:val="22"/>
              </w:rPr>
              <w:t>Knowledge/Experience</w:t>
            </w:r>
          </w:p>
        </w:tc>
        <w:tc>
          <w:tcPr>
            <w:tcW w:w="2040" w:type="dxa"/>
          </w:tcPr>
          <w:p w:rsidR="00952AFD" w:rsidRDefault="00694D8E">
            <w:pPr>
              <w:rPr>
                <w:rFonts w:ascii="PT Sans" w:eastAsia="PT Sans" w:hAnsi="PT Sans" w:cs="PT Sans"/>
                <w:sz w:val="22"/>
                <w:szCs w:val="22"/>
              </w:rPr>
            </w:pPr>
            <w:r>
              <w:rPr>
                <w:rFonts w:ascii="PT Sans" w:eastAsia="PT Sans" w:hAnsi="PT Sans" w:cs="PT Sans"/>
                <w:sz w:val="22"/>
                <w:szCs w:val="22"/>
              </w:rPr>
              <w:t>Specific knowledge/</w:t>
            </w:r>
          </w:p>
          <w:p w:rsidR="00952AFD" w:rsidRDefault="00694D8E">
            <w:pPr>
              <w:rPr>
                <w:rFonts w:ascii="PT Sans" w:eastAsia="PT Sans" w:hAnsi="PT Sans" w:cs="PT Sans"/>
                <w:sz w:val="22"/>
                <w:szCs w:val="22"/>
              </w:rPr>
            </w:pPr>
            <w:r>
              <w:rPr>
                <w:rFonts w:ascii="PT Sans" w:eastAsia="PT Sans" w:hAnsi="PT Sans" w:cs="PT Sans"/>
                <w:sz w:val="22"/>
                <w:szCs w:val="22"/>
              </w:rPr>
              <w:t>experience required for the role</w:t>
            </w:r>
          </w:p>
        </w:tc>
        <w:tc>
          <w:tcPr>
            <w:tcW w:w="3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2AFD" w:rsidRDefault="00694D8E">
            <w:pPr>
              <w:numPr>
                <w:ilvl w:val="0"/>
                <w:numId w:val="1"/>
              </w:numPr>
              <w:jc w:val="both"/>
              <w:rPr>
                <w:rFonts w:ascii="PT Sans" w:eastAsia="PT Sans" w:hAnsi="PT Sans" w:cs="PT Sans"/>
                <w:sz w:val="22"/>
                <w:szCs w:val="22"/>
              </w:rPr>
            </w:pPr>
            <w:r>
              <w:rPr>
                <w:rFonts w:ascii="PT Sans" w:eastAsia="PT Sans" w:hAnsi="PT Sans" w:cs="PT Sans"/>
                <w:sz w:val="22"/>
                <w:szCs w:val="22"/>
              </w:rPr>
              <w:t>Recent evidence of delivering at least consistently good quality of teaching</w:t>
            </w:r>
          </w:p>
          <w:p w:rsidR="00952AFD" w:rsidRDefault="00694D8E">
            <w:pPr>
              <w:numPr>
                <w:ilvl w:val="0"/>
                <w:numId w:val="1"/>
              </w:numPr>
              <w:jc w:val="both"/>
              <w:rPr>
                <w:rFonts w:ascii="PT Sans" w:eastAsia="PT Sans" w:hAnsi="PT Sans" w:cs="PT Sans"/>
                <w:sz w:val="22"/>
                <w:szCs w:val="22"/>
              </w:rPr>
            </w:pPr>
            <w:r>
              <w:rPr>
                <w:rFonts w:ascii="PT Sans" w:eastAsia="PT Sans" w:hAnsi="PT Sans" w:cs="PT Sans"/>
                <w:sz w:val="22"/>
                <w:szCs w:val="22"/>
              </w:rPr>
              <w:t>Good understanding of effective and engaging teaching methods</w:t>
            </w:r>
          </w:p>
          <w:p w:rsidR="00952AFD" w:rsidRDefault="00694D8E">
            <w:pPr>
              <w:numPr>
                <w:ilvl w:val="0"/>
                <w:numId w:val="1"/>
              </w:numPr>
              <w:jc w:val="both"/>
              <w:rPr>
                <w:rFonts w:ascii="PT Sans" w:eastAsia="PT Sans" w:hAnsi="PT Sans" w:cs="PT Sans"/>
                <w:sz w:val="22"/>
                <w:szCs w:val="22"/>
              </w:rPr>
            </w:pPr>
            <w:r>
              <w:rPr>
                <w:rFonts w:ascii="PT Sans" w:eastAsia="PT Sans" w:hAnsi="PT Sans" w:cs="PT Sans"/>
                <w:sz w:val="22"/>
                <w:szCs w:val="22"/>
              </w:rPr>
              <w:lastRenderedPageBreak/>
              <w:t>Excellent classroom practitioner, who is passionate about teaching</w:t>
            </w:r>
          </w:p>
          <w:p w:rsidR="00952AFD" w:rsidRDefault="00694D8E">
            <w:pPr>
              <w:numPr>
                <w:ilvl w:val="0"/>
                <w:numId w:val="1"/>
              </w:numPr>
              <w:jc w:val="both"/>
              <w:rPr>
                <w:rFonts w:ascii="PT Sans" w:eastAsia="PT Sans" w:hAnsi="PT Sans" w:cs="PT Sans"/>
                <w:sz w:val="22"/>
                <w:szCs w:val="22"/>
              </w:rPr>
            </w:pPr>
            <w:r>
              <w:rPr>
                <w:rFonts w:ascii="PT Sans" w:eastAsia="PT Sans" w:hAnsi="PT Sans" w:cs="PT Sans"/>
                <w:sz w:val="22"/>
                <w:szCs w:val="22"/>
              </w:rPr>
              <w:t>The ability to engage, enthuse and motivate students</w:t>
            </w:r>
          </w:p>
          <w:p w:rsidR="00952AFD" w:rsidRDefault="00694D8E">
            <w:pPr>
              <w:numPr>
                <w:ilvl w:val="0"/>
                <w:numId w:val="1"/>
              </w:numPr>
              <w:jc w:val="both"/>
              <w:rPr>
                <w:rFonts w:ascii="PT Sans" w:eastAsia="PT Sans" w:hAnsi="PT Sans" w:cs="PT Sans"/>
                <w:sz w:val="22"/>
                <w:szCs w:val="22"/>
              </w:rPr>
            </w:pPr>
            <w:r>
              <w:rPr>
                <w:rFonts w:ascii="PT Sans" w:eastAsia="PT Sans" w:hAnsi="PT Sans" w:cs="PT Sans"/>
                <w:sz w:val="22"/>
                <w:szCs w:val="22"/>
              </w:rPr>
              <w:t>Ability to teach the relevant subject area at Key Stage 3, 4 and 5</w:t>
            </w:r>
          </w:p>
          <w:p w:rsidR="00952AFD" w:rsidRDefault="00952AFD">
            <w:pPr>
              <w:jc w:val="both"/>
              <w:rPr>
                <w:rFonts w:ascii="PT Sans" w:eastAsia="PT Sans" w:hAnsi="PT Sans" w:cs="PT Sans"/>
                <w:sz w:val="22"/>
                <w:szCs w:val="22"/>
              </w:rPr>
            </w:pPr>
          </w:p>
          <w:p w:rsidR="00952AFD" w:rsidRDefault="00952AFD">
            <w:pPr>
              <w:jc w:val="both"/>
              <w:rPr>
                <w:rFonts w:ascii="PT Sans" w:eastAsia="PT Sans" w:hAnsi="PT Sans" w:cs="PT Sans"/>
                <w:sz w:val="22"/>
                <w:szCs w:val="22"/>
              </w:rPr>
            </w:pPr>
          </w:p>
          <w:p w:rsidR="00952AFD" w:rsidRDefault="00952AFD">
            <w:pPr>
              <w:jc w:val="both"/>
              <w:rPr>
                <w:rFonts w:ascii="PT Sans" w:eastAsia="PT Sans" w:hAnsi="PT Sans" w:cs="PT Sans"/>
                <w:sz w:val="22"/>
                <w:szCs w:val="22"/>
              </w:rPr>
            </w:pPr>
          </w:p>
          <w:p w:rsidR="00952AFD" w:rsidRDefault="00952AFD">
            <w:pPr>
              <w:jc w:val="both"/>
              <w:rPr>
                <w:rFonts w:ascii="PT Sans" w:eastAsia="PT Sans" w:hAnsi="PT Sans" w:cs="PT Sans"/>
                <w:sz w:val="22"/>
                <w:szCs w:val="22"/>
              </w:rPr>
            </w:pPr>
          </w:p>
          <w:p w:rsidR="00952AFD" w:rsidRDefault="00952AFD">
            <w:pPr>
              <w:jc w:val="both"/>
              <w:rPr>
                <w:rFonts w:ascii="PT Sans" w:eastAsia="PT Sans" w:hAnsi="PT Sans" w:cs="PT Sans"/>
                <w:sz w:val="22"/>
                <w:szCs w:val="22"/>
              </w:rPr>
            </w:pPr>
          </w:p>
          <w:p w:rsidR="00952AFD" w:rsidRDefault="00952AFD">
            <w:pPr>
              <w:jc w:val="both"/>
              <w:rPr>
                <w:rFonts w:ascii="PT Sans" w:eastAsia="PT Sans" w:hAnsi="PT Sans" w:cs="PT Sans"/>
                <w:sz w:val="22"/>
                <w:szCs w:val="22"/>
              </w:rPr>
            </w:pPr>
          </w:p>
          <w:p w:rsidR="00952AFD" w:rsidRDefault="00952AFD">
            <w:pPr>
              <w:jc w:val="both"/>
              <w:rPr>
                <w:rFonts w:ascii="PT Sans" w:eastAsia="PT Sans" w:hAnsi="PT Sans" w:cs="PT Sans"/>
                <w:sz w:val="22"/>
                <w:szCs w:val="22"/>
              </w:rPr>
            </w:pPr>
          </w:p>
          <w:p w:rsidR="00952AFD" w:rsidRDefault="00952AFD">
            <w:pPr>
              <w:jc w:val="both"/>
              <w:rPr>
                <w:rFonts w:ascii="PT Sans" w:eastAsia="PT Sans" w:hAnsi="PT Sans" w:cs="PT Sans"/>
                <w:sz w:val="22"/>
                <w:szCs w:val="22"/>
              </w:rPr>
            </w:pPr>
          </w:p>
        </w:tc>
        <w:tc>
          <w:tcPr>
            <w:tcW w:w="2750" w:type="dxa"/>
          </w:tcPr>
          <w:p w:rsidR="00952AFD" w:rsidRDefault="00694D8E">
            <w:pPr>
              <w:numPr>
                <w:ilvl w:val="0"/>
                <w:numId w:val="2"/>
              </w:numPr>
              <w:rPr>
                <w:rFonts w:ascii="PT Sans" w:eastAsia="PT Sans" w:hAnsi="PT Sans" w:cs="PT Sans"/>
                <w:sz w:val="22"/>
                <w:szCs w:val="22"/>
              </w:rPr>
            </w:pPr>
            <w:r>
              <w:rPr>
                <w:rFonts w:ascii="PT Sans" w:eastAsia="PT Sans" w:hAnsi="PT Sans" w:cs="PT Sans"/>
                <w:sz w:val="22"/>
                <w:szCs w:val="22"/>
              </w:rPr>
              <w:lastRenderedPageBreak/>
              <w:t>Experience of the use of ICT to enhance the teaching and learning processes</w:t>
            </w:r>
            <w:r>
              <w:rPr>
                <w:rFonts w:ascii="PT Sans" w:eastAsia="PT Sans" w:hAnsi="PT Sans" w:cs="PT Sans"/>
                <w:sz w:val="22"/>
                <w:szCs w:val="22"/>
              </w:rPr>
              <w:br/>
            </w:r>
            <w:r>
              <w:rPr>
                <w:rFonts w:ascii="PT Sans" w:eastAsia="PT Sans" w:hAnsi="PT Sans" w:cs="PT Sans"/>
                <w:sz w:val="22"/>
                <w:szCs w:val="22"/>
              </w:rPr>
              <w:br/>
            </w:r>
            <w:r>
              <w:rPr>
                <w:rFonts w:ascii="PT Sans" w:eastAsia="PT Sans" w:hAnsi="PT Sans" w:cs="PT Sans"/>
                <w:sz w:val="22"/>
                <w:szCs w:val="22"/>
              </w:rPr>
              <w:br/>
            </w:r>
          </w:p>
        </w:tc>
      </w:tr>
      <w:tr w:rsidR="00952AFD">
        <w:tc>
          <w:tcPr>
            <w:tcW w:w="2922" w:type="dxa"/>
            <w:vMerge w:val="restart"/>
          </w:tcPr>
          <w:p w:rsidR="00952AFD" w:rsidRDefault="00694D8E">
            <w:pPr>
              <w:jc w:val="right"/>
              <w:rPr>
                <w:rFonts w:ascii="PT Sans" w:eastAsia="PT Sans" w:hAnsi="PT Sans" w:cs="PT Sans"/>
                <w:b/>
                <w:sz w:val="22"/>
                <w:szCs w:val="22"/>
              </w:rPr>
            </w:pPr>
            <w:r>
              <w:rPr>
                <w:rFonts w:ascii="PT Sans" w:eastAsia="PT Sans" w:hAnsi="PT Sans" w:cs="PT Sans"/>
                <w:b/>
                <w:sz w:val="22"/>
                <w:szCs w:val="22"/>
              </w:rPr>
              <w:lastRenderedPageBreak/>
              <w:t>Skills</w:t>
            </w:r>
          </w:p>
        </w:tc>
        <w:tc>
          <w:tcPr>
            <w:tcW w:w="2040" w:type="dxa"/>
          </w:tcPr>
          <w:p w:rsidR="00952AFD" w:rsidRDefault="00694D8E">
            <w:pPr>
              <w:rPr>
                <w:rFonts w:ascii="PT Sans" w:eastAsia="PT Sans" w:hAnsi="PT Sans" w:cs="PT Sans"/>
                <w:sz w:val="22"/>
                <w:szCs w:val="22"/>
              </w:rPr>
            </w:pPr>
            <w:r>
              <w:rPr>
                <w:rFonts w:ascii="PT Sans" w:eastAsia="PT Sans" w:hAnsi="PT Sans" w:cs="PT Sans"/>
                <w:sz w:val="22"/>
                <w:szCs w:val="22"/>
              </w:rPr>
              <w:t>Line management responsibilities (No.)</w:t>
            </w:r>
          </w:p>
        </w:tc>
        <w:tc>
          <w:tcPr>
            <w:tcW w:w="3219" w:type="dxa"/>
          </w:tcPr>
          <w:p w:rsidR="00952AFD" w:rsidRDefault="00694D8E">
            <w:pPr>
              <w:numPr>
                <w:ilvl w:val="0"/>
                <w:numId w:val="1"/>
              </w:numPr>
              <w:rPr>
                <w:rFonts w:ascii="PT Sans" w:eastAsia="PT Sans" w:hAnsi="PT Sans" w:cs="PT Sans"/>
                <w:sz w:val="22"/>
                <w:szCs w:val="22"/>
              </w:rPr>
            </w:pPr>
            <w:r>
              <w:rPr>
                <w:rFonts w:ascii="PT Sans" w:eastAsia="PT Sans" w:hAnsi="PT Sans" w:cs="PT Sans"/>
                <w:sz w:val="22"/>
                <w:szCs w:val="22"/>
              </w:rPr>
              <w:t>NO</w:t>
            </w:r>
          </w:p>
        </w:tc>
        <w:tc>
          <w:tcPr>
            <w:tcW w:w="2750" w:type="dxa"/>
          </w:tcPr>
          <w:p w:rsidR="00952AFD" w:rsidRDefault="00952AFD">
            <w:pPr>
              <w:numPr>
                <w:ilvl w:val="0"/>
                <w:numId w:val="1"/>
              </w:numPr>
              <w:rPr>
                <w:rFonts w:ascii="PT Sans" w:eastAsia="PT Sans" w:hAnsi="PT Sans" w:cs="PT Sans"/>
                <w:sz w:val="22"/>
                <w:szCs w:val="22"/>
              </w:rPr>
            </w:pPr>
          </w:p>
        </w:tc>
      </w:tr>
      <w:tr w:rsidR="00952AFD">
        <w:tc>
          <w:tcPr>
            <w:tcW w:w="2922" w:type="dxa"/>
            <w:vMerge/>
          </w:tcPr>
          <w:p w:rsidR="00952AFD" w:rsidRDefault="00952AFD">
            <w:pPr>
              <w:widowControl w:val="0"/>
              <w:spacing w:line="276" w:lineRule="auto"/>
              <w:rPr>
                <w:rFonts w:ascii="PT Sans" w:eastAsia="PT Sans" w:hAnsi="PT Sans" w:cs="PT Sans"/>
                <w:sz w:val="22"/>
                <w:szCs w:val="22"/>
              </w:rPr>
            </w:pPr>
          </w:p>
        </w:tc>
        <w:tc>
          <w:tcPr>
            <w:tcW w:w="2040" w:type="dxa"/>
          </w:tcPr>
          <w:p w:rsidR="00952AFD" w:rsidRDefault="00694D8E">
            <w:pPr>
              <w:rPr>
                <w:rFonts w:ascii="PT Sans" w:eastAsia="PT Sans" w:hAnsi="PT Sans" w:cs="PT Sans"/>
                <w:sz w:val="22"/>
                <w:szCs w:val="22"/>
              </w:rPr>
            </w:pPr>
            <w:r>
              <w:rPr>
                <w:rFonts w:ascii="PT Sans" w:eastAsia="PT Sans" w:hAnsi="PT Sans" w:cs="PT Sans"/>
                <w:sz w:val="22"/>
                <w:szCs w:val="22"/>
              </w:rPr>
              <w:t>Forward and strategic planning</w:t>
            </w:r>
          </w:p>
        </w:tc>
        <w:tc>
          <w:tcPr>
            <w:tcW w:w="3219" w:type="dxa"/>
          </w:tcPr>
          <w:p w:rsidR="00952AFD" w:rsidRDefault="00952AFD">
            <w:pPr>
              <w:numPr>
                <w:ilvl w:val="0"/>
                <w:numId w:val="1"/>
              </w:numPr>
              <w:rPr>
                <w:rFonts w:ascii="PT Sans" w:eastAsia="PT Sans" w:hAnsi="PT Sans" w:cs="PT Sans"/>
                <w:sz w:val="22"/>
                <w:szCs w:val="22"/>
              </w:rPr>
            </w:pPr>
          </w:p>
        </w:tc>
        <w:tc>
          <w:tcPr>
            <w:tcW w:w="2750" w:type="dxa"/>
          </w:tcPr>
          <w:p w:rsidR="00952AFD" w:rsidRDefault="00952AFD">
            <w:pPr>
              <w:numPr>
                <w:ilvl w:val="0"/>
                <w:numId w:val="1"/>
              </w:numPr>
              <w:rPr>
                <w:rFonts w:ascii="PT Sans" w:eastAsia="PT Sans" w:hAnsi="PT Sans" w:cs="PT Sans"/>
                <w:sz w:val="22"/>
                <w:szCs w:val="22"/>
              </w:rPr>
            </w:pPr>
          </w:p>
        </w:tc>
      </w:tr>
      <w:tr w:rsidR="00952AFD">
        <w:tc>
          <w:tcPr>
            <w:tcW w:w="2922" w:type="dxa"/>
            <w:vMerge/>
          </w:tcPr>
          <w:p w:rsidR="00952AFD" w:rsidRDefault="00952AFD">
            <w:pPr>
              <w:widowControl w:val="0"/>
              <w:spacing w:line="276" w:lineRule="auto"/>
              <w:rPr>
                <w:rFonts w:ascii="PT Sans" w:eastAsia="PT Sans" w:hAnsi="PT Sans" w:cs="PT Sans"/>
                <w:sz w:val="22"/>
                <w:szCs w:val="22"/>
              </w:rPr>
            </w:pPr>
          </w:p>
        </w:tc>
        <w:tc>
          <w:tcPr>
            <w:tcW w:w="2040" w:type="dxa"/>
          </w:tcPr>
          <w:p w:rsidR="00952AFD" w:rsidRDefault="00694D8E">
            <w:pPr>
              <w:rPr>
                <w:rFonts w:ascii="PT Sans" w:eastAsia="PT Sans" w:hAnsi="PT Sans" w:cs="PT Sans"/>
                <w:sz w:val="22"/>
                <w:szCs w:val="22"/>
              </w:rPr>
            </w:pPr>
            <w:r>
              <w:rPr>
                <w:rFonts w:ascii="PT Sans" w:eastAsia="PT Sans" w:hAnsi="PT Sans" w:cs="PT Sans"/>
                <w:sz w:val="22"/>
                <w:szCs w:val="22"/>
              </w:rPr>
              <w:t>Budget (size and responsibilities)</w:t>
            </w:r>
          </w:p>
        </w:tc>
        <w:tc>
          <w:tcPr>
            <w:tcW w:w="3219" w:type="dxa"/>
          </w:tcPr>
          <w:p w:rsidR="00952AFD" w:rsidRDefault="00952AFD">
            <w:pPr>
              <w:numPr>
                <w:ilvl w:val="0"/>
                <w:numId w:val="1"/>
              </w:numPr>
              <w:rPr>
                <w:rFonts w:ascii="PT Sans" w:eastAsia="PT Sans" w:hAnsi="PT Sans" w:cs="PT Sans"/>
                <w:sz w:val="22"/>
                <w:szCs w:val="22"/>
              </w:rPr>
            </w:pPr>
          </w:p>
          <w:p w:rsidR="00952AFD" w:rsidRDefault="00952AFD">
            <w:pPr>
              <w:numPr>
                <w:ilvl w:val="0"/>
                <w:numId w:val="1"/>
              </w:numPr>
              <w:rPr>
                <w:rFonts w:ascii="PT Sans" w:eastAsia="PT Sans" w:hAnsi="PT Sans" w:cs="PT Sans"/>
                <w:sz w:val="22"/>
                <w:szCs w:val="22"/>
              </w:rPr>
            </w:pPr>
          </w:p>
        </w:tc>
        <w:tc>
          <w:tcPr>
            <w:tcW w:w="2750" w:type="dxa"/>
          </w:tcPr>
          <w:p w:rsidR="00952AFD" w:rsidRDefault="00952AFD">
            <w:pPr>
              <w:numPr>
                <w:ilvl w:val="0"/>
                <w:numId w:val="1"/>
              </w:numPr>
              <w:rPr>
                <w:rFonts w:ascii="PT Sans" w:eastAsia="PT Sans" w:hAnsi="PT Sans" w:cs="PT Sans"/>
                <w:sz w:val="22"/>
                <w:szCs w:val="22"/>
              </w:rPr>
            </w:pPr>
          </w:p>
        </w:tc>
      </w:tr>
      <w:tr w:rsidR="00952AFD">
        <w:tc>
          <w:tcPr>
            <w:tcW w:w="2922" w:type="dxa"/>
            <w:vMerge/>
          </w:tcPr>
          <w:p w:rsidR="00952AFD" w:rsidRDefault="00952AFD">
            <w:pPr>
              <w:widowControl w:val="0"/>
              <w:spacing w:line="276" w:lineRule="auto"/>
              <w:rPr>
                <w:rFonts w:ascii="PT Sans" w:eastAsia="PT Sans" w:hAnsi="PT Sans" w:cs="PT Sans"/>
                <w:sz w:val="22"/>
                <w:szCs w:val="22"/>
              </w:rPr>
            </w:pPr>
          </w:p>
        </w:tc>
        <w:tc>
          <w:tcPr>
            <w:tcW w:w="2040" w:type="dxa"/>
          </w:tcPr>
          <w:p w:rsidR="00952AFD" w:rsidRDefault="00694D8E">
            <w:pPr>
              <w:rPr>
                <w:rFonts w:ascii="PT Sans" w:eastAsia="PT Sans" w:hAnsi="PT Sans" w:cs="PT Sans"/>
                <w:sz w:val="22"/>
                <w:szCs w:val="22"/>
              </w:rPr>
            </w:pPr>
            <w:r>
              <w:rPr>
                <w:rFonts w:ascii="PT Sans" w:eastAsia="PT Sans" w:hAnsi="PT Sans" w:cs="PT Sans"/>
                <w:sz w:val="22"/>
                <w:szCs w:val="22"/>
              </w:rPr>
              <w:t>Abilities</w:t>
            </w:r>
          </w:p>
        </w:tc>
        <w:tc>
          <w:tcPr>
            <w:tcW w:w="3219" w:type="dxa"/>
          </w:tcPr>
          <w:p w:rsidR="00952AFD" w:rsidRDefault="00952AFD">
            <w:pPr>
              <w:rPr>
                <w:rFonts w:ascii="PT Sans" w:eastAsia="PT Sans" w:hAnsi="PT Sans" w:cs="PT Sans"/>
                <w:sz w:val="22"/>
                <w:szCs w:val="22"/>
              </w:rPr>
            </w:pPr>
          </w:p>
          <w:p w:rsidR="00952AFD" w:rsidRDefault="00952AFD">
            <w:pPr>
              <w:numPr>
                <w:ilvl w:val="0"/>
                <w:numId w:val="1"/>
              </w:numPr>
              <w:rPr>
                <w:rFonts w:ascii="PT Sans" w:eastAsia="PT Sans" w:hAnsi="PT Sans" w:cs="PT Sans"/>
                <w:sz w:val="22"/>
                <w:szCs w:val="22"/>
              </w:rPr>
            </w:pPr>
          </w:p>
          <w:p w:rsidR="00952AFD" w:rsidRDefault="00952AFD">
            <w:pPr>
              <w:rPr>
                <w:rFonts w:ascii="PT Sans" w:eastAsia="PT Sans" w:hAnsi="PT Sans" w:cs="PT Sans"/>
                <w:sz w:val="22"/>
                <w:szCs w:val="22"/>
              </w:rPr>
            </w:pPr>
          </w:p>
        </w:tc>
        <w:tc>
          <w:tcPr>
            <w:tcW w:w="2750" w:type="dxa"/>
          </w:tcPr>
          <w:p w:rsidR="00952AFD" w:rsidRDefault="00952AFD">
            <w:pPr>
              <w:numPr>
                <w:ilvl w:val="0"/>
                <w:numId w:val="1"/>
              </w:numPr>
              <w:rPr>
                <w:rFonts w:ascii="PT Sans" w:eastAsia="PT Sans" w:hAnsi="PT Sans" w:cs="PT Sans"/>
                <w:sz w:val="22"/>
                <w:szCs w:val="22"/>
              </w:rPr>
            </w:pPr>
          </w:p>
        </w:tc>
      </w:tr>
      <w:tr w:rsidR="00952AFD">
        <w:trPr>
          <w:trHeight w:val="4920"/>
        </w:trPr>
        <w:tc>
          <w:tcPr>
            <w:tcW w:w="2922" w:type="dxa"/>
          </w:tcPr>
          <w:p w:rsidR="00952AFD" w:rsidRDefault="00694D8E">
            <w:pPr>
              <w:rPr>
                <w:rFonts w:ascii="PT Sans" w:eastAsia="PT Sans" w:hAnsi="PT Sans" w:cs="PT Sans"/>
                <w:b/>
                <w:sz w:val="22"/>
                <w:szCs w:val="22"/>
              </w:rPr>
            </w:pPr>
            <w:r>
              <w:rPr>
                <w:rFonts w:ascii="PT Sans" w:eastAsia="PT Sans" w:hAnsi="PT Sans" w:cs="PT Sans"/>
                <w:b/>
                <w:sz w:val="22"/>
                <w:szCs w:val="22"/>
              </w:rPr>
              <w:t>Personal Characteristics</w:t>
            </w:r>
          </w:p>
        </w:tc>
        <w:tc>
          <w:tcPr>
            <w:tcW w:w="2040" w:type="dxa"/>
          </w:tcPr>
          <w:p w:rsidR="00952AFD" w:rsidRDefault="00952AFD">
            <w:pPr>
              <w:rPr>
                <w:rFonts w:ascii="PT Sans" w:eastAsia="PT Sans" w:hAnsi="PT Sans" w:cs="PT Sans"/>
                <w:sz w:val="22"/>
                <w:szCs w:val="22"/>
              </w:rPr>
            </w:pPr>
            <w:bookmarkStart w:id="1" w:name="_30j0zll" w:colFirst="0" w:colLast="0"/>
            <w:bookmarkEnd w:id="1"/>
          </w:p>
        </w:tc>
        <w:tc>
          <w:tcPr>
            <w:tcW w:w="3219" w:type="dxa"/>
          </w:tcPr>
          <w:p w:rsidR="00952AFD" w:rsidRDefault="00694D8E">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 xml:space="preserve">Highly Motivated </w:t>
            </w:r>
          </w:p>
          <w:p w:rsidR="00952AFD" w:rsidRDefault="00694D8E">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 xml:space="preserve">Respond well to a challenge </w:t>
            </w:r>
          </w:p>
          <w:p w:rsidR="00952AFD" w:rsidRDefault="00694D8E">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Maintain high professional standards</w:t>
            </w:r>
          </w:p>
          <w:p w:rsidR="00952AFD" w:rsidRDefault="00694D8E">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Excellent communication skills</w:t>
            </w:r>
          </w:p>
          <w:p w:rsidR="00952AFD" w:rsidRDefault="00694D8E">
            <w:pPr>
              <w:numPr>
                <w:ilvl w:val="0"/>
                <w:numId w:val="1"/>
              </w:numPr>
              <w:spacing w:line="276" w:lineRule="auto"/>
              <w:rPr>
                <w:rFonts w:ascii="PT Sans" w:eastAsia="PT Sans" w:hAnsi="PT Sans" w:cs="PT Sans"/>
                <w:sz w:val="22"/>
                <w:szCs w:val="22"/>
              </w:rPr>
            </w:pPr>
            <w:r>
              <w:rPr>
                <w:rFonts w:ascii="PT Sans" w:eastAsia="PT Sans" w:hAnsi="PT Sans" w:cs="PT Sans"/>
                <w:sz w:val="22"/>
                <w:szCs w:val="22"/>
              </w:rPr>
              <w:t xml:space="preserve">Commitment to own professional development </w:t>
            </w:r>
            <w:r>
              <w:rPr>
                <w:rFonts w:ascii="PT Sans" w:eastAsia="PT Sans" w:hAnsi="PT Sans" w:cs="PT Sans"/>
                <w:sz w:val="22"/>
                <w:szCs w:val="22"/>
              </w:rPr>
              <w:br/>
            </w:r>
          </w:p>
          <w:p w:rsidR="00952AFD" w:rsidRDefault="00952AFD">
            <w:pPr>
              <w:ind w:left="720"/>
              <w:rPr>
                <w:rFonts w:ascii="PT Sans" w:eastAsia="PT Sans" w:hAnsi="PT Sans" w:cs="PT Sans"/>
                <w:sz w:val="22"/>
                <w:szCs w:val="22"/>
              </w:rPr>
            </w:pPr>
          </w:p>
          <w:p w:rsidR="00952AFD" w:rsidRDefault="00952AFD">
            <w:pPr>
              <w:rPr>
                <w:rFonts w:ascii="PT Sans" w:eastAsia="PT Sans" w:hAnsi="PT Sans" w:cs="PT Sans"/>
                <w:sz w:val="22"/>
                <w:szCs w:val="22"/>
              </w:rPr>
            </w:pPr>
          </w:p>
          <w:p w:rsidR="00952AFD" w:rsidRDefault="00952AFD">
            <w:pPr>
              <w:rPr>
                <w:rFonts w:ascii="PT Sans" w:eastAsia="PT Sans" w:hAnsi="PT Sans" w:cs="PT Sans"/>
                <w:sz w:val="22"/>
                <w:szCs w:val="22"/>
              </w:rPr>
            </w:pPr>
          </w:p>
        </w:tc>
        <w:tc>
          <w:tcPr>
            <w:tcW w:w="2750" w:type="dxa"/>
          </w:tcPr>
          <w:p w:rsidR="00952AFD" w:rsidRDefault="00952AFD">
            <w:pPr>
              <w:numPr>
                <w:ilvl w:val="0"/>
                <w:numId w:val="1"/>
              </w:numPr>
              <w:rPr>
                <w:rFonts w:ascii="PT Sans" w:eastAsia="PT Sans" w:hAnsi="PT Sans" w:cs="PT Sans"/>
                <w:sz w:val="22"/>
                <w:szCs w:val="22"/>
              </w:rPr>
            </w:pPr>
          </w:p>
        </w:tc>
      </w:tr>
      <w:tr w:rsidR="00952AFD">
        <w:tc>
          <w:tcPr>
            <w:tcW w:w="2922" w:type="dxa"/>
          </w:tcPr>
          <w:p w:rsidR="00952AFD" w:rsidRDefault="00694D8E">
            <w:pPr>
              <w:rPr>
                <w:rFonts w:ascii="PT Sans" w:eastAsia="PT Sans" w:hAnsi="PT Sans" w:cs="PT Sans"/>
                <w:b/>
                <w:sz w:val="22"/>
                <w:szCs w:val="22"/>
              </w:rPr>
            </w:pPr>
            <w:r>
              <w:rPr>
                <w:rFonts w:ascii="PT Sans" w:eastAsia="PT Sans" w:hAnsi="PT Sans" w:cs="PT Sans"/>
                <w:b/>
                <w:sz w:val="22"/>
                <w:szCs w:val="22"/>
              </w:rPr>
              <w:t>Special Requirements</w:t>
            </w:r>
          </w:p>
        </w:tc>
        <w:tc>
          <w:tcPr>
            <w:tcW w:w="2040" w:type="dxa"/>
          </w:tcPr>
          <w:p w:rsidR="00952AFD" w:rsidRDefault="00952AFD">
            <w:pPr>
              <w:rPr>
                <w:rFonts w:ascii="PT Sans" w:eastAsia="PT Sans" w:hAnsi="PT Sans" w:cs="PT Sans"/>
                <w:sz w:val="22"/>
                <w:szCs w:val="22"/>
              </w:rPr>
            </w:pPr>
          </w:p>
        </w:tc>
        <w:tc>
          <w:tcPr>
            <w:tcW w:w="3219" w:type="dxa"/>
          </w:tcPr>
          <w:p w:rsidR="00952AFD" w:rsidRDefault="00694D8E">
            <w:pPr>
              <w:numPr>
                <w:ilvl w:val="0"/>
                <w:numId w:val="1"/>
              </w:numPr>
              <w:rPr>
                <w:rFonts w:ascii="PT Sans" w:eastAsia="PT Sans" w:hAnsi="PT Sans" w:cs="PT Sans"/>
                <w:sz w:val="22"/>
                <w:szCs w:val="22"/>
              </w:rPr>
            </w:pPr>
            <w:r>
              <w:rPr>
                <w:rFonts w:ascii="PT Sans" w:eastAsia="PT Sans" w:hAnsi="PT Sans" w:cs="PT Sans"/>
                <w:sz w:val="22"/>
                <w:szCs w:val="22"/>
              </w:rPr>
              <w:t>Successful candidate will be subject to an enhanced Disclosure and Barring Service Check</w:t>
            </w:r>
          </w:p>
          <w:p w:rsidR="00952AFD" w:rsidRDefault="00694D8E">
            <w:pPr>
              <w:numPr>
                <w:ilvl w:val="0"/>
                <w:numId w:val="1"/>
              </w:numPr>
              <w:rPr>
                <w:rFonts w:ascii="PT Sans" w:eastAsia="PT Sans" w:hAnsi="PT Sans" w:cs="PT Sans"/>
                <w:sz w:val="22"/>
                <w:szCs w:val="22"/>
              </w:rPr>
            </w:pPr>
            <w:r>
              <w:rPr>
                <w:rFonts w:ascii="PT Sans" w:eastAsia="PT Sans" w:hAnsi="PT Sans" w:cs="PT Sans"/>
                <w:sz w:val="22"/>
                <w:szCs w:val="22"/>
              </w:rPr>
              <w:t>Right to work in the UK</w:t>
            </w:r>
          </w:p>
          <w:p w:rsidR="00952AFD" w:rsidRDefault="00694D8E">
            <w:pPr>
              <w:numPr>
                <w:ilvl w:val="0"/>
                <w:numId w:val="1"/>
              </w:numPr>
              <w:rPr>
                <w:rFonts w:ascii="PT Sans" w:eastAsia="PT Sans" w:hAnsi="PT Sans" w:cs="PT Sans"/>
                <w:sz w:val="22"/>
                <w:szCs w:val="22"/>
              </w:rPr>
            </w:pPr>
            <w:r>
              <w:rPr>
                <w:rFonts w:ascii="PT Sans" w:eastAsia="PT Sans" w:hAnsi="PT Sans" w:cs="PT Sans"/>
                <w:sz w:val="22"/>
                <w:szCs w:val="22"/>
              </w:rPr>
              <w:t xml:space="preserve">Evidence of a commitment to promoting the welfare </w:t>
            </w:r>
            <w:r>
              <w:rPr>
                <w:rFonts w:ascii="PT Sans" w:eastAsia="PT Sans" w:hAnsi="PT Sans" w:cs="PT Sans"/>
                <w:sz w:val="22"/>
                <w:szCs w:val="22"/>
              </w:rPr>
              <w:lastRenderedPageBreak/>
              <w:t>and safeguarding of children and young people</w:t>
            </w:r>
          </w:p>
        </w:tc>
        <w:tc>
          <w:tcPr>
            <w:tcW w:w="2750" w:type="dxa"/>
          </w:tcPr>
          <w:p w:rsidR="00952AFD" w:rsidRDefault="00952AFD">
            <w:pPr>
              <w:numPr>
                <w:ilvl w:val="0"/>
                <w:numId w:val="1"/>
              </w:numPr>
              <w:rPr>
                <w:rFonts w:ascii="PT Sans" w:eastAsia="PT Sans" w:hAnsi="PT Sans" w:cs="PT Sans"/>
                <w:sz w:val="22"/>
                <w:szCs w:val="22"/>
              </w:rPr>
            </w:pPr>
          </w:p>
        </w:tc>
      </w:tr>
    </w:tbl>
    <w:p w:rsidR="00952AFD" w:rsidRDefault="00952AFD">
      <w:pPr>
        <w:rPr>
          <w:rFonts w:ascii="PT Sans" w:eastAsia="PT Sans" w:hAnsi="PT Sans" w:cs="PT Sans"/>
          <w:sz w:val="22"/>
          <w:szCs w:val="22"/>
        </w:rPr>
      </w:pPr>
    </w:p>
    <w:p w:rsidR="00952AFD" w:rsidRDefault="00952AFD">
      <w:pPr>
        <w:rPr>
          <w:rFonts w:ascii="PT Sans" w:eastAsia="PT Sans" w:hAnsi="PT Sans" w:cs="PT Sans"/>
          <w:sz w:val="22"/>
          <w:szCs w:val="22"/>
        </w:rPr>
      </w:pPr>
    </w:p>
    <w:p w:rsidR="00952AFD" w:rsidRDefault="00952AFD">
      <w:pPr>
        <w:rPr>
          <w:rFonts w:ascii="PT Sans" w:eastAsia="PT Sans" w:hAnsi="PT Sans" w:cs="PT Sans"/>
          <w:sz w:val="22"/>
          <w:szCs w:val="22"/>
        </w:rPr>
      </w:pPr>
    </w:p>
    <w:p w:rsidR="00952AFD" w:rsidRDefault="00952AFD">
      <w:pPr>
        <w:ind w:left="566" w:right="568"/>
        <w:rPr>
          <w:rFonts w:ascii="PT Sans" w:eastAsia="PT Sans" w:hAnsi="PT Sans" w:cs="PT Sans"/>
          <w:color w:val="FF0000"/>
          <w:sz w:val="22"/>
          <w:szCs w:val="22"/>
        </w:rPr>
      </w:pPr>
    </w:p>
    <w:sectPr w:rsidR="00952AFD">
      <w:headerReference w:type="default" r:id="rId7"/>
      <w:footerReference w:type="default" r:id="rId8"/>
      <w:pgSz w:w="11906" w:h="16838"/>
      <w:pgMar w:top="566" w:right="286" w:bottom="425" w:left="425" w:header="0" w:footer="1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D1" w:rsidRDefault="00694D8E">
      <w:r>
        <w:separator/>
      </w:r>
    </w:p>
  </w:endnote>
  <w:endnote w:type="continuationSeparator" w:id="0">
    <w:p w:rsidR="001215D1" w:rsidRDefault="0069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FD" w:rsidRDefault="00694D8E">
    <w:pPr>
      <w:ind w:left="-141" w:hanging="141"/>
    </w:pPr>
    <w:r>
      <w:rPr>
        <w:noProof/>
      </w:rPr>
      <mc:AlternateContent>
        <mc:Choice Requires="wpg">
          <w:drawing>
            <wp:inline distT="114300" distB="114300" distL="114300" distR="114300">
              <wp:extent cx="7320938" cy="681852"/>
              <wp:effectExtent l="0" t="0" r="0" b="0"/>
              <wp:docPr id="2" name=""/>
              <wp:cNvGraphicFramePr/>
              <a:graphic xmlns:a="http://schemas.openxmlformats.org/drawingml/2006/main">
                <a:graphicData uri="http://schemas.microsoft.com/office/word/2010/wordprocessingGroup">
                  <wpg:wgp>
                    <wpg:cNvGrpSpPr/>
                    <wpg:grpSpPr>
                      <a:xfrm>
                        <a:off x="0" y="0"/>
                        <a:ext cx="7320938" cy="681852"/>
                        <a:chOff x="0" y="204550"/>
                        <a:chExt cx="9701700" cy="828000"/>
                      </a:xfrm>
                    </wpg:grpSpPr>
                    <wps:wsp>
                      <wps:cNvPr id="8" name="Rectangle 8"/>
                      <wps:cNvSpPr/>
                      <wps:spPr>
                        <a:xfrm>
                          <a:off x="0" y="204550"/>
                          <a:ext cx="9701700" cy="828000"/>
                        </a:xfrm>
                        <a:prstGeom prst="rect">
                          <a:avLst/>
                        </a:prstGeom>
                        <a:solidFill>
                          <a:srgbClr val="003C71"/>
                        </a:solidFill>
                        <a:ln>
                          <a:noFill/>
                        </a:ln>
                      </wps:spPr>
                      <wps:txbx>
                        <w:txbxContent>
                          <w:p w:rsidR="00952AFD" w:rsidRDefault="00952AFD">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descr="AET logo remarkable reversed.png"/>
                        <pic:cNvPicPr preferRelativeResize="0"/>
                      </pic:nvPicPr>
                      <pic:blipFill>
                        <a:blip r:embed="rId1">
                          <a:alphaModFix/>
                        </a:blip>
                        <a:stretch>
                          <a:fillRect/>
                        </a:stretch>
                      </pic:blipFill>
                      <pic:spPr>
                        <a:xfrm>
                          <a:off x="230300" y="317300"/>
                          <a:ext cx="2299471" cy="613800"/>
                        </a:xfrm>
                        <a:prstGeom prst="rect">
                          <a:avLst/>
                        </a:prstGeom>
                        <a:noFill/>
                        <a:ln>
                          <a:noFill/>
                        </a:ln>
                      </pic:spPr>
                    </pic:pic>
                    <wps:wsp>
                      <wps:cNvPr id="10" name="Text Box 10"/>
                      <wps:cNvSpPr txBox="1"/>
                      <wps:spPr>
                        <a:xfrm>
                          <a:off x="3009875" y="418700"/>
                          <a:ext cx="6581400" cy="613800"/>
                        </a:xfrm>
                        <a:prstGeom prst="rect">
                          <a:avLst/>
                        </a:prstGeom>
                        <a:noFill/>
                        <a:ln>
                          <a:noFill/>
                        </a:ln>
                      </wps:spPr>
                      <wps:txbx>
                        <w:txbxContent>
                          <w:p w:rsidR="00952AFD" w:rsidRDefault="00694D8E">
                            <w:pPr>
                              <w:spacing w:line="275" w:lineRule="auto"/>
                              <w:jc w:val="right"/>
                              <w:textDirection w:val="btLr"/>
                            </w:pPr>
                            <w:r>
                              <w:rPr>
                                <w:rFonts w:ascii="PT Sans" w:eastAsia="PT Sans" w:hAnsi="PT Sans" w:cs="PT Sans"/>
                                <w:b/>
                                <w:color w:val="FFFFFF"/>
                              </w:rPr>
                              <w:t xml:space="preserve">Be unusually brave </w:t>
                            </w:r>
                            <w:r>
                              <w:rPr>
                                <w:rFonts w:ascii="PT Sans" w:eastAsia="PT Sans" w:hAnsi="PT Sans" w:cs="PT Sans"/>
                                <w:b/>
                                <w:color w:val="A4C2F4"/>
                              </w:rPr>
                              <w:t xml:space="preserve">| </w:t>
                            </w:r>
                            <w:r>
                              <w:rPr>
                                <w:rFonts w:ascii="PT Sans" w:eastAsia="PT Sans" w:hAnsi="PT Sans" w:cs="PT Sans"/>
                                <w:b/>
                                <w:color w:val="FFFFFF"/>
                              </w:rPr>
                              <w:t xml:space="preserve">Discover what’s possible </w:t>
                            </w:r>
                            <w:r>
                              <w:rPr>
                                <w:rFonts w:ascii="PT Sans" w:eastAsia="PT Sans" w:hAnsi="PT Sans" w:cs="PT Sans"/>
                                <w:b/>
                                <w:color w:val="A4C2F4"/>
                              </w:rPr>
                              <w:t xml:space="preserve">| </w:t>
                            </w:r>
                            <w:r>
                              <w:rPr>
                                <w:rFonts w:ascii="PT Sans" w:eastAsia="PT Sans" w:hAnsi="PT Sans" w:cs="PT Sans"/>
                                <w:b/>
                                <w:color w:val="FFFFFF"/>
                              </w:rPr>
                              <w:t>Push the limits</w:t>
                            </w:r>
                            <w:r>
                              <w:rPr>
                                <w:rFonts w:ascii="PT Sans" w:eastAsia="PT Sans" w:hAnsi="PT Sans" w:cs="PT Sans"/>
                                <w:b/>
                                <w:color w:val="C9DAF8"/>
                              </w:rPr>
                              <w:t xml:space="preserve"> </w:t>
                            </w:r>
                            <w:r>
                              <w:rPr>
                                <w:rFonts w:ascii="PT Sans" w:eastAsia="PT Sans" w:hAnsi="PT Sans" w:cs="PT Sans"/>
                                <w:b/>
                                <w:color w:val="A4C2F4"/>
                              </w:rPr>
                              <w:t xml:space="preserve">| </w:t>
                            </w:r>
                            <w:r>
                              <w:rPr>
                                <w:rFonts w:ascii="PT Sans" w:eastAsia="PT Sans" w:hAnsi="PT Sans" w:cs="PT Sans"/>
                                <w:b/>
                                <w:color w:val="FFFFFF"/>
                              </w:rPr>
                              <w:t>Be big-hearted</w:t>
                            </w:r>
                            <w:r>
                              <w:rPr>
                                <w:rFonts w:ascii="PT Sans" w:eastAsia="PT Sans" w:hAnsi="PT Sans" w:cs="PT Sans"/>
                                <w:b/>
                                <w:color w:val="FFFFFF"/>
                              </w:rPr>
                              <w:br/>
                            </w:r>
                            <w:r>
                              <w:rPr>
                                <w:rFonts w:ascii="PT Sans" w:eastAsia="PT Sans" w:hAnsi="PT Sans" w:cs="PT Sans"/>
                                <w:color w:val="FFFFFF"/>
                                <w:sz w:val="18"/>
                              </w:rPr>
                              <w:t>www.academiesenterprisetrust.org/careers</w:t>
                            </w:r>
                          </w:p>
                          <w:p w:rsidR="00952AFD" w:rsidRDefault="00952AFD">
                            <w:pPr>
                              <w:spacing w:line="275" w:lineRule="auto"/>
                              <w:jc w:val="right"/>
                              <w:textDirection w:val="btLr"/>
                            </w:pPr>
                          </w:p>
                        </w:txbxContent>
                      </wps:txbx>
                      <wps:bodyPr spcFirstLastPara="1" wrap="square" lIns="91425" tIns="91425" rIns="91425" bIns="91425" anchor="t" anchorCtr="0">
                        <a:noAutofit/>
                      </wps:bodyPr>
                    </wps:w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7320938" cy="681852"/>
              <wp:effectExtent b="0" l="0" r="0" t="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D1" w:rsidRDefault="00694D8E">
      <w:r>
        <w:separator/>
      </w:r>
    </w:p>
  </w:footnote>
  <w:footnote w:type="continuationSeparator" w:id="0">
    <w:p w:rsidR="001215D1" w:rsidRDefault="00694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FD" w:rsidRDefault="00694D8E">
    <w:pPr>
      <w:ind w:left="992"/>
      <w:rPr>
        <w:rFonts w:ascii="PT Sans" w:eastAsia="PT Sans" w:hAnsi="PT Sans" w:cs="PT Sans"/>
        <w:sz w:val="8"/>
        <w:szCs w:val="8"/>
      </w:rPr>
    </w:pP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-139092</wp:posOffset>
              </wp:positionH>
              <wp:positionV relativeFrom="paragraph">
                <wp:posOffset>114300</wp:posOffset>
              </wp:positionV>
              <wp:extent cx="7311418" cy="650868"/>
              <wp:effectExtent l="0" t="0" r="0" b="0"/>
              <wp:wrapTopAndBottom distT="114300" distB="114300"/>
              <wp:docPr id="1" name=""/>
              <wp:cNvGraphicFramePr/>
              <a:graphic xmlns:a="http://schemas.openxmlformats.org/drawingml/2006/main">
                <a:graphicData uri="http://schemas.microsoft.com/office/word/2010/wordprocessingGroup">
                  <wpg:wgp>
                    <wpg:cNvGrpSpPr/>
                    <wpg:grpSpPr>
                      <a:xfrm>
                        <a:off x="0" y="0"/>
                        <a:ext cx="7311418" cy="650868"/>
                        <a:chOff x="0" y="0"/>
                        <a:chExt cx="9623804" cy="847642"/>
                      </a:xfrm>
                    </wpg:grpSpPr>
                    <wps:wsp>
                      <wps:cNvPr id="2" name="Rectangle 2"/>
                      <wps:cNvSpPr/>
                      <wps:spPr>
                        <a:xfrm>
                          <a:off x="0" y="0"/>
                          <a:ext cx="9623700" cy="847500"/>
                        </a:xfrm>
                        <a:prstGeom prst="rect">
                          <a:avLst/>
                        </a:prstGeom>
                        <a:solidFill>
                          <a:srgbClr val="003C71"/>
                        </a:solidFill>
                        <a:ln>
                          <a:noFill/>
                        </a:ln>
                      </wps:spPr>
                      <wps:txbx>
                        <w:txbxContent>
                          <w:p w:rsidR="00952AFD" w:rsidRDefault="00952AFD">
                            <w:pPr>
                              <w:textDirection w:val="btLr"/>
                            </w:pPr>
                          </w:p>
                        </w:txbxContent>
                      </wps:txbx>
                      <wps:bodyPr spcFirstLastPara="1" wrap="square" lIns="91425" tIns="91425" rIns="91425" bIns="91425" anchor="ctr" anchorCtr="0">
                        <a:noAutofit/>
                      </wps:bodyPr>
                    </wps:wsp>
                    <wps:wsp>
                      <wps:cNvPr id="3" name="Rectangle 3"/>
                      <wps:cNvSpPr/>
                      <wps:spPr>
                        <a:xfrm>
                          <a:off x="8776151" y="0"/>
                          <a:ext cx="423900" cy="423900"/>
                        </a:xfrm>
                        <a:prstGeom prst="rect">
                          <a:avLst/>
                        </a:prstGeom>
                        <a:solidFill>
                          <a:srgbClr val="FFFF00"/>
                        </a:solidFill>
                        <a:ln>
                          <a:noFill/>
                        </a:ln>
                      </wps:spPr>
                      <wps:txbx>
                        <w:txbxContent>
                          <w:p w:rsidR="00952AFD" w:rsidRDefault="00952AFD">
                            <w:pPr>
                              <w:textDirection w:val="btLr"/>
                            </w:pPr>
                          </w:p>
                        </w:txbxContent>
                      </wps:txbx>
                      <wps:bodyPr spcFirstLastPara="1" wrap="square" lIns="91425" tIns="91425" rIns="91425" bIns="91425" anchor="ctr" anchorCtr="0">
                        <a:noAutofit/>
                      </wps:bodyPr>
                    </wps:wsp>
                    <wps:wsp>
                      <wps:cNvPr id="4" name="Rectangle 4"/>
                      <wps:cNvSpPr/>
                      <wps:spPr>
                        <a:xfrm>
                          <a:off x="9199904" y="423742"/>
                          <a:ext cx="423900" cy="423900"/>
                        </a:xfrm>
                        <a:prstGeom prst="rect">
                          <a:avLst/>
                        </a:prstGeom>
                        <a:solidFill>
                          <a:srgbClr val="7BAFD4"/>
                        </a:solidFill>
                        <a:ln>
                          <a:noFill/>
                        </a:ln>
                      </wps:spPr>
                      <wps:txbx>
                        <w:txbxContent>
                          <w:p w:rsidR="00952AFD" w:rsidRDefault="00952AFD">
                            <w:pPr>
                              <w:textDirection w:val="btLr"/>
                            </w:pPr>
                          </w:p>
                        </w:txbxContent>
                      </wps:txbx>
                      <wps:bodyPr spcFirstLastPara="1" wrap="square" lIns="91425" tIns="91425" rIns="91425" bIns="91425" anchor="ctr" anchorCtr="0">
                        <a:noAutofit/>
                      </wps:bodyPr>
                    </wps:wsp>
                    <wps:wsp>
                      <wps:cNvPr id="5" name="Text Box 5"/>
                      <wps:cNvSpPr txBox="1"/>
                      <wps:spPr>
                        <a:xfrm>
                          <a:off x="5980725" y="350700"/>
                          <a:ext cx="3111900" cy="496800"/>
                        </a:xfrm>
                        <a:prstGeom prst="rect">
                          <a:avLst/>
                        </a:prstGeom>
                        <a:noFill/>
                        <a:ln>
                          <a:noFill/>
                        </a:ln>
                      </wps:spPr>
                      <wps:txbx>
                        <w:txbxContent>
                          <w:p w:rsidR="00952AFD" w:rsidRDefault="00694D8E">
                            <w:pPr>
                              <w:textDirection w:val="btLr"/>
                            </w:pPr>
                            <w:r>
                              <w:rPr>
                                <w:rFonts w:ascii="PT Sans" w:eastAsia="PT Sans" w:hAnsi="PT Sans" w:cs="PT Sans"/>
                                <w:color w:val="FFFFFF"/>
                                <w:sz w:val="40"/>
                              </w:rPr>
                              <w:t>Inspire their remarkable</w:t>
                            </w:r>
                          </w:p>
                        </w:txbxContent>
                      </wps:txbx>
                      <wps:bodyPr spcFirstLastPara="1" wrap="square" lIns="91425" tIns="91425" rIns="91425" bIns="91425" anchor="t" anchorCtr="0">
                        <a:noAutofit/>
                      </wps:bodyPr>
                    </wps:wsp>
                    <pic:pic xmlns:pic="http://schemas.openxmlformats.org/drawingml/2006/picture">
                      <pic:nvPicPr>
                        <pic:cNvPr id="6" name="Shape 6" descr="Ryde-New-Logo-sml.png"/>
                        <pic:cNvPicPr preferRelativeResize="0"/>
                      </pic:nvPicPr>
                      <pic:blipFill rotWithShape="1">
                        <a:blip r:embed="rId1">
                          <a:alphaModFix/>
                        </a:blip>
                        <a:srcRect t="6430" b="6438"/>
                        <a:stretch/>
                      </pic:blipFill>
                      <pic:spPr>
                        <a:xfrm>
                          <a:off x="269275" y="70650"/>
                          <a:ext cx="2500152" cy="698851"/>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4F50"/>
    <w:multiLevelType w:val="multilevel"/>
    <w:tmpl w:val="E37A3C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0B22AC8"/>
    <w:multiLevelType w:val="multilevel"/>
    <w:tmpl w:val="C8284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FF5044"/>
    <w:multiLevelType w:val="multilevel"/>
    <w:tmpl w:val="20220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FD"/>
    <w:rsid w:val="001215D1"/>
    <w:rsid w:val="00672037"/>
    <w:rsid w:val="00694D8E"/>
    <w:rsid w:val="00952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B8D8"/>
  <w15:docId w15:val="{5E64C563-A198-410B-BA3D-77C592F0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13BAF442</Template>
  <TotalTime>12</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Ryde Academy</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 Dawson</dc:creator>
  <cp:lastModifiedBy>Mrs R Dawson</cp:lastModifiedBy>
  <cp:revision>3</cp:revision>
  <dcterms:created xsi:type="dcterms:W3CDTF">2020-03-10T12:39:00Z</dcterms:created>
  <dcterms:modified xsi:type="dcterms:W3CDTF">2020-03-10T14:14:00Z</dcterms:modified>
</cp:coreProperties>
</file>