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3F" w:rsidRDefault="004F1433">
      <w:pPr>
        <w:pStyle w:val="BodyText"/>
        <w:ind w:left="4430" w:firstLine="0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3638550" y="952500"/>
            <wp:positionH relativeFrom="margin">
              <wp:align>center</wp:align>
            </wp:positionH>
            <wp:positionV relativeFrom="margin">
              <wp:align>top</wp:align>
            </wp:positionV>
            <wp:extent cx="1119386" cy="1080135"/>
            <wp:effectExtent l="0" t="0" r="508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Badge New.May 1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386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1433" w:rsidRDefault="0091091A">
      <w:pPr>
        <w:pStyle w:val="Heading1"/>
        <w:spacing w:before="16"/>
        <w:ind w:left="3983" w:right="3979"/>
        <w:jc w:val="center"/>
      </w:pPr>
      <w:r>
        <w:t>Job Description</w:t>
      </w:r>
    </w:p>
    <w:p w:rsidR="004406DD" w:rsidRDefault="004406DD">
      <w:pPr>
        <w:pStyle w:val="Heading1"/>
        <w:spacing w:before="16"/>
        <w:ind w:left="3983" w:right="3979"/>
        <w:jc w:val="center"/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3"/>
      </w:tblGrid>
      <w:tr w:rsidR="0091091A" w:rsidTr="0091091A">
        <w:trPr>
          <w:trHeight w:val="454"/>
        </w:trPr>
        <w:tc>
          <w:tcPr>
            <w:tcW w:w="9923" w:type="dxa"/>
            <w:shd w:val="clear" w:color="auto" w:fill="BFBFBF" w:themeFill="background1" w:themeFillShade="BF"/>
            <w:vAlign w:val="center"/>
          </w:tcPr>
          <w:p w:rsidR="0091091A" w:rsidRDefault="0091091A" w:rsidP="0091091A">
            <w:pPr>
              <w:pStyle w:val="Heading1"/>
              <w:spacing w:before="16"/>
              <w:ind w:left="0" w:right="-104"/>
              <w:jc w:val="center"/>
            </w:pPr>
            <w:r w:rsidRPr="0091091A">
              <w:t>Head of Science</w:t>
            </w:r>
          </w:p>
        </w:tc>
      </w:tr>
    </w:tbl>
    <w:p w:rsidR="0091091A" w:rsidRDefault="0091091A">
      <w:pPr>
        <w:pStyle w:val="Heading1"/>
        <w:spacing w:before="16"/>
        <w:ind w:left="3983" w:right="3979"/>
        <w:jc w:val="center"/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7771"/>
      </w:tblGrid>
      <w:tr w:rsidR="00EF3B3F" w:rsidTr="0091091A">
        <w:trPr>
          <w:trHeight w:val="482"/>
        </w:trPr>
        <w:tc>
          <w:tcPr>
            <w:tcW w:w="2122" w:type="dxa"/>
            <w:vAlign w:val="center"/>
          </w:tcPr>
          <w:p w:rsidR="00EF3B3F" w:rsidRDefault="0091091A" w:rsidP="0091091A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Responsible to:</w:t>
            </w:r>
          </w:p>
        </w:tc>
        <w:tc>
          <w:tcPr>
            <w:tcW w:w="7771" w:type="dxa"/>
            <w:vAlign w:val="center"/>
          </w:tcPr>
          <w:p w:rsidR="00EF3B3F" w:rsidRDefault="003F261A" w:rsidP="0091091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Agreed member of Senior Leadership Team</w:t>
            </w:r>
          </w:p>
        </w:tc>
      </w:tr>
      <w:tr w:rsidR="00EF3B3F" w:rsidTr="0091091A">
        <w:trPr>
          <w:trHeight w:val="484"/>
        </w:trPr>
        <w:tc>
          <w:tcPr>
            <w:tcW w:w="2122" w:type="dxa"/>
            <w:vAlign w:val="center"/>
          </w:tcPr>
          <w:p w:rsidR="00EF3B3F" w:rsidRDefault="0091091A" w:rsidP="0091091A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Job purpose:</w:t>
            </w:r>
          </w:p>
        </w:tc>
        <w:tc>
          <w:tcPr>
            <w:tcW w:w="7771" w:type="dxa"/>
            <w:vAlign w:val="center"/>
          </w:tcPr>
          <w:p w:rsidR="00EF3B3F" w:rsidRDefault="0091091A" w:rsidP="0091091A">
            <w:pPr>
              <w:pStyle w:val="TableParagraph"/>
              <w:spacing w:line="240" w:lineRule="atLeast"/>
              <w:ind w:right="550"/>
              <w:rPr>
                <w:sz w:val="20"/>
              </w:rPr>
            </w:pPr>
            <w:r>
              <w:rPr>
                <w:sz w:val="20"/>
              </w:rPr>
              <w:t>To be accountable for the progress and achievement of pupils in Science</w:t>
            </w:r>
          </w:p>
        </w:tc>
      </w:tr>
      <w:tr w:rsidR="00EF3B3F">
        <w:trPr>
          <w:trHeight w:val="242"/>
        </w:trPr>
        <w:tc>
          <w:tcPr>
            <w:tcW w:w="2122" w:type="dxa"/>
          </w:tcPr>
          <w:p w:rsidR="00EF3B3F" w:rsidRDefault="0091091A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Salary:</w:t>
            </w:r>
          </w:p>
        </w:tc>
        <w:tc>
          <w:tcPr>
            <w:tcW w:w="7771" w:type="dxa"/>
          </w:tcPr>
          <w:p w:rsidR="00EF3B3F" w:rsidRDefault="004F1433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TLR 1b</w:t>
            </w:r>
          </w:p>
        </w:tc>
      </w:tr>
      <w:tr w:rsidR="00EF3B3F">
        <w:trPr>
          <w:trHeight w:val="239"/>
        </w:trPr>
        <w:tc>
          <w:tcPr>
            <w:tcW w:w="2122" w:type="dxa"/>
          </w:tcPr>
          <w:p w:rsidR="00EF3B3F" w:rsidRDefault="0091091A">
            <w:pPr>
              <w:pStyle w:val="TableParagraph"/>
              <w:spacing w:before="0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Start Date:</w:t>
            </w:r>
          </w:p>
        </w:tc>
        <w:tc>
          <w:tcPr>
            <w:tcW w:w="7771" w:type="dxa"/>
          </w:tcPr>
          <w:p w:rsidR="00EF3B3F" w:rsidRDefault="004F1433">
            <w:pPr>
              <w:pStyle w:val="TableParagraph"/>
              <w:spacing w:before="0" w:line="220" w:lineRule="exact"/>
              <w:rPr>
                <w:sz w:val="20"/>
              </w:rPr>
            </w:pPr>
            <w:r>
              <w:rPr>
                <w:sz w:val="20"/>
              </w:rPr>
              <w:t>January 2020 or asap</w:t>
            </w:r>
          </w:p>
        </w:tc>
      </w:tr>
    </w:tbl>
    <w:p w:rsidR="00EF3B3F" w:rsidRDefault="00EF3B3F">
      <w:pPr>
        <w:pStyle w:val="BodyText"/>
        <w:ind w:left="0" w:firstLine="0"/>
      </w:pPr>
    </w:p>
    <w:p w:rsidR="0091091A" w:rsidRPr="004F1433" w:rsidRDefault="0091091A" w:rsidP="0091091A">
      <w:pPr>
        <w:rPr>
          <w:b/>
        </w:rPr>
      </w:pPr>
      <w:r w:rsidRPr="004F1433">
        <w:rPr>
          <w:b/>
        </w:rPr>
        <w:t>Heads of Faculty are accountable to the Headteacher for standards of learning and teaching and for the management of staff within their area.</w:t>
      </w:r>
    </w:p>
    <w:p w:rsidR="0091091A" w:rsidRPr="003A600E" w:rsidRDefault="0091091A" w:rsidP="0091091A">
      <w:pPr>
        <w:rPr>
          <w:b/>
          <w:sz w:val="20"/>
          <w:szCs w:val="20"/>
        </w:rPr>
      </w:pPr>
    </w:p>
    <w:p w:rsidR="0091091A" w:rsidRPr="003A600E" w:rsidRDefault="0091091A" w:rsidP="0091091A">
      <w:pPr>
        <w:rPr>
          <w:i/>
          <w:sz w:val="20"/>
          <w:szCs w:val="20"/>
        </w:rPr>
      </w:pPr>
      <w:r w:rsidRPr="003A600E">
        <w:rPr>
          <w:i/>
          <w:sz w:val="20"/>
          <w:szCs w:val="20"/>
        </w:rPr>
        <w:t>Note:</w:t>
      </w:r>
      <w:r w:rsidRPr="003A600E">
        <w:rPr>
          <w:i/>
          <w:sz w:val="20"/>
          <w:szCs w:val="20"/>
        </w:rPr>
        <w:tab/>
        <w:t xml:space="preserve">The responsibilities outlined in this job description are in addition to the duties required of all teachers under Pay &amp; Conditions of Service legislation and in addition to the generic job description for a teacher at </w:t>
      </w:r>
      <w:r w:rsidR="004F1433">
        <w:rPr>
          <w:i/>
          <w:sz w:val="20"/>
          <w:szCs w:val="20"/>
        </w:rPr>
        <w:br/>
        <w:t>St Augustine of Canterbury Catholic High School</w:t>
      </w:r>
      <w:r w:rsidRPr="003A600E">
        <w:rPr>
          <w:i/>
          <w:sz w:val="20"/>
          <w:szCs w:val="20"/>
        </w:rPr>
        <w:t xml:space="preserve">.  This job description is not necessarily a comprehensive definition of the post.  It may be subject to modification or amendment after consultation with the </w:t>
      </w:r>
      <w:proofErr w:type="spellStart"/>
      <w:r w:rsidRPr="003A600E">
        <w:rPr>
          <w:i/>
          <w:sz w:val="20"/>
          <w:szCs w:val="20"/>
        </w:rPr>
        <w:t>postholder</w:t>
      </w:r>
      <w:proofErr w:type="spellEnd"/>
      <w:r w:rsidRPr="003A600E">
        <w:rPr>
          <w:i/>
          <w:sz w:val="20"/>
          <w:szCs w:val="20"/>
        </w:rPr>
        <w:t>.</w:t>
      </w:r>
    </w:p>
    <w:p w:rsidR="0091091A" w:rsidRPr="003A600E" w:rsidRDefault="0091091A" w:rsidP="0091091A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91091A" w:rsidRDefault="0091091A" w:rsidP="0091091A">
      <w:pPr>
        <w:rPr>
          <w:b/>
          <w:sz w:val="20"/>
          <w:szCs w:val="20"/>
        </w:rPr>
      </w:pPr>
    </w:p>
    <w:p w:rsidR="0091091A" w:rsidRDefault="0091091A" w:rsidP="0091091A">
      <w:pPr>
        <w:rPr>
          <w:b/>
        </w:rPr>
      </w:pPr>
      <w:r w:rsidRPr="004406DD">
        <w:rPr>
          <w:b/>
        </w:rPr>
        <w:t>Subject leaders are expected:</w:t>
      </w:r>
    </w:p>
    <w:p w:rsidR="004406DD" w:rsidRPr="004406DD" w:rsidRDefault="004406DD" w:rsidP="0091091A">
      <w:pPr>
        <w:rPr>
          <w:b/>
        </w:rPr>
      </w:pP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>To fulfil the role of a leading professional at all times.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>To be a reflective practitioner as a teacher and a leader.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>To demonstrate a positive and constructive attitude to change.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>To contribute to whole school improvement as a senior member of staff.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>To act as role models for less experienced staff.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>To lead and support the implementation of whole school initiatives.</w:t>
      </w:r>
    </w:p>
    <w:p w:rsidR="0091091A" w:rsidRDefault="0091091A" w:rsidP="0091091A">
      <w:pPr>
        <w:rPr>
          <w:b/>
          <w:sz w:val="20"/>
          <w:szCs w:val="20"/>
        </w:rPr>
      </w:pPr>
    </w:p>
    <w:p w:rsidR="0091091A" w:rsidRPr="001640D5" w:rsidRDefault="0091091A" w:rsidP="0091091A">
      <w:pPr>
        <w:rPr>
          <w:b/>
        </w:rPr>
      </w:pPr>
      <w:r w:rsidRPr="001640D5">
        <w:rPr>
          <w:b/>
        </w:rPr>
        <w:t xml:space="preserve">Specific responsibilities of the post of subject leader </w:t>
      </w:r>
    </w:p>
    <w:p w:rsidR="0091091A" w:rsidRPr="003A600E" w:rsidRDefault="0091091A" w:rsidP="0091091A">
      <w:pPr>
        <w:rPr>
          <w:sz w:val="20"/>
          <w:szCs w:val="20"/>
        </w:rPr>
      </w:pPr>
    </w:p>
    <w:p w:rsidR="0091091A" w:rsidRPr="003A600E" w:rsidRDefault="0091091A" w:rsidP="0091091A">
      <w:pPr>
        <w:rPr>
          <w:sz w:val="20"/>
          <w:szCs w:val="20"/>
        </w:rPr>
      </w:pPr>
      <w:r w:rsidRPr="003A600E">
        <w:rPr>
          <w:sz w:val="20"/>
          <w:szCs w:val="20"/>
          <w:u w:val="single"/>
        </w:rPr>
        <w:t>Leadership of learning</w:t>
      </w:r>
      <w:r w:rsidRPr="003A600E">
        <w:rPr>
          <w:sz w:val="20"/>
          <w:szCs w:val="20"/>
        </w:rPr>
        <w:t>: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 xml:space="preserve">To provide strong and purposeful </w:t>
      </w:r>
      <w:r>
        <w:rPr>
          <w:sz w:val="20"/>
          <w:szCs w:val="20"/>
        </w:rPr>
        <w:t>faculty</w:t>
      </w:r>
      <w:r w:rsidRPr="003A600E">
        <w:rPr>
          <w:sz w:val="20"/>
          <w:szCs w:val="20"/>
        </w:rPr>
        <w:t xml:space="preserve"> leadership, both supporting and challenging staff.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>To raise standards of learning and the achieveme</w:t>
      </w:r>
      <w:r>
        <w:rPr>
          <w:sz w:val="20"/>
          <w:szCs w:val="20"/>
        </w:rPr>
        <w:t xml:space="preserve">nt of pupils in the subject in line with </w:t>
      </w:r>
      <w:r w:rsidRPr="003A600E">
        <w:rPr>
          <w:sz w:val="20"/>
          <w:szCs w:val="20"/>
        </w:rPr>
        <w:t>targets.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>To improve the quality of learning in the subject through a programme of structured monitoring and quality assurance processes.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>To ensure that schemes of work which meet national and school requirements are in place and that these are reviewed in the light of emerging pedagogy.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>To ensure that internal assessment is rigorous, meets school requirements and is focused on informing teaching.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>To ensure that subject staff are able to interpret and use data pertaining to their classes.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>To ensure that relevant and appropriate homework is set.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 xml:space="preserve">To interrogate </w:t>
      </w:r>
      <w:r>
        <w:rPr>
          <w:sz w:val="20"/>
          <w:szCs w:val="20"/>
        </w:rPr>
        <w:t>faculty</w:t>
      </w:r>
      <w:r w:rsidRPr="003A600E">
        <w:rPr>
          <w:sz w:val="20"/>
          <w:szCs w:val="20"/>
        </w:rPr>
        <w:t xml:space="preserve"> data and monitor the effectiveness of intervention strategies employed by class teachers of underachieving pupils.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>To employ intervention strategies as and when necessary to tackle underachievement and ensure pupils achieve their potential.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>To provide exam analyses as required, using the results to feed forward into planning.</w:t>
      </w:r>
    </w:p>
    <w:p w:rsidR="0091091A" w:rsidRPr="003A600E" w:rsidRDefault="0091091A" w:rsidP="0091091A">
      <w:pPr>
        <w:rPr>
          <w:sz w:val="20"/>
          <w:szCs w:val="20"/>
        </w:rPr>
      </w:pPr>
    </w:p>
    <w:p w:rsidR="0091091A" w:rsidRPr="003A600E" w:rsidRDefault="0091091A" w:rsidP="0091091A">
      <w:pPr>
        <w:rPr>
          <w:sz w:val="20"/>
          <w:szCs w:val="20"/>
          <w:u w:val="single"/>
        </w:rPr>
      </w:pPr>
    </w:p>
    <w:p w:rsidR="004F1433" w:rsidRDefault="004F1433" w:rsidP="0091091A">
      <w:pPr>
        <w:rPr>
          <w:sz w:val="20"/>
          <w:szCs w:val="20"/>
          <w:u w:val="single"/>
        </w:rPr>
      </w:pPr>
    </w:p>
    <w:p w:rsidR="004F1433" w:rsidRDefault="004F1433" w:rsidP="0091091A">
      <w:pPr>
        <w:rPr>
          <w:sz w:val="20"/>
          <w:szCs w:val="20"/>
          <w:u w:val="single"/>
        </w:rPr>
      </w:pPr>
      <w:bookmarkStart w:id="0" w:name="_GoBack"/>
      <w:bookmarkEnd w:id="0"/>
    </w:p>
    <w:p w:rsidR="0091091A" w:rsidRPr="003A600E" w:rsidRDefault="0091091A" w:rsidP="0091091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Leadership of teaching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>To be a role model for teaching and act as lead teacher.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>To improve the quality of teaching in the subject through an annual programme of structured monitoring and quality assurance processes including lesson observation, learning walks, pupil voice and work scrutiny.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>To ensure that procedures for rewards and sanctions are in line with school policy and that they are implemented consistently.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>To contribute significantly to developing subject specific skills and knowledge of staff.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>To draw on research and good practice to ensure that teaching in the subject area is at the cutting edge of professional practice.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>To model and lead initiatives within the subject.</w:t>
      </w:r>
    </w:p>
    <w:p w:rsidR="0091091A" w:rsidRPr="003A600E" w:rsidRDefault="0091091A" w:rsidP="0091091A">
      <w:pPr>
        <w:rPr>
          <w:sz w:val="20"/>
          <w:szCs w:val="20"/>
        </w:rPr>
      </w:pPr>
    </w:p>
    <w:p w:rsidR="0091091A" w:rsidRPr="003A600E" w:rsidRDefault="0091091A" w:rsidP="0091091A">
      <w:pPr>
        <w:rPr>
          <w:sz w:val="20"/>
          <w:szCs w:val="20"/>
          <w:u w:val="single"/>
        </w:rPr>
      </w:pPr>
      <w:r w:rsidRPr="003A600E">
        <w:rPr>
          <w:sz w:val="20"/>
          <w:szCs w:val="20"/>
          <w:u w:val="single"/>
        </w:rPr>
        <w:t>Leadership of staff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>To set, monitor and review standards and expectations of work and behaviour in accordance with school policy.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 xml:space="preserve">To agree, implement, monitor and review appropriate and consistent routines within the </w:t>
      </w:r>
      <w:r>
        <w:rPr>
          <w:sz w:val="20"/>
          <w:szCs w:val="20"/>
        </w:rPr>
        <w:t>faculty</w:t>
      </w:r>
      <w:r w:rsidRPr="003A600E">
        <w:rPr>
          <w:sz w:val="20"/>
          <w:szCs w:val="20"/>
        </w:rPr>
        <w:t>.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 xml:space="preserve">To delegate responsibilities to other teachers in the </w:t>
      </w:r>
      <w:r>
        <w:rPr>
          <w:sz w:val="20"/>
          <w:szCs w:val="20"/>
        </w:rPr>
        <w:t>faculty</w:t>
      </w:r>
      <w:r w:rsidRPr="003A600E">
        <w:rPr>
          <w:sz w:val="20"/>
          <w:szCs w:val="20"/>
        </w:rPr>
        <w:t xml:space="preserve"> appropriate to their career stage and in line with relevant professional standards.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 xml:space="preserve">To maximise the performance of the </w:t>
      </w:r>
      <w:r>
        <w:rPr>
          <w:sz w:val="20"/>
          <w:szCs w:val="20"/>
        </w:rPr>
        <w:t>faculty</w:t>
      </w:r>
      <w:r w:rsidRPr="003A600E">
        <w:rPr>
          <w:sz w:val="20"/>
          <w:szCs w:val="20"/>
        </w:rPr>
        <w:t>, ensuring that schedules and workloads for the year are planned and structured so that deadlines can be met and staff are enabled to manage their workload effectively.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>To manage the performance of staff in line with the school’s Performance Management Policy.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>To ensure that members of the faculty follow all school procedures and meet deadlines.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>To ensure that feedback and follow-up support are given to individual teachers in the subject area through monitoring processes.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 xml:space="preserve">To lead </w:t>
      </w:r>
      <w:r>
        <w:rPr>
          <w:sz w:val="20"/>
          <w:szCs w:val="20"/>
        </w:rPr>
        <w:t>faculty</w:t>
      </w:r>
      <w:r w:rsidRPr="003A600E">
        <w:rPr>
          <w:sz w:val="20"/>
          <w:szCs w:val="20"/>
        </w:rPr>
        <w:t xml:space="preserve"> meetings which focus on teaching and learning. 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>To provide guidance as to the appropriate professional development activities of staff, ensuring that activities are focused on raising standards.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 xml:space="preserve">To be responsible for the coaching and mentoring of newly appointed </w:t>
      </w:r>
      <w:r>
        <w:rPr>
          <w:sz w:val="20"/>
          <w:szCs w:val="20"/>
        </w:rPr>
        <w:t>teachers, NQTs and ITT students</w:t>
      </w:r>
      <w:r w:rsidRPr="003A600E">
        <w:rPr>
          <w:sz w:val="20"/>
          <w:szCs w:val="20"/>
        </w:rPr>
        <w:t>.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 xml:space="preserve">To deploy staff within the </w:t>
      </w:r>
      <w:r>
        <w:rPr>
          <w:sz w:val="20"/>
          <w:szCs w:val="20"/>
        </w:rPr>
        <w:t>faculty</w:t>
      </w:r>
      <w:r w:rsidRPr="003A600E">
        <w:rPr>
          <w:sz w:val="20"/>
          <w:szCs w:val="20"/>
        </w:rPr>
        <w:t xml:space="preserve"> fairly and coach and guide less experienced teachers.</w:t>
      </w:r>
    </w:p>
    <w:p w:rsidR="0091091A" w:rsidRPr="003A600E" w:rsidRDefault="0091091A" w:rsidP="0091091A">
      <w:pPr>
        <w:rPr>
          <w:sz w:val="20"/>
          <w:szCs w:val="20"/>
        </w:rPr>
      </w:pPr>
    </w:p>
    <w:p w:rsidR="0091091A" w:rsidRPr="003A600E" w:rsidRDefault="0091091A" w:rsidP="0091091A">
      <w:pPr>
        <w:rPr>
          <w:sz w:val="20"/>
          <w:szCs w:val="20"/>
          <w:u w:val="single"/>
        </w:rPr>
      </w:pPr>
      <w:r w:rsidRPr="003A600E">
        <w:rPr>
          <w:sz w:val="20"/>
          <w:szCs w:val="20"/>
          <w:u w:val="single"/>
        </w:rPr>
        <w:t>Management of resources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>To ensure that the learning environment within the subject area is stimulating, safe, well ordered and enhances learning.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>To ensure that all maintenance and safety issues are promptly reported.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>To draw up a capitation budget, monitor expenditure and adjust spending to keep within allocated capitation, ensuring best value for money at all times.</w:t>
      </w:r>
    </w:p>
    <w:p w:rsidR="0091091A" w:rsidRPr="003A600E" w:rsidRDefault="0091091A" w:rsidP="0091091A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3A600E">
        <w:rPr>
          <w:sz w:val="20"/>
          <w:szCs w:val="20"/>
        </w:rPr>
        <w:t>To manage the work of support staff effectively.</w:t>
      </w:r>
    </w:p>
    <w:p w:rsidR="0091091A" w:rsidRDefault="0091091A">
      <w:pPr>
        <w:pStyle w:val="BodyText"/>
        <w:ind w:left="0" w:firstLine="0"/>
      </w:pPr>
    </w:p>
    <w:p w:rsidR="00EF3B3F" w:rsidRDefault="00EF3B3F">
      <w:pPr>
        <w:pStyle w:val="BodyText"/>
        <w:spacing w:before="3"/>
        <w:ind w:left="0" w:firstLine="0"/>
      </w:pPr>
    </w:p>
    <w:sectPr w:rsidR="00EF3B3F" w:rsidSect="004F1433">
      <w:pgSz w:w="12240" w:h="15840"/>
      <w:pgMar w:top="567" w:right="760" w:bottom="278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02DF"/>
    <w:multiLevelType w:val="hybridMultilevel"/>
    <w:tmpl w:val="AAA62928"/>
    <w:lvl w:ilvl="0" w:tplc="460A3BF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C94C044C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GB" w:eastAsia="en-GB" w:bidi="en-GB"/>
      </w:rPr>
    </w:lvl>
    <w:lvl w:ilvl="2" w:tplc="371A4B74">
      <w:numFmt w:val="bullet"/>
      <w:lvlText w:val="•"/>
      <w:lvlJc w:val="left"/>
      <w:pPr>
        <w:ind w:left="2535" w:hanging="360"/>
      </w:pPr>
      <w:rPr>
        <w:rFonts w:hint="default"/>
        <w:lang w:val="en-GB" w:eastAsia="en-GB" w:bidi="en-GB"/>
      </w:rPr>
    </w:lvl>
    <w:lvl w:ilvl="3" w:tplc="F20C622C">
      <w:numFmt w:val="bullet"/>
      <w:lvlText w:val="•"/>
      <w:lvlJc w:val="left"/>
      <w:pPr>
        <w:ind w:left="3491" w:hanging="360"/>
      </w:pPr>
      <w:rPr>
        <w:rFonts w:hint="default"/>
        <w:lang w:val="en-GB" w:eastAsia="en-GB" w:bidi="en-GB"/>
      </w:rPr>
    </w:lvl>
    <w:lvl w:ilvl="4" w:tplc="9DC6648A">
      <w:numFmt w:val="bullet"/>
      <w:lvlText w:val="•"/>
      <w:lvlJc w:val="left"/>
      <w:pPr>
        <w:ind w:left="4446" w:hanging="360"/>
      </w:pPr>
      <w:rPr>
        <w:rFonts w:hint="default"/>
        <w:lang w:val="en-GB" w:eastAsia="en-GB" w:bidi="en-GB"/>
      </w:rPr>
    </w:lvl>
    <w:lvl w:ilvl="5" w:tplc="8BD289A0">
      <w:numFmt w:val="bullet"/>
      <w:lvlText w:val="•"/>
      <w:lvlJc w:val="left"/>
      <w:pPr>
        <w:ind w:left="5402" w:hanging="360"/>
      </w:pPr>
      <w:rPr>
        <w:rFonts w:hint="default"/>
        <w:lang w:val="en-GB" w:eastAsia="en-GB" w:bidi="en-GB"/>
      </w:rPr>
    </w:lvl>
    <w:lvl w:ilvl="6" w:tplc="4AB0D536">
      <w:numFmt w:val="bullet"/>
      <w:lvlText w:val="•"/>
      <w:lvlJc w:val="left"/>
      <w:pPr>
        <w:ind w:left="6357" w:hanging="360"/>
      </w:pPr>
      <w:rPr>
        <w:rFonts w:hint="default"/>
        <w:lang w:val="en-GB" w:eastAsia="en-GB" w:bidi="en-GB"/>
      </w:rPr>
    </w:lvl>
    <w:lvl w:ilvl="7" w:tplc="29C613B6">
      <w:numFmt w:val="bullet"/>
      <w:lvlText w:val="•"/>
      <w:lvlJc w:val="left"/>
      <w:pPr>
        <w:ind w:left="7313" w:hanging="360"/>
      </w:pPr>
      <w:rPr>
        <w:rFonts w:hint="default"/>
        <w:lang w:val="en-GB" w:eastAsia="en-GB" w:bidi="en-GB"/>
      </w:rPr>
    </w:lvl>
    <w:lvl w:ilvl="8" w:tplc="754C4F6C">
      <w:numFmt w:val="bullet"/>
      <w:lvlText w:val="•"/>
      <w:lvlJc w:val="left"/>
      <w:pPr>
        <w:ind w:left="8268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0FD3121"/>
    <w:multiLevelType w:val="hybridMultilevel"/>
    <w:tmpl w:val="DECC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3F"/>
    <w:rsid w:val="003F261A"/>
    <w:rsid w:val="004406DD"/>
    <w:rsid w:val="004F1433"/>
    <w:rsid w:val="005C571E"/>
    <w:rsid w:val="005E350B"/>
    <w:rsid w:val="0091091A"/>
    <w:rsid w:val="00E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CC255"/>
  <w15:docId w15:val="{E5872FF8-9395-4A67-A8CE-15647EA4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33"/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 w:line="221" w:lineRule="exact"/>
      <w:ind w:left="107"/>
    </w:pPr>
  </w:style>
  <w:style w:type="table" w:styleId="TableGrid">
    <w:name w:val="Table Grid"/>
    <w:basedOn w:val="TableNormal"/>
    <w:uiPriority w:val="39"/>
    <w:rsid w:val="00910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Deanery High School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SWoodM</dc:creator>
  <cp:lastModifiedBy>Beverley Burrows</cp:lastModifiedBy>
  <cp:revision>4</cp:revision>
  <dcterms:created xsi:type="dcterms:W3CDTF">2019-10-03T13:20:00Z</dcterms:created>
  <dcterms:modified xsi:type="dcterms:W3CDTF">2019-10-03T15:35:00Z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2019-06-25T00:00:00Z</vt:filetime>
  </property>
</Properties>
</file>