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Helvetica Neue" w:cs="Helvetica Neue" w:eastAsia="Helvetica Neue" w:hAnsi="Helvetica Neue"/>
          <w:b w:val="1"/>
          <w:sz w:val="24"/>
          <w:szCs w:val="24"/>
        </w:rPr>
      </w:pPr>
      <w:r w:rsidDel="00000000" w:rsidR="00000000" w:rsidRPr="00000000">
        <w:rPr>
          <w:rtl w:val="0"/>
        </w:rPr>
      </w:r>
    </w:p>
    <w:tbl>
      <w:tblPr>
        <w:tblStyle w:val="Table1"/>
        <w:tblW w:w="9638.0" w:type="dxa"/>
        <w:jc w:val="left"/>
        <w:tblInd w:w="0.0" w:type="dxa"/>
        <w:tblLayout w:type="fixed"/>
        <w:tblLook w:val="0400"/>
      </w:tblPr>
      <w:tblGrid>
        <w:gridCol w:w="5990"/>
        <w:gridCol w:w="3648"/>
        <w:tblGridChange w:id="0">
          <w:tblGrid>
            <w:gridCol w:w="5990"/>
            <w:gridCol w:w="3648"/>
          </w:tblGrid>
        </w:tblGridChange>
      </w:tblGrid>
      <w:tr>
        <w:tc>
          <w:tcPr>
            <w:shd w:fill="auto" w:val="clear"/>
          </w:tcPr>
          <w:p w:rsidR="00000000" w:rsidDel="00000000" w:rsidP="00000000" w:rsidRDefault="00000000" w:rsidRPr="00000000" w14:paraId="00000002">
            <w:pPr>
              <w:pStyle w:val="Heading2"/>
              <w:spacing w:after="0" w:before="0" w:lineRule="auto"/>
              <w:rPr>
                <w:rFonts w:ascii="Helvetica Neue" w:cs="Helvetica Neue" w:eastAsia="Helvetica Neue" w:hAnsi="Helvetica Neue"/>
                <w:b w:val="1"/>
                <w:sz w:val="40"/>
                <w:szCs w:val="40"/>
              </w:rPr>
            </w:pPr>
            <w:r w:rsidDel="00000000" w:rsidR="00000000" w:rsidRPr="00000000">
              <w:rPr>
                <w:rtl w:val="0"/>
              </w:rPr>
            </w:r>
          </w:p>
          <w:p w:rsidR="00000000" w:rsidDel="00000000" w:rsidP="00000000" w:rsidRDefault="00000000" w:rsidRPr="00000000" w14:paraId="00000003">
            <w:pPr>
              <w:pStyle w:val="Heading2"/>
              <w:spacing w:after="0" w:before="0" w:lineRule="auto"/>
              <w:rPr>
                <w:rFonts w:ascii="Helvetica Neue" w:cs="Helvetica Neue" w:eastAsia="Helvetica Neue" w:hAnsi="Helvetica Neue"/>
                <w:b w:val="1"/>
                <w:i w:val="1"/>
                <w:sz w:val="40"/>
                <w:szCs w:val="40"/>
              </w:rPr>
            </w:pPr>
            <w:r w:rsidDel="00000000" w:rsidR="00000000" w:rsidRPr="00000000">
              <w:rPr>
                <w:rFonts w:ascii="Helvetica Neue" w:cs="Helvetica Neue" w:eastAsia="Helvetica Neue" w:hAnsi="Helvetica Neue"/>
                <w:b w:val="1"/>
                <w:i w:val="1"/>
                <w:sz w:val="40"/>
                <w:szCs w:val="40"/>
                <w:rtl w:val="0"/>
              </w:rPr>
              <w:t xml:space="preserve">Transitional Learning Programme - Key Worker</w:t>
            </w:r>
          </w:p>
          <w:p w:rsidR="00000000" w:rsidDel="00000000" w:rsidP="00000000" w:rsidRDefault="00000000" w:rsidRPr="00000000" w14:paraId="00000004">
            <w:pPr>
              <w:shd w:fill="ffffff" w:val="clear"/>
              <w:spacing w:after="0" w:line="240" w:lineRule="auto"/>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40"/>
                <w:szCs w:val="40"/>
                <w:rtl w:val="0"/>
              </w:rPr>
              <w:t xml:space="preserve">Job Description</w:t>
            </w:r>
          </w:p>
        </w:tc>
        <w:tc>
          <w:tcPr>
            <w:shd w:fill="auto" w:val="clear"/>
          </w:tcPr>
          <w:p w:rsidR="00000000" w:rsidDel="00000000" w:rsidP="00000000" w:rsidRDefault="00000000" w:rsidRPr="00000000" w14:paraId="00000005">
            <w:pPr>
              <w:pStyle w:val="Heading2"/>
              <w:spacing w:after="0" w:before="0" w:lineRule="auto"/>
              <w:jc w:val="right"/>
              <w:rPr>
                <w:rFonts w:ascii="Helvetica Neue" w:cs="Helvetica Neue" w:eastAsia="Helvetica Neue" w:hAnsi="Helvetica Neue"/>
                <w:sz w:val="40"/>
                <w:szCs w:val="40"/>
              </w:rPr>
            </w:pPr>
            <w:r w:rsidDel="00000000" w:rsidR="00000000" w:rsidRPr="00000000">
              <w:rPr>
                <w:rFonts w:ascii="Helvetica Neue" w:cs="Helvetica Neue" w:eastAsia="Helvetica Neue" w:hAnsi="Helvetica Neue"/>
                <w:b w:val="1"/>
                <w:sz w:val="40"/>
                <w:szCs w:val="40"/>
              </w:rPr>
              <w:drawing>
                <wp:inline distB="0" distT="0" distL="0" distR="0">
                  <wp:extent cx="2146300" cy="1333500"/>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46300" cy="13335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Reporting to: </w:t>
      </w:r>
    </w:p>
    <w:p w:rsidR="00000000" w:rsidDel="00000000" w:rsidP="00000000" w:rsidRDefault="00000000" w:rsidRPr="00000000" w14:paraId="00000008">
      <w:pP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Transitional Learning Programme Area Manager</w:t>
      </w:r>
    </w:p>
    <w:p w:rsidR="00000000" w:rsidDel="00000000" w:rsidP="00000000" w:rsidRDefault="00000000" w:rsidRPr="00000000" w14:paraId="00000009">
      <w:pP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Job Purpose: </w:t>
      </w:r>
    </w:p>
    <w:p w:rsidR="00000000" w:rsidDel="00000000" w:rsidP="00000000" w:rsidRDefault="00000000" w:rsidRPr="00000000" w14:paraId="0000000B">
      <w:pP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 support learners who may struggle in mainstream school settings by providing bespoke daily sessions utilizing the outdoor environment. These sessions operate on a 1:1 or small group basis.</w:t>
      </w:r>
    </w:p>
    <w:p w:rsidR="00000000" w:rsidDel="00000000" w:rsidP="00000000" w:rsidRDefault="00000000" w:rsidRPr="00000000" w14:paraId="0000000C">
      <w:pP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Main Duties and Responsibilities:</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Behaviour management and crisis management with your learner</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Informal daily planning of games and activities</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Implementing support-based approaches for social, emotional, and mental health aims</w:t>
      </w:r>
    </w:p>
    <w:p w:rsidR="00000000" w:rsidDel="00000000" w:rsidP="00000000" w:rsidRDefault="00000000" w:rsidRPr="00000000" w14:paraId="00000011">
      <w:pPr>
        <w:spacing w:after="0" w:line="24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Responsibilities of the post will also include:</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Reporting daily attendance through a web-based system</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Completion of daily report logs after individual sessions</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Communication with parents/carers at drop off times and pick up times</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Reporting of accidents, incidents, and safeguarding when necessary</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Goal-setting for learners in conjunction with EHCPs and recommendations from schools/agencies</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Half-termly reporting process for schools and other external agencies</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Contributing information to TLP manager  in order to update external agencies</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Engaging in CPD with colleagues (training and skill-sharing opportunities</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Contributing to the general upkeep of the site, toilets/structures, and resources</w:t>
      </w:r>
    </w:p>
    <w:p w:rsidR="00000000" w:rsidDel="00000000" w:rsidP="00000000" w:rsidRDefault="00000000" w:rsidRPr="00000000" w14:paraId="0000001C">
      <w:pPr>
        <w:spacing w:after="0" w:line="240" w:lineRule="auto"/>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This post requires a DBS check.</w:t>
      </w:r>
    </w:p>
    <w:p w:rsidR="00000000" w:rsidDel="00000000" w:rsidP="00000000" w:rsidRDefault="00000000" w:rsidRPr="00000000" w14:paraId="0000001E">
      <w:pPr>
        <w:spacing w:after="0" w:line="240" w:lineRule="auto"/>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sz w:val="24"/>
          <w:szCs w:val="24"/>
          <w:rtl w:val="0"/>
        </w:rPr>
        <w:t xml:space="preserve">The Outdoors Group believes in supporting and nurturing all employees and you would therefore be expected to participate and engage with our bespoke Company CPD programs to meet the needs of your job role and enable you to grow with the organisation</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0">
      <w:pPr>
        <w:spacing w:after="0"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21">
      <w:pPr>
        <w:spacing w:after="0"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Please note that all employees will be expected to comply with any reasonable request from a manager to undertake work of a similar level that is not specified in their job description. </w:t>
      </w:r>
    </w:p>
    <w:p w:rsidR="00000000" w:rsidDel="00000000" w:rsidP="00000000" w:rsidRDefault="00000000" w:rsidRPr="00000000" w14:paraId="00000022">
      <w:pPr>
        <w:spacing w:after="0" w:line="240" w:lineRule="auto"/>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i w:val="1"/>
          <w:sz w:val="24"/>
          <w:szCs w:val="24"/>
          <w:rtl w:val="0"/>
        </w:rPr>
        <w:t xml:space="preserve">This job description is current at the date shown, but in consultation with you, may be amended by your line manager to reflect or anticipate changes in the job role.</w:t>
      </w:r>
    </w:p>
    <w:sectPr>
      <w:pgSz w:h="16838" w:w="11906"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widowControl w:val="0"/>
      <w:spacing w:after="120" w:before="240" w:line="240" w:lineRule="auto"/>
    </w:pPr>
    <w:rPr>
      <w:rFonts w:ascii="Times New Roman" w:cs="Times New Roman" w:eastAsia="Times New Roman" w:hAnsi="Times New Roman"/>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2">
    <w:name w:val="heading 2"/>
    <w:basedOn w:val="Normal"/>
    <w:next w:val="BodyText"/>
    <w:link w:val="Heading2Char"/>
    <w:qFormat w:val="1"/>
    <w:rsid w:val="008625D8"/>
    <w:pPr>
      <w:keepNext w:val="1"/>
      <w:widowControl w:val="0"/>
      <w:suppressAutoHyphens w:val="1"/>
      <w:spacing w:after="120" w:before="240" w:line="240" w:lineRule="auto"/>
      <w:outlineLvl w:val="1"/>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750A2A"/>
    <w:rPr>
      <w:color w:val="0563c1" w:themeColor="hyperlink"/>
      <w:u w:val="single"/>
    </w:rPr>
  </w:style>
  <w:style w:type="table" w:styleId="TableGrid">
    <w:name w:val="Table Grid"/>
    <w:basedOn w:val="TableNormal"/>
    <w:uiPriority w:val="39"/>
    <w:rsid w:val="005C45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5C4539"/>
    <w:pPr>
      <w:ind w:left="720"/>
      <w:contextualSpacing w:val="1"/>
    </w:pPr>
  </w:style>
  <w:style w:type="paragraph" w:styleId="BalloonText">
    <w:name w:val="Balloon Text"/>
    <w:basedOn w:val="Normal"/>
    <w:link w:val="BalloonTextChar"/>
    <w:uiPriority w:val="99"/>
    <w:semiHidden w:val="1"/>
    <w:unhideWhenUsed w:val="1"/>
    <w:rsid w:val="00911DBA"/>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11DBA"/>
    <w:rPr>
      <w:rFonts w:ascii="Lucida Grande" w:cs="Lucida Grande" w:hAnsi="Lucida Grande"/>
      <w:sz w:val="18"/>
      <w:szCs w:val="18"/>
    </w:rPr>
  </w:style>
  <w:style w:type="paragraph" w:styleId="m6951059281070770902gmail-msolistparagraph" w:customStyle="1">
    <w:name w:val="m_6951059281070770902gmail-msolistparagraph"/>
    <w:basedOn w:val="Normal"/>
    <w:rsid w:val="000469AA"/>
    <w:pPr>
      <w:spacing w:after="100" w:afterAutospacing="1" w:before="100" w:beforeAutospacing="1" w:line="240" w:lineRule="auto"/>
    </w:pPr>
    <w:rPr>
      <w:rFonts w:ascii="Times New Roman" w:cs="Times New Roman" w:hAnsi="Times New Roman"/>
      <w:sz w:val="24"/>
      <w:szCs w:val="24"/>
      <w:lang w:val="en-US"/>
    </w:rPr>
  </w:style>
  <w:style w:type="character" w:styleId="apple-converted-space" w:customStyle="1">
    <w:name w:val="apple-converted-space"/>
    <w:basedOn w:val="DefaultParagraphFont"/>
    <w:rsid w:val="000469AA"/>
  </w:style>
  <w:style w:type="character" w:styleId="Heading2Char" w:customStyle="1">
    <w:name w:val="Heading 2 Char"/>
    <w:basedOn w:val="DefaultParagraphFont"/>
    <w:link w:val="Heading2"/>
    <w:rsid w:val="008625D8"/>
    <w:rPr>
      <w:rFonts w:ascii="Times New Roman" w:cs="Times New Roman" w:eastAsia="Times New Roman" w:hAnsi="Times New Roman"/>
      <w:sz w:val="20"/>
      <w:szCs w:val="20"/>
    </w:rPr>
  </w:style>
  <w:style w:type="paragraph" w:styleId="BodyText">
    <w:name w:val="Body Text"/>
    <w:basedOn w:val="Normal"/>
    <w:link w:val="BodyTextChar"/>
    <w:uiPriority w:val="99"/>
    <w:semiHidden w:val="1"/>
    <w:unhideWhenUsed w:val="1"/>
    <w:rsid w:val="008625D8"/>
    <w:pPr>
      <w:spacing w:after="120"/>
    </w:pPr>
  </w:style>
  <w:style w:type="character" w:styleId="BodyTextChar" w:customStyle="1">
    <w:name w:val="Body Text Char"/>
    <w:basedOn w:val="DefaultParagraphFont"/>
    <w:link w:val="BodyText"/>
    <w:uiPriority w:val="99"/>
    <w:semiHidden w:val="1"/>
    <w:rsid w:val="008625D8"/>
  </w:style>
  <w:style w:type="paragraph" w:styleId="NormalWeb">
    <w:name w:val="Normal (Web)"/>
    <w:basedOn w:val="Normal"/>
    <w:uiPriority w:val="99"/>
    <w:semiHidden w:val="1"/>
    <w:unhideWhenUsed w:val="1"/>
    <w:rsid w:val="00BD5B26"/>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BD5B26"/>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khsJzVsNxhmXceNBUEcnIFYRg==">AMUW2mV6b+EBnIY4OwgsSNsTyuYR3Xvt9rJ1C1yONyrWz9zwhzIMt0EpBasvm0paxMRZuvF3fqvOMsL/QTdarZRkci8rsZBIjARPgbFWsndNuDsVcPvakxc=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2021-02-09T15:36:00Z</dcterms:created>
  <dc:creator>exmouth</dc:creator>
</cp:coreProperties>
</file>