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0.0" w:type="dxa"/>
        <w:tblLayout w:type="fixed"/>
        <w:tblLook w:val="0400"/>
      </w:tblPr>
      <w:tblGrid>
        <w:gridCol w:w="4944"/>
        <w:gridCol w:w="1260"/>
        <w:gridCol w:w="3650"/>
        <w:gridCol w:w="35"/>
        <w:tblGridChange w:id="0">
          <w:tblGrid>
            <w:gridCol w:w="4944"/>
            <w:gridCol w:w="1260"/>
            <w:gridCol w:w="3650"/>
            <w:gridCol w:w="35"/>
          </w:tblGrid>
        </w:tblGridChange>
      </w:tblGrid>
      <w:tr>
        <w:trPr>
          <w:trHeight w:val="1985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pStyle w:val="Heading2"/>
              <w:spacing w:after="0" w:before="0" w:lineRule="auto"/>
              <w:rPr>
                <w:rFonts w:ascii="Helvetica Neue" w:cs="Helvetica Neue" w:eastAsia="Helvetica Neue" w:hAnsi="Helvetica Neue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Helvetica Neue" w:cs="Helvetica Neue" w:eastAsia="Helvetica Neue" w:hAnsi="Helvetica Neue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40"/>
                <w:szCs w:val="40"/>
                <w:rtl w:val="0"/>
              </w:rPr>
              <w:t xml:space="preserve">Transitional Learning Programme – Key Worker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Helvetica Neue" w:cs="Helvetica Neue" w:eastAsia="Helvetica Neue" w:hAnsi="Helvetica Neu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40"/>
                <w:szCs w:val="40"/>
                <w:rtl w:val="0"/>
              </w:rPr>
              <w:t xml:space="preserve">Person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40"/>
                <w:szCs w:val="40"/>
                <w:rtl w:val="0"/>
              </w:rPr>
              <w:t xml:space="preserve">Specification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2"/>
              <w:spacing w:after="0" w:before="0" w:lineRule="auto"/>
              <w:jc w:val="righ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40"/>
                <w:szCs w:val="40"/>
              </w:rPr>
              <w:drawing>
                <wp:inline distB="0" distT="0" distL="0" distR="0">
                  <wp:extent cx="2146300" cy="13335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333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5d5d5d" w:space="0" w:sz="10" w:val="single"/>
              <w:left w:color="5d5d5d" w:space="0" w:sz="10" w:val="single"/>
              <w:bottom w:color="5d5d5d" w:space="0" w:sz="4" w:val="single"/>
              <w:right w:color="5d5d5d" w:space="0" w:sz="10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gridSpan w:val="3"/>
            <w:tcBorders>
              <w:top w:color="5d5d5d" w:space="0" w:sz="10" w:val="single"/>
              <w:left w:color="000000" w:space="0" w:sz="0" w:val="nil"/>
              <w:bottom w:color="5d5d5d" w:space="0" w:sz="4" w:val="single"/>
              <w:right w:color="5d5d5d" w:space="0" w:sz="10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DESIRABLE</w:t>
            </w:r>
          </w:p>
        </w:tc>
      </w:tr>
      <w:tr>
        <w:tc>
          <w:tcPr>
            <w:gridSpan w:val="4"/>
            <w:tcBorders>
              <w:top w:color="5d5d5d" w:space="0" w:sz="4" w:val="single"/>
              <w:left w:color="5d5d5d" w:space="0" w:sz="4" w:val="single"/>
              <w:bottom w:color="5d5d5d" w:space="0" w:sz="4" w:val="single"/>
              <w:right w:color="5d5d5d" w:space="0" w:sz="4" w:val="single"/>
            </w:tcBorders>
            <w:shd w:fill="ffcc99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Skills, Knowledge and Experience</w:t>
            </w:r>
          </w:p>
        </w:tc>
      </w:tr>
      <w:tr>
        <w:tc>
          <w:tcPr>
            <w:tcBorders>
              <w:top w:color="5d5d5d" w:space="0" w:sz="4" w:val="single"/>
              <w:left w:color="5d5d5d" w:space="0" w:sz="10" w:val="single"/>
              <w:bottom w:color="5d5d5d" w:space="0" w:sz="4" w:val="single"/>
              <w:right w:color="5d5d5d" w:space="0" w:sz="10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Excellent behaviour management skills with a high emphasis on solution-focussed planning and delivery of bespoke SEMH skills program.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Excellent support skills with a commitment to critical reflection and professional development.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learner-focussed approach and ability to differentiate and create bespoke opportunities according to learner needs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of behaviour intervention and support practises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Commitment to safeguarding and safe practise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 understanding of learners with challenging behaviour</w:t>
            </w:r>
          </w:p>
        </w:tc>
        <w:tc>
          <w:tcPr>
            <w:gridSpan w:val="3"/>
            <w:tcBorders>
              <w:top w:color="5d5d5d" w:space="0" w:sz="4" w:val="single"/>
              <w:left w:color="000000" w:space="0" w:sz="0" w:val="nil"/>
              <w:bottom w:color="5d5d5d" w:space="0" w:sz="4" w:val="single"/>
              <w:right w:color="5d5d5d" w:space="0" w:sz="10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57" w:right="0" w:hanging="357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5d5d5d" w:space="0" w:sz="4" w:val="single"/>
              <w:left w:color="5d5d5d" w:space="0" w:sz="4" w:val="single"/>
              <w:bottom w:color="5d5d5d" w:space="0" w:sz="4" w:val="single"/>
              <w:right w:color="5d5d5d" w:space="0" w:sz="4" w:val="single"/>
            </w:tcBorders>
            <w:shd w:fill="ffcc99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Personal qualities</w:t>
            </w:r>
          </w:p>
        </w:tc>
      </w:tr>
      <w:tr>
        <w:tc>
          <w:tcPr>
            <w:tcBorders>
              <w:top w:color="5d5d5d" w:space="0" w:sz="4" w:val="single"/>
              <w:left w:color="5d5d5d" w:space="0" w:sz="10" w:val="single"/>
              <w:bottom w:color="5d5d5d" w:space="0" w:sz="4" w:val="single"/>
              <w:right w:color="5d5d5d" w:space="0" w:sz="10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after="0" w:line="240" w:lineRule="auto"/>
              <w:ind w:left="360" w:hanging="36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Ability to work successfully as part of a team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Enthusiasm and drive for improvement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Well-developed interpersonal and communication skills (written and oral)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Self-motivated and resilient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Willingness to travel across company sites (at the moment this includes Okehampton, Exeter, and Exmouth)</w:t>
            </w:r>
          </w:p>
        </w:tc>
        <w:tc>
          <w:tcPr>
            <w:gridSpan w:val="3"/>
            <w:tcBorders>
              <w:top w:color="5d5d5d" w:space="0" w:sz="4" w:val="single"/>
              <w:left w:color="000000" w:space="0" w:sz="0" w:val="nil"/>
              <w:bottom w:color="5d5d5d" w:space="0" w:sz="4" w:val="single"/>
              <w:right w:color="5d5d5d" w:space="0" w:sz="10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5d5d5d" w:space="0" w:sz="4" w:val="single"/>
              <w:left w:color="5d5d5d" w:space="0" w:sz="4" w:val="single"/>
              <w:bottom w:color="5d5d5d" w:space="0" w:sz="4" w:val="single"/>
              <w:right w:color="5d5d5d" w:space="0" w:sz="4" w:val="single"/>
            </w:tcBorders>
            <w:shd w:fill="ffcc99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Qualifications &amp; Training</w:t>
            </w:r>
          </w:p>
        </w:tc>
      </w:tr>
      <w:tr>
        <w:tc>
          <w:tcPr>
            <w:tcBorders>
              <w:top w:color="5d5d5d" w:space="0" w:sz="4" w:val="single"/>
              <w:left w:color="5d5d5d" w:space="0" w:sz="10" w:val="single"/>
              <w:bottom w:color="5d5d5d" w:space="0" w:sz="10" w:val="single"/>
              <w:right w:color="5d5d5d" w:space="0" w:sz="10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GCSE’s grade A-C or equivalent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Willingness to complete necessary qualifications and training </w:t>
            </w:r>
          </w:p>
        </w:tc>
        <w:tc>
          <w:tcPr>
            <w:gridSpan w:val="3"/>
            <w:tcBorders>
              <w:top w:color="5d5d5d" w:space="0" w:sz="4" w:val="single"/>
              <w:left w:color="000000" w:space="0" w:sz="0" w:val="nil"/>
              <w:bottom w:color="5d5d5d" w:space="0" w:sz="10" w:val="single"/>
              <w:right w:color="5d5d5d" w:space="0" w:sz="10" w:val="single"/>
            </w:tcBorders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Safeguarding Level 2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Prevent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6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Aid (Paediatric &amp; Forest School)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These will be completed once in the post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rFonts w:ascii="Helvetica Neue" w:cs="Helvetica Neue" w:eastAsia="Helvetica Neue" w:hAnsi="Helvetica Neu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Helvetica Neue" w:cs="Helvetica Neue" w:eastAsia="Helvetica Neue" w:hAnsi="Helvetica Neu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Please detail any expectations about required / essential training &amp; qualifications and whether these will be completed once in the post.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Helvetica Neue" w:cs="Helvetica Neue" w:eastAsia="Helvetica Neue" w:hAnsi="Helvetica Neu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BodyText"/>
    <w:link w:val="Heading2Char"/>
    <w:qFormat w:val="1"/>
    <w:rsid w:val="008625D8"/>
    <w:pPr>
      <w:keepNext w:val="1"/>
      <w:widowControl w:val="0"/>
      <w:suppressAutoHyphens w:val="1"/>
      <w:spacing w:after="120" w:before="240" w:line="240" w:lineRule="auto"/>
      <w:outlineLvl w:val="1"/>
    </w:pPr>
    <w:rPr>
      <w:rFonts w:ascii="Times New Roman" w:cs="Times New Roman" w:eastAsia="Times New Roman" w:hAnsi="Times New Roman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50A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45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C453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11DBA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11DBA"/>
    <w:rPr>
      <w:rFonts w:ascii="Lucida Grande" w:cs="Lucida Grande" w:hAnsi="Lucida Grande"/>
      <w:sz w:val="18"/>
      <w:szCs w:val="18"/>
    </w:rPr>
  </w:style>
  <w:style w:type="paragraph" w:styleId="m6951059281070770902gmail-msolistparagraph" w:customStyle="1">
    <w:name w:val="m_6951059281070770902gmail-msolistparagraph"/>
    <w:basedOn w:val="Normal"/>
    <w:rsid w:val="000469AA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val="en-US"/>
    </w:rPr>
  </w:style>
  <w:style w:type="character" w:styleId="apple-converted-space" w:customStyle="1">
    <w:name w:val="apple-converted-space"/>
    <w:basedOn w:val="DefaultParagraphFont"/>
    <w:rsid w:val="000469AA"/>
  </w:style>
  <w:style w:type="character" w:styleId="Heading2Char" w:customStyle="1">
    <w:name w:val="Heading 2 Char"/>
    <w:basedOn w:val="DefaultParagraphFont"/>
    <w:link w:val="Heading2"/>
    <w:rsid w:val="008625D8"/>
    <w:rPr>
      <w:rFonts w:ascii="Times New Roman" w:cs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8625D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8625D8"/>
  </w:style>
  <w:style w:type="paragraph" w:styleId="NormalWeb">
    <w:name w:val="Normal (Web)"/>
    <w:basedOn w:val="Normal"/>
    <w:uiPriority w:val="99"/>
    <w:semiHidden w:val="1"/>
    <w:unhideWhenUsed w:val="1"/>
    <w:rsid w:val="00BD5B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BD5B2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AaAFzZSvGVw97ZiBq8Yk1q0jGQ==">AMUW2mUw2cdaBUvcvUbS09sllTCc15GJQWie6YkHTBm/gxmaCnfiN4Eb7hf7a74dgAwN2sM+t85No71LjoT1I0VDs/dC8ilFLuysxpHanmlsPnx1VbS+YC8=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2021-02-09T15:37:00Z</dcterms:created>
  <dc:creator>exmouth</dc:creator>
</cp:coreProperties>
</file>