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jc w:val="center"/>
        <w:tblLayout w:type="fixed"/>
        <w:tblLook w:val="04A0" w:firstRow="1" w:lastRow="0" w:firstColumn="1" w:lastColumn="0" w:noHBand="0" w:noVBand="1"/>
      </w:tblPr>
      <w:tblGrid>
        <w:gridCol w:w="6091"/>
        <w:gridCol w:w="567"/>
        <w:gridCol w:w="3827"/>
      </w:tblGrid>
      <w:tr w:rsidR="00BC5869" w:rsidTr="00A45561">
        <w:trPr>
          <w:trHeight w:val="222"/>
          <w:jc w:val="center"/>
        </w:trPr>
        <w:tc>
          <w:tcPr>
            <w:tcW w:w="10485" w:type="dxa"/>
            <w:gridSpan w:val="3"/>
            <w:shd w:val="clear" w:color="auto" w:fill="AEAAAA" w:themeFill="background2" w:themeFillShade="BF"/>
          </w:tcPr>
          <w:p w:rsidR="00BC5869" w:rsidRDefault="00BC5869" w:rsidP="00A45561">
            <w:pPr>
              <w:jc w:val="center"/>
              <w:rPr>
                <w:b/>
              </w:rPr>
            </w:pPr>
            <w:r>
              <w:rPr>
                <w:b/>
                <w:color w:val="FFFFFF" w:themeColor="background1"/>
                <w:sz w:val="40"/>
              </w:rPr>
              <w:t>THOMAS BENNETT COMMUNITY COLLEGE JOB DESCRIPTION</w:t>
            </w:r>
          </w:p>
        </w:tc>
      </w:tr>
      <w:tr w:rsidR="00BC5869" w:rsidTr="00A45561">
        <w:trPr>
          <w:trHeight w:val="226"/>
          <w:jc w:val="center"/>
        </w:trPr>
        <w:tc>
          <w:tcPr>
            <w:tcW w:w="6091" w:type="dxa"/>
          </w:tcPr>
          <w:p w:rsidR="00BC5869" w:rsidRDefault="00BC5869" w:rsidP="00A45561">
            <w:pPr>
              <w:rPr>
                <w:b/>
                <w:sz w:val="28"/>
              </w:rPr>
            </w:pPr>
            <w:r>
              <w:rPr>
                <w:b/>
                <w:sz w:val="28"/>
              </w:rPr>
              <w:t xml:space="preserve">Job Title: </w:t>
            </w:r>
          </w:p>
          <w:p w:rsidR="00BC5869" w:rsidRDefault="00BC5869" w:rsidP="00FD1C99">
            <w:pPr>
              <w:rPr>
                <w:sz w:val="28"/>
              </w:rPr>
            </w:pPr>
            <w:r>
              <w:rPr>
                <w:b/>
                <w:sz w:val="28"/>
              </w:rPr>
              <w:t xml:space="preserve">Teacher of </w:t>
            </w:r>
            <w:r w:rsidR="00FD1C99">
              <w:rPr>
                <w:b/>
                <w:sz w:val="28"/>
              </w:rPr>
              <w:t>DT</w:t>
            </w:r>
            <w:bookmarkStart w:id="0" w:name="_GoBack"/>
            <w:bookmarkEnd w:id="0"/>
          </w:p>
        </w:tc>
        <w:tc>
          <w:tcPr>
            <w:tcW w:w="567" w:type="dxa"/>
          </w:tcPr>
          <w:p w:rsidR="00BC5869" w:rsidRDefault="00BC5869" w:rsidP="00A45561">
            <w:pPr>
              <w:rPr>
                <w:b/>
                <w:sz w:val="28"/>
              </w:rPr>
            </w:pPr>
          </w:p>
        </w:tc>
        <w:tc>
          <w:tcPr>
            <w:tcW w:w="3827" w:type="dxa"/>
          </w:tcPr>
          <w:p w:rsidR="00BC5869" w:rsidRPr="00610697" w:rsidRDefault="00BC5869" w:rsidP="00B565C8">
            <w:pPr>
              <w:rPr>
                <w:b/>
                <w:sz w:val="28"/>
              </w:rPr>
            </w:pPr>
            <w:r w:rsidRPr="00610697">
              <w:rPr>
                <w:b/>
                <w:sz w:val="28"/>
              </w:rPr>
              <w:t xml:space="preserve">Hours per week: </w:t>
            </w:r>
            <w:r w:rsidR="00B565C8">
              <w:rPr>
                <w:b/>
                <w:sz w:val="28"/>
              </w:rPr>
              <w:t>Full Time,</w:t>
            </w:r>
          </w:p>
          <w:p w:rsidR="00BC5869" w:rsidRDefault="00BC5869" w:rsidP="00A45561">
            <w:pPr>
              <w:rPr>
                <w:b/>
                <w:sz w:val="28"/>
              </w:rPr>
            </w:pPr>
            <w:r w:rsidRPr="00610697">
              <w:rPr>
                <w:b/>
                <w:sz w:val="28"/>
              </w:rPr>
              <w:t>Term Time Only, Including INSET days</w:t>
            </w:r>
          </w:p>
        </w:tc>
      </w:tr>
      <w:tr w:rsidR="00BC5869" w:rsidTr="00A45561">
        <w:trPr>
          <w:trHeight w:val="226"/>
          <w:jc w:val="center"/>
        </w:trPr>
        <w:tc>
          <w:tcPr>
            <w:tcW w:w="6091" w:type="dxa"/>
          </w:tcPr>
          <w:p w:rsidR="00BC5869" w:rsidRDefault="00BC5869" w:rsidP="00A45561">
            <w:pPr>
              <w:rPr>
                <w:b/>
                <w:sz w:val="28"/>
              </w:rPr>
            </w:pPr>
            <w:r>
              <w:rPr>
                <w:b/>
                <w:sz w:val="28"/>
              </w:rPr>
              <w:t xml:space="preserve">Responsible to: </w:t>
            </w:r>
          </w:p>
          <w:p w:rsidR="00BC5869" w:rsidRDefault="00FD1C99" w:rsidP="00A45561">
            <w:pPr>
              <w:rPr>
                <w:b/>
                <w:sz w:val="28"/>
              </w:rPr>
            </w:pPr>
            <w:r>
              <w:rPr>
                <w:b/>
                <w:sz w:val="28"/>
              </w:rPr>
              <w:t>Head of DT</w:t>
            </w:r>
          </w:p>
        </w:tc>
        <w:tc>
          <w:tcPr>
            <w:tcW w:w="567" w:type="dxa"/>
          </w:tcPr>
          <w:p w:rsidR="00BC5869" w:rsidRDefault="00BC5869" w:rsidP="00A45561">
            <w:pPr>
              <w:rPr>
                <w:b/>
                <w:sz w:val="28"/>
              </w:rPr>
            </w:pPr>
          </w:p>
        </w:tc>
        <w:tc>
          <w:tcPr>
            <w:tcW w:w="3827" w:type="dxa"/>
          </w:tcPr>
          <w:p w:rsidR="00BC5869" w:rsidRDefault="00610697" w:rsidP="00A45561">
            <w:pPr>
              <w:rPr>
                <w:b/>
                <w:sz w:val="28"/>
              </w:rPr>
            </w:pPr>
            <w:r>
              <w:rPr>
                <w:b/>
                <w:sz w:val="28"/>
              </w:rPr>
              <w:t xml:space="preserve">NQT &amp; </w:t>
            </w:r>
            <w:proofErr w:type="spellStart"/>
            <w:r>
              <w:rPr>
                <w:b/>
                <w:sz w:val="28"/>
              </w:rPr>
              <w:t>Mainscale</w:t>
            </w:r>
            <w:proofErr w:type="spellEnd"/>
            <w:r w:rsidR="00BC5869">
              <w:rPr>
                <w:b/>
                <w:sz w:val="28"/>
              </w:rPr>
              <w:t xml:space="preserve"> </w:t>
            </w:r>
            <w:r w:rsidR="008D4AB4">
              <w:rPr>
                <w:b/>
                <w:sz w:val="28"/>
              </w:rPr>
              <w:t>(TLR available)</w:t>
            </w:r>
          </w:p>
        </w:tc>
      </w:tr>
      <w:tr w:rsidR="00BC5869" w:rsidTr="00A45561">
        <w:trPr>
          <w:jc w:val="center"/>
        </w:trPr>
        <w:tc>
          <w:tcPr>
            <w:tcW w:w="10485" w:type="dxa"/>
            <w:gridSpan w:val="3"/>
            <w:shd w:val="clear" w:color="auto" w:fill="D9D9D9" w:themeFill="background1" w:themeFillShade="D9"/>
          </w:tcPr>
          <w:p w:rsidR="00BC5869" w:rsidRDefault="00BC5869" w:rsidP="00A45561">
            <w:pPr>
              <w:rPr>
                <w:b/>
              </w:rPr>
            </w:pPr>
          </w:p>
        </w:tc>
      </w:tr>
      <w:tr w:rsidR="00BC5869" w:rsidTr="00A45561">
        <w:trPr>
          <w:jc w:val="center"/>
        </w:trPr>
        <w:tc>
          <w:tcPr>
            <w:tcW w:w="10485" w:type="dxa"/>
            <w:gridSpan w:val="3"/>
            <w:shd w:val="clear" w:color="auto" w:fill="auto"/>
          </w:tcPr>
          <w:p w:rsidR="00BC5869" w:rsidRPr="008D4AB4" w:rsidRDefault="00BC5869" w:rsidP="00BC5869">
            <w:pPr>
              <w:pStyle w:val="NormalWeb"/>
              <w:ind w:right="423"/>
              <w:jc w:val="both"/>
              <w:rPr>
                <w:rFonts w:asciiTheme="minorHAnsi" w:hAnsiTheme="minorHAnsi" w:cstheme="minorHAnsi"/>
                <w:sz w:val="22"/>
                <w:szCs w:val="22"/>
                <w:lang w:val="en"/>
              </w:rPr>
            </w:pPr>
            <w:r w:rsidRPr="008D4AB4">
              <w:rPr>
                <w:rFonts w:asciiTheme="minorHAnsi" w:hAnsiTheme="minorHAnsi" w:cstheme="minorHAnsi"/>
                <w:sz w:val="22"/>
                <w:szCs w:val="22"/>
                <w:lang w:val="en"/>
              </w:rPr>
              <w:t xml:space="preserve">The primary responsibility of the post is to teach </w:t>
            </w:r>
            <w:r w:rsidR="00FD1C99">
              <w:rPr>
                <w:rFonts w:asciiTheme="minorHAnsi" w:hAnsiTheme="minorHAnsi" w:cstheme="minorHAnsi"/>
                <w:sz w:val="22"/>
                <w:szCs w:val="22"/>
                <w:lang w:val="en"/>
              </w:rPr>
              <w:t>DT</w:t>
            </w:r>
            <w:r w:rsidR="0066622D" w:rsidRPr="008D4AB4">
              <w:rPr>
                <w:rFonts w:asciiTheme="minorHAnsi" w:hAnsiTheme="minorHAnsi" w:cstheme="minorHAnsi"/>
                <w:sz w:val="22"/>
                <w:szCs w:val="22"/>
                <w:lang w:val="en"/>
              </w:rPr>
              <w:t xml:space="preserve"> </w:t>
            </w:r>
            <w:r w:rsidRPr="008D4AB4">
              <w:rPr>
                <w:rFonts w:asciiTheme="minorHAnsi" w:hAnsiTheme="minorHAnsi" w:cstheme="minorHAnsi"/>
                <w:sz w:val="22"/>
                <w:szCs w:val="22"/>
                <w:lang w:val="en"/>
              </w:rPr>
              <w:t>at Key Stage 3, 4 and 5.</w:t>
            </w:r>
            <w:r w:rsidR="008D4F53" w:rsidRPr="008D4AB4">
              <w:rPr>
                <w:rFonts w:asciiTheme="minorHAnsi" w:hAnsiTheme="minorHAnsi" w:cstheme="minorHAnsi"/>
                <w:sz w:val="22"/>
                <w:szCs w:val="22"/>
                <w:lang w:val="en"/>
              </w:rPr>
              <w:t xml:space="preserve">  </w:t>
            </w:r>
            <w:r w:rsidRPr="008D4AB4">
              <w:rPr>
                <w:rFonts w:asciiTheme="minorHAnsi" w:hAnsiTheme="minorHAnsi" w:cstheme="minorHAnsi"/>
                <w:sz w:val="22"/>
                <w:szCs w:val="22"/>
                <w:lang w:val="en"/>
              </w:rPr>
              <w:t>You will need to be passionate about your subject and committed to raising the achievement</w:t>
            </w:r>
            <w:r w:rsidR="008D4AB4" w:rsidRPr="008D4AB4">
              <w:rPr>
                <w:rFonts w:asciiTheme="minorHAnsi" w:hAnsiTheme="minorHAnsi" w:cstheme="minorHAnsi"/>
                <w:sz w:val="22"/>
                <w:szCs w:val="22"/>
                <w:lang w:val="en"/>
              </w:rPr>
              <w:t xml:space="preserve"> and attainment of young people and </w:t>
            </w:r>
            <w:r w:rsidR="008D4AB4" w:rsidRPr="008D4AB4">
              <w:rPr>
                <w:rFonts w:asciiTheme="minorHAnsi" w:hAnsiTheme="minorHAnsi" w:cstheme="minorHAnsi"/>
                <w:sz w:val="22"/>
                <w:szCs w:val="22"/>
              </w:rPr>
              <w:t>to meet all requirements as appropriate of the Teachers’ Standards</w:t>
            </w:r>
          </w:p>
          <w:p w:rsidR="00BC5869" w:rsidRPr="00BC5869" w:rsidRDefault="00BC5869" w:rsidP="00BC5869">
            <w:pPr>
              <w:pStyle w:val="NormalWeb"/>
              <w:ind w:right="423"/>
              <w:jc w:val="both"/>
              <w:rPr>
                <w:rFonts w:ascii="Calibri" w:hAnsi="Calibri" w:cs="Calibri"/>
                <w:sz w:val="22"/>
                <w:szCs w:val="22"/>
                <w:lang w:val="en"/>
              </w:rPr>
            </w:pPr>
          </w:p>
        </w:tc>
      </w:tr>
      <w:tr w:rsidR="00BC5869" w:rsidTr="00A45561">
        <w:trPr>
          <w:jc w:val="center"/>
        </w:trPr>
        <w:tc>
          <w:tcPr>
            <w:tcW w:w="10485" w:type="dxa"/>
            <w:gridSpan w:val="3"/>
            <w:shd w:val="clear" w:color="auto" w:fill="D9D9D9" w:themeFill="background1" w:themeFillShade="D9"/>
          </w:tcPr>
          <w:p w:rsidR="00BC5869" w:rsidRPr="00A22975" w:rsidRDefault="00BC5869" w:rsidP="00A45561">
            <w:pPr>
              <w:rPr>
                <w:b/>
              </w:rPr>
            </w:pPr>
            <w:r>
              <w:rPr>
                <w:b/>
              </w:rPr>
              <w:t xml:space="preserve">General </w:t>
            </w:r>
            <w:r w:rsidRPr="00A22975">
              <w:rPr>
                <w:b/>
              </w:rPr>
              <w:t>Professional Duties</w:t>
            </w:r>
          </w:p>
        </w:tc>
      </w:tr>
      <w:tr w:rsidR="00BC5869" w:rsidTr="00A45561">
        <w:trPr>
          <w:jc w:val="center"/>
        </w:trPr>
        <w:tc>
          <w:tcPr>
            <w:tcW w:w="10485" w:type="dxa"/>
            <w:gridSpan w:val="3"/>
          </w:tcPr>
          <w:p w:rsidR="00BC5869" w:rsidRPr="00234522" w:rsidRDefault="00BC5869" w:rsidP="00A45561">
            <w:pPr>
              <w:autoSpaceDE w:val="0"/>
              <w:autoSpaceDN w:val="0"/>
              <w:adjustRightInd w:val="0"/>
              <w:rPr>
                <w:rFonts w:ascii="Arial" w:hAnsi="Arial" w:cs="Arial"/>
                <w:color w:val="000000"/>
                <w:sz w:val="24"/>
                <w:szCs w:val="24"/>
              </w:rPr>
            </w:pPr>
          </w:p>
          <w:p w:rsidR="00BC5869" w:rsidRPr="00932ABF" w:rsidRDefault="00BC5869" w:rsidP="00BC5869">
            <w:pPr>
              <w:pStyle w:val="ListParagraph"/>
              <w:numPr>
                <w:ilvl w:val="1"/>
                <w:numId w:val="6"/>
              </w:numPr>
              <w:jc w:val="both"/>
              <w:rPr>
                <w:rFonts w:cs="Arial"/>
                <w:bCs/>
                <w:color w:val="000000"/>
              </w:rPr>
            </w:pPr>
            <w:r w:rsidRPr="00932ABF">
              <w:rPr>
                <w:rFonts w:cs="Arial"/>
                <w:bCs/>
                <w:color w:val="000000"/>
              </w:rPr>
              <w:t>Set high expectations which inspire, motivate and challenge pupils</w:t>
            </w:r>
          </w:p>
          <w:p w:rsidR="00BC5869" w:rsidRDefault="00BC5869" w:rsidP="00BC5869">
            <w:pPr>
              <w:pStyle w:val="ListParagraph"/>
              <w:numPr>
                <w:ilvl w:val="1"/>
                <w:numId w:val="6"/>
              </w:numPr>
              <w:jc w:val="both"/>
            </w:pPr>
            <w:r w:rsidRPr="00932ABF">
              <w:rPr>
                <w:rFonts w:cs="Arial"/>
                <w:bCs/>
                <w:color w:val="000000"/>
              </w:rPr>
              <w:t>Promote good progress and outcomes by pupils</w:t>
            </w:r>
          </w:p>
          <w:p w:rsidR="00BC5869" w:rsidRDefault="00BC5869" w:rsidP="00BC5869">
            <w:pPr>
              <w:pStyle w:val="ListParagraph"/>
              <w:numPr>
                <w:ilvl w:val="1"/>
                <w:numId w:val="6"/>
              </w:numPr>
              <w:jc w:val="both"/>
            </w:pPr>
            <w:r w:rsidRPr="00932ABF">
              <w:rPr>
                <w:rFonts w:cs="Arial"/>
                <w:bCs/>
                <w:color w:val="000000"/>
              </w:rPr>
              <w:t>Demonstrate good subject and curriculum knowledge</w:t>
            </w:r>
          </w:p>
          <w:p w:rsidR="00BC5869" w:rsidRDefault="00BC5869" w:rsidP="00BC5869">
            <w:pPr>
              <w:pStyle w:val="ListParagraph"/>
              <w:numPr>
                <w:ilvl w:val="1"/>
                <w:numId w:val="6"/>
              </w:numPr>
              <w:jc w:val="both"/>
            </w:pPr>
            <w:r w:rsidRPr="00932ABF">
              <w:rPr>
                <w:rFonts w:cs="Arial"/>
                <w:bCs/>
                <w:color w:val="000000"/>
              </w:rPr>
              <w:t>Plan and teach well-structured lessons</w:t>
            </w:r>
          </w:p>
          <w:p w:rsidR="00BC5869" w:rsidRDefault="00BC5869" w:rsidP="00BC5869">
            <w:pPr>
              <w:pStyle w:val="ListParagraph"/>
              <w:numPr>
                <w:ilvl w:val="1"/>
                <w:numId w:val="6"/>
              </w:numPr>
              <w:jc w:val="both"/>
            </w:pPr>
            <w:r w:rsidRPr="00932ABF">
              <w:rPr>
                <w:rFonts w:cs="Arial"/>
                <w:bCs/>
                <w:color w:val="000000"/>
              </w:rPr>
              <w:t>Adapt teaching to respond to the strengths and needs of all pupils</w:t>
            </w:r>
          </w:p>
          <w:p w:rsidR="00BC5869" w:rsidRPr="00932ABF" w:rsidRDefault="00BC5869" w:rsidP="00BC5869">
            <w:pPr>
              <w:pStyle w:val="ListParagraph"/>
              <w:numPr>
                <w:ilvl w:val="1"/>
                <w:numId w:val="6"/>
              </w:numPr>
              <w:jc w:val="both"/>
              <w:rPr>
                <w:rFonts w:cs="Arial"/>
                <w:bCs/>
                <w:color w:val="000000"/>
              </w:rPr>
            </w:pPr>
            <w:r w:rsidRPr="00932ABF">
              <w:rPr>
                <w:rFonts w:cs="Arial"/>
                <w:bCs/>
                <w:color w:val="000000"/>
              </w:rPr>
              <w:t>Make accurate and productive use of assessment</w:t>
            </w:r>
          </w:p>
          <w:p w:rsidR="00BC5869" w:rsidRDefault="00BC5869" w:rsidP="00BC5869">
            <w:pPr>
              <w:pStyle w:val="ListParagraph"/>
              <w:numPr>
                <w:ilvl w:val="1"/>
                <w:numId w:val="6"/>
              </w:numPr>
              <w:jc w:val="both"/>
            </w:pPr>
            <w:r w:rsidRPr="00932ABF">
              <w:rPr>
                <w:rFonts w:cs="Arial"/>
                <w:bCs/>
                <w:color w:val="000000"/>
              </w:rPr>
              <w:t>Manage behaviour effectively to ensure a good and safe learning environment</w:t>
            </w:r>
          </w:p>
          <w:p w:rsidR="00BC5869" w:rsidRDefault="00BC5869" w:rsidP="00BC5869">
            <w:pPr>
              <w:pStyle w:val="ListParagraph"/>
              <w:numPr>
                <w:ilvl w:val="1"/>
                <w:numId w:val="6"/>
              </w:numPr>
              <w:jc w:val="both"/>
            </w:pPr>
            <w:r w:rsidRPr="00932ABF">
              <w:rPr>
                <w:rFonts w:cs="Arial"/>
                <w:bCs/>
                <w:color w:val="000000"/>
              </w:rPr>
              <w:t>Fulfil wider professional responsibilities</w:t>
            </w:r>
          </w:p>
          <w:p w:rsidR="00BC5869" w:rsidRPr="00E7447C" w:rsidRDefault="00BC5869" w:rsidP="00A45561">
            <w:pPr>
              <w:autoSpaceDE w:val="0"/>
              <w:autoSpaceDN w:val="0"/>
              <w:adjustRightInd w:val="0"/>
              <w:rPr>
                <w:rFonts w:cs="Arial"/>
                <w:szCs w:val="24"/>
              </w:rPr>
            </w:pPr>
          </w:p>
        </w:tc>
      </w:tr>
      <w:tr w:rsidR="008D4AB4" w:rsidTr="008D4AB4">
        <w:trPr>
          <w:jc w:val="center"/>
        </w:trPr>
        <w:tc>
          <w:tcPr>
            <w:tcW w:w="10485" w:type="dxa"/>
            <w:gridSpan w:val="3"/>
            <w:shd w:val="clear" w:color="auto" w:fill="D0CECE" w:themeFill="background2" w:themeFillShade="E6"/>
          </w:tcPr>
          <w:p w:rsidR="008D4AB4" w:rsidRPr="008D4AB4" w:rsidRDefault="008D4AB4" w:rsidP="00A45561">
            <w:pPr>
              <w:autoSpaceDE w:val="0"/>
              <w:autoSpaceDN w:val="0"/>
              <w:adjustRightInd w:val="0"/>
              <w:rPr>
                <w:rFonts w:ascii="Arial" w:hAnsi="Arial" w:cs="Arial"/>
                <w:b/>
                <w:color w:val="000000"/>
                <w:sz w:val="24"/>
                <w:szCs w:val="24"/>
              </w:rPr>
            </w:pPr>
            <w:r w:rsidRPr="008D4AB4">
              <w:rPr>
                <w:b/>
              </w:rPr>
              <w:t>Teaching &amp; Learning</w:t>
            </w:r>
          </w:p>
        </w:tc>
      </w:tr>
      <w:tr w:rsidR="008D4AB4" w:rsidTr="00A45561">
        <w:trPr>
          <w:jc w:val="center"/>
        </w:trPr>
        <w:tc>
          <w:tcPr>
            <w:tcW w:w="10485" w:type="dxa"/>
            <w:gridSpan w:val="3"/>
          </w:tcPr>
          <w:p w:rsidR="008D4AB4" w:rsidRDefault="008D4AB4" w:rsidP="00A45561">
            <w:pPr>
              <w:autoSpaceDE w:val="0"/>
              <w:autoSpaceDN w:val="0"/>
              <w:adjustRightInd w:val="0"/>
            </w:pPr>
            <w:r>
              <w:t xml:space="preserve">• To teach students according to their educational needs, including the setting and marking of differentiated work to be carried out by the student in class or as homework </w:t>
            </w:r>
          </w:p>
          <w:p w:rsidR="008D4AB4" w:rsidRDefault="008D4AB4" w:rsidP="00A45561">
            <w:pPr>
              <w:autoSpaceDE w:val="0"/>
              <w:autoSpaceDN w:val="0"/>
              <w:adjustRightInd w:val="0"/>
            </w:pPr>
            <w:r>
              <w:t>• To assess, record and report on the attendance, progress, development and attainment of students</w:t>
            </w:r>
          </w:p>
          <w:p w:rsidR="008D4AB4" w:rsidRDefault="008D4AB4" w:rsidP="00A45561">
            <w:pPr>
              <w:autoSpaceDE w:val="0"/>
              <w:autoSpaceDN w:val="0"/>
              <w:adjustRightInd w:val="0"/>
            </w:pPr>
            <w:r>
              <w:t xml:space="preserve">• To provide, or contribute to, oral and written assessments, reports and references relating to individual students and groups of students </w:t>
            </w:r>
          </w:p>
          <w:p w:rsidR="008D4AB4" w:rsidRDefault="008D4AB4" w:rsidP="00A45561">
            <w:pPr>
              <w:autoSpaceDE w:val="0"/>
              <w:autoSpaceDN w:val="0"/>
              <w:adjustRightInd w:val="0"/>
            </w:pPr>
            <w:r>
              <w:t xml:space="preserve">• To undertake a designated programme of teaching </w:t>
            </w:r>
          </w:p>
          <w:p w:rsidR="008D4AB4" w:rsidRDefault="008D4AB4" w:rsidP="00A45561">
            <w:pPr>
              <w:autoSpaceDE w:val="0"/>
              <w:autoSpaceDN w:val="0"/>
              <w:adjustRightInd w:val="0"/>
            </w:pPr>
            <w:r>
              <w:t>• To ensure a high-quality learning experience for students which meets internal and external quality standards</w:t>
            </w:r>
          </w:p>
          <w:p w:rsidR="008D4AB4" w:rsidRDefault="008D4AB4" w:rsidP="00A45561">
            <w:pPr>
              <w:autoSpaceDE w:val="0"/>
              <w:autoSpaceDN w:val="0"/>
              <w:adjustRightInd w:val="0"/>
            </w:pPr>
            <w:r>
              <w:t xml:space="preserve">• To use a variety of delivery methods which will stimulate learning appropriate to student needs and demands of the syllabus </w:t>
            </w:r>
          </w:p>
          <w:p w:rsidR="008D4AB4" w:rsidRDefault="008D4AB4" w:rsidP="00A45561">
            <w:pPr>
              <w:autoSpaceDE w:val="0"/>
              <w:autoSpaceDN w:val="0"/>
              <w:adjustRightInd w:val="0"/>
            </w:pPr>
            <w:r>
              <w:t xml:space="preserve">• To maintain discipline in accordance with the school’s procedures, and to encourage good practice with regard to punctuality, behaviour, standards of work, and independent study </w:t>
            </w:r>
          </w:p>
          <w:p w:rsidR="008D4AB4" w:rsidRDefault="008D4AB4" w:rsidP="008D4AB4">
            <w:pPr>
              <w:autoSpaceDE w:val="0"/>
              <w:autoSpaceDN w:val="0"/>
              <w:adjustRightInd w:val="0"/>
            </w:pPr>
            <w:r>
              <w:t>• To undertake assessment of students, underpinned by the principles and practice of the school and as requested by external examination bodies</w:t>
            </w:r>
          </w:p>
          <w:p w:rsidR="008D4AB4" w:rsidRPr="00234522" w:rsidRDefault="008D4AB4" w:rsidP="008D4AB4">
            <w:pPr>
              <w:autoSpaceDE w:val="0"/>
              <w:autoSpaceDN w:val="0"/>
              <w:adjustRightInd w:val="0"/>
              <w:rPr>
                <w:rFonts w:ascii="Arial" w:hAnsi="Arial" w:cs="Arial"/>
                <w:color w:val="000000"/>
                <w:sz w:val="24"/>
                <w:szCs w:val="24"/>
              </w:rPr>
            </w:pPr>
            <w:r>
              <w:t xml:space="preserve">• To mark, grade and give written/verbal and diagnostic feedback within the guidelines of the department </w:t>
            </w:r>
          </w:p>
        </w:tc>
      </w:tr>
      <w:tr w:rsidR="008D4AB4" w:rsidTr="008D4AB4">
        <w:trPr>
          <w:jc w:val="center"/>
        </w:trPr>
        <w:tc>
          <w:tcPr>
            <w:tcW w:w="10485" w:type="dxa"/>
            <w:gridSpan w:val="3"/>
            <w:shd w:val="clear" w:color="auto" w:fill="D0CECE" w:themeFill="background2" w:themeFillShade="E6"/>
          </w:tcPr>
          <w:p w:rsidR="008D4AB4" w:rsidRPr="008D4AB4" w:rsidRDefault="008D4AB4" w:rsidP="00A45561">
            <w:pPr>
              <w:autoSpaceDE w:val="0"/>
              <w:autoSpaceDN w:val="0"/>
              <w:adjustRightInd w:val="0"/>
              <w:rPr>
                <w:b/>
              </w:rPr>
            </w:pPr>
            <w:r w:rsidRPr="008D4AB4">
              <w:rPr>
                <w:b/>
              </w:rPr>
              <w:t>Operational</w:t>
            </w:r>
          </w:p>
        </w:tc>
      </w:tr>
      <w:tr w:rsidR="008D4AB4" w:rsidTr="00A45561">
        <w:trPr>
          <w:jc w:val="center"/>
        </w:trPr>
        <w:tc>
          <w:tcPr>
            <w:tcW w:w="10485" w:type="dxa"/>
            <w:gridSpan w:val="3"/>
          </w:tcPr>
          <w:p w:rsidR="008D4AB4" w:rsidRDefault="008D4AB4" w:rsidP="008D4AB4">
            <w:pPr>
              <w:autoSpaceDE w:val="0"/>
              <w:autoSpaceDN w:val="0"/>
              <w:adjustRightInd w:val="0"/>
            </w:pPr>
            <w:r>
              <w:t xml:space="preserve">• To assist in the development of appropriate syllabuses, resources, schemes of work, marking policies and teaching strategies for the subject area and department </w:t>
            </w:r>
          </w:p>
          <w:p w:rsidR="008D4AB4" w:rsidRDefault="008D4AB4" w:rsidP="008D4AB4">
            <w:pPr>
              <w:autoSpaceDE w:val="0"/>
              <w:autoSpaceDN w:val="0"/>
              <w:adjustRightInd w:val="0"/>
            </w:pPr>
            <w:r>
              <w:t xml:space="preserve">• To co-operate with other staff to ensure a sharing and effective usage of resources to the benefit of the School, the department, and the students </w:t>
            </w:r>
          </w:p>
          <w:p w:rsidR="008D4AB4" w:rsidRDefault="008D4AB4" w:rsidP="008D4AB4">
            <w:pPr>
              <w:autoSpaceDE w:val="0"/>
              <w:autoSpaceDN w:val="0"/>
              <w:adjustRightInd w:val="0"/>
            </w:pPr>
            <w:r>
              <w:t>• To contribute to the Curriculum Area/Department’s development plan and implementation</w:t>
            </w:r>
          </w:p>
        </w:tc>
      </w:tr>
      <w:tr w:rsidR="008D4AB4" w:rsidTr="008D4AB4">
        <w:trPr>
          <w:jc w:val="center"/>
        </w:trPr>
        <w:tc>
          <w:tcPr>
            <w:tcW w:w="10485" w:type="dxa"/>
            <w:gridSpan w:val="3"/>
            <w:shd w:val="clear" w:color="auto" w:fill="D0CECE" w:themeFill="background2" w:themeFillShade="E6"/>
          </w:tcPr>
          <w:p w:rsidR="008D4AB4" w:rsidRPr="008D4AB4" w:rsidRDefault="008D4AB4" w:rsidP="008D4AB4">
            <w:pPr>
              <w:autoSpaceDE w:val="0"/>
              <w:autoSpaceDN w:val="0"/>
              <w:adjustRightInd w:val="0"/>
              <w:rPr>
                <w:b/>
              </w:rPr>
            </w:pPr>
            <w:r w:rsidRPr="008D4AB4">
              <w:rPr>
                <w:b/>
              </w:rPr>
              <w:t>Staff Development</w:t>
            </w:r>
          </w:p>
        </w:tc>
      </w:tr>
      <w:tr w:rsidR="008D4AB4" w:rsidTr="00A45561">
        <w:trPr>
          <w:jc w:val="center"/>
        </w:trPr>
        <w:tc>
          <w:tcPr>
            <w:tcW w:w="10485" w:type="dxa"/>
            <w:gridSpan w:val="3"/>
          </w:tcPr>
          <w:p w:rsidR="008D4AB4" w:rsidRDefault="008D4AB4" w:rsidP="008D4AB4">
            <w:pPr>
              <w:autoSpaceDE w:val="0"/>
              <w:autoSpaceDN w:val="0"/>
              <w:adjustRightInd w:val="0"/>
            </w:pPr>
            <w:r>
              <w:t xml:space="preserve">To take part in the school’s CPD programme </w:t>
            </w:r>
          </w:p>
          <w:p w:rsidR="008D4AB4" w:rsidRDefault="008D4AB4" w:rsidP="008D4AB4">
            <w:pPr>
              <w:autoSpaceDE w:val="0"/>
              <w:autoSpaceDN w:val="0"/>
              <w:adjustRightInd w:val="0"/>
            </w:pPr>
            <w:r>
              <w:t xml:space="preserve">• To continue personal and professional development including subject knowledge and teaching methods </w:t>
            </w:r>
          </w:p>
          <w:p w:rsidR="008D4AB4" w:rsidRDefault="008D4AB4" w:rsidP="008D4AB4">
            <w:pPr>
              <w:autoSpaceDE w:val="0"/>
              <w:autoSpaceDN w:val="0"/>
              <w:adjustRightInd w:val="0"/>
            </w:pPr>
            <w:r>
              <w:t>• To engage actively in the Performance Management Review process</w:t>
            </w:r>
          </w:p>
          <w:p w:rsidR="008D4AB4" w:rsidRDefault="008D4AB4" w:rsidP="008D4AB4">
            <w:pPr>
              <w:autoSpaceDE w:val="0"/>
              <w:autoSpaceDN w:val="0"/>
              <w:adjustRightInd w:val="0"/>
            </w:pPr>
            <w:r>
              <w:lastRenderedPageBreak/>
              <w:t xml:space="preserve"> • To ensure the effective/efficient deployment of classroom support </w:t>
            </w:r>
          </w:p>
          <w:p w:rsidR="008D4AB4" w:rsidRDefault="008D4AB4" w:rsidP="008D4AB4">
            <w:pPr>
              <w:autoSpaceDE w:val="0"/>
              <w:autoSpaceDN w:val="0"/>
              <w:adjustRightInd w:val="0"/>
            </w:pPr>
            <w:r>
              <w:t>• To work as a member of a designated team and to contribute positively to effective working relations within the school</w:t>
            </w:r>
          </w:p>
        </w:tc>
      </w:tr>
      <w:tr w:rsidR="008D4AB4" w:rsidTr="008D4AB4">
        <w:trPr>
          <w:jc w:val="center"/>
        </w:trPr>
        <w:tc>
          <w:tcPr>
            <w:tcW w:w="10485" w:type="dxa"/>
            <w:gridSpan w:val="3"/>
            <w:shd w:val="clear" w:color="auto" w:fill="D0CECE" w:themeFill="background2" w:themeFillShade="E6"/>
          </w:tcPr>
          <w:p w:rsidR="008D4AB4" w:rsidRPr="008D4AB4" w:rsidRDefault="008D4AB4" w:rsidP="008D4AB4">
            <w:pPr>
              <w:autoSpaceDE w:val="0"/>
              <w:autoSpaceDN w:val="0"/>
              <w:adjustRightInd w:val="0"/>
              <w:rPr>
                <w:b/>
              </w:rPr>
            </w:pPr>
            <w:r w:rsidRPr="008D4AB4">
              <w:rPr>
                <w:b/>
              </w:rPr>
              <w:lastRenderedPageBreak/>
              <w:t>Curriculum Provision and Development</w:t>
            </w:r>
          </w:p>
        </w:tc>
      </w:tr>
      <w:tr w:rsidR="008D4AB4" w:rsidTr="00A45561">
        <w:trPr>
          <w:jc w:val="center"/>
        </w:trPr>
        <w:tc>
          <w:tcPr>
            <w:tcW w:w="10485" w:type="dxa"/>
            <w:gridSpan w:val="3"/>
          </w:tcPr>
          <w:p w:rsidR="008D4AB4" w:rsidRDefault="008D4AB4" w:rsidP="008D4AB4">
            <w:pPr>
              <w:autoSpaceDE w:val="0"/>
              <w:autoSpaceDN w:val="0"/>
              <w:adjustRightInd w:val="0"/>
            </w:pPr>
            <w:r>
              <w:t xml:space="preserve">To ensure that the curriculum area provides a range of teaching which complements the school’s strategic objectives </w:t>
            </w:r>
          </w:p>
          <w:p w:rsidR="008D4AB4" w:rsidRDefault="008D4AB4" w:rsidP="008D4AB4">
            <w:pPr>
              <w:autoSpaceDE w:val="0"/>
              <w:autoSpaceDN w:val="0"/>
              <w:adjustRightInd w:val="0"/>
            </w:pPr>
            <w:r>
              <w:t>• To assist in the process of curriculum development and change, to ensure continued relevance to the needs of students, the needs of the exam awarding bodies, and our school’s Aims and Strategic Objectives.</w:t>
            </w:r>
          </w:p>
        </w:tc>
      </w:tr>
    </w:tbl>
    <w:p w:rsidR="00BC5869" w:rsidRPr="00201237" w:rsidRDefault="00BC5869" w:rsidP="00BC5869">
      <w:pPr>
        <w:pStyle w:val="DefaultText"/>
        <w:rPr>
          <w:rFonts w:ascii="Calibri" w:hAnsi="Calibri" w:cs="Arial"/>
          <w:noProof w:val="0"/>
          <w:szCs w:val="24"/>
        </w:rPr>
      </w:pPr>
    </w:p>
    <w:p w:rsidR="00BC5869" w:rsidRDefault="00BC5869" w:rsidP="00BC5869">
      <w:pPr>
        <w:pStyle w:val="Default"/>
        <w:jc w:val="center"/>
        <w:rPr>
          <w:b/>
          <w:sz w:val="40"/>
          <w:szCs w:val="40"/>
        </w:rPr>
      </w:pPr>
    </w:p>
    <w:p w:rsidR="00BC5869" w:rsidRDefault="008D4AB4" w:rsidP="00BC5869">
      <w:pPr>
        <w:pStyle w:val="Default"/>
        <w:jc w:val="center"/>
        <w:rPr>
          <w:b/>
          <w:sz w:val="40"/>
          <w:szCs w:val="40"/>
        </w:rPr>
      </w:pPr>
      <w:r>
        <w:t>As a Trust we are fully committed to safeguarding and promoting the welfare of children and expect all staff and volunteers to share this commitment. All offers of employment are subject to an Enhanced DBS check</w:t>
      </w:r>
    </w:p>
    <w:p w:rsidR="0066622D" w:rsidRDefault="0066622D" w:rsidP="00BC5869">
      <w:pPr>
        <w:pStyle w:val="Default"/>
        <w:jc w:val="center"/>
        <w:rPr>
          <w:b/>
          <w:sz w:val="40"/>
          <w:szCs w:val="40"/>
        </w:rPr>
      </w:pPr>
    </w:p>
    <w:p w:rsidR="008D4F53" w:rsidRDefault="008D4F53" w:rsidP="00BC5869">
      <w:pPr>
        <w:pStyle w:val="Default"/>
        <w:jc w:val="center"/>
        <w:rPr>
          <w:b/>
          <w:sz w:val="40"/>
          <w:szCs w:val="40"/>
        </w:rPr>
      </w:pPr>
    </w:p>
    <w:p w:rsidR="00BC5869" w:rsidRDefault="00BC5869" w:rsidP="00BC5869">
      <w:pPr>
        <w:pStyle w:val="Default"/>
        <w:jc w:val="center"/>
        <w:rPr>
          <w:b/>
          <w:sz w:val="40"/>
          <w:szCs w:val="40"/>
        </w:rPr>
      </w:pPr>
      <w:r>
        <w:rPr>
          <w:b/>
          <w:sz w:val="40"/>
          <w:szCs w:val="40"/>
        </w:rPr>
        <w:t>PERSON SPECIFICATION</w:t>
      </w:r>
    </w:p>
    <w:p w:rsidR="00BC5869" w:rsidRDefault="00BC5869" w:rsidP="00BC5869">
      <w:pPr>
        <w:pStyle w:val="Default"/>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2"/>
        <w:gridCol w:w="7014"/>
      </w:tblGrid>
      <w:tr w:rsidR="00BC5869" w:rsidTr="00A45561">
        <w:trPr>
          <w:trHeight w:val="772"/>
        </w:trPr>
        <w:tc>
          <w:tcPr>
            <w:tcW w:w="2035" w:type="dxa"/>
          </w:tcPr>
          <w:p w:rsidR="00BC5869" w:rsidRDefault="00BC5869" w:rsidP="00A45561">
            <w:pPr>
              <w:rPr>
                <w:rFonts w:ascii="Calibri" w:hAnsi="Calibri" w:cs="Arial"/>
                <w:b/>
                <w:szCs w:val="24"/>
              </w:rPr>
            </w:pPr>
            <w:r>
              <w:rPr>
                <w:rFonts w:ascii="Calibri" w:hAnsi="Calibri" w:cs="Arial"/>
                <w:b/>
                <w:szCs w:val="24"/>
              </w:rPr>
              <w:t>QUALIFICATIONS</w:t>
            </w:r>
          </w:p>
        </w:tc>
        <w:tc>
          <w:tcPr>
            <w:tcW w:w="7741" w:type="dxa"/>
          </w:tcPr>
          <w:p w:rsidR="002165A5" w:rsidRDefault="00BC5869" w:rsidP="00BC5869">
            <w:pPr>
              <w:pStyle w:val="ListParagraph"/>
              <w:numPr>
                <w:ilvl w:val="0"/>
                <w:numId w:val="2"/>
              </w:numPr>
              <w:spacing w:after="0" w:line="240" w:lineRule="auto"/>
            </w:pPr>
            <w:r>
              <w:t xml:space="preserve">Qualification to the equivalent of degree level </w:t>
            </w:r>
          </w:p>
          <w:p w:rsidR="00BC5869" w:rsidRDefault="00BC5869" w:rsidP="00BC5869">
            <w:pPr>
              <w:pStyle w:val="ListParagraph"/>
              <w:numPr>
                <w:ilvl w:val="0"/>
                <w:numId w:val="2"/>
              </w:numPr>
              <w:spacing w:after="0" w:line="240" w:lineRule="auto"/>
            </w:pPr>
            <w:r w:rsidRPr="00634861">
              <w:t>QTS</w:t>
            </w:r>
          </w:p>
          <w:p w:rsidR="00BC5869" w:rsidRDefault="00BC5869" w:rsidP="00A45561">
            <w:pPr>
              <w:pStyle w:val="ListParagraph"/>
              <w:spacing w:after="0" w:line="240" w:lineRule="auto"/>
              <w:ind w:left="360" w:right="59"/>
              <w:rPr>
                <w:rFonts w:cs="Arial"/>
                <w:sz w:val="24"/>
                <w:szCs w:val="24"/>
              </w:rPr>
            </w:pPr>
          </w:p>
        </w:tc>
      </w:tr>
      <w:tr w:rsidR="00BC5869" w:rsidTr="00A45561">
        <w:trPr>
          <w:trHeight w:val="772"/>
        </w:trPr>
        <w:tc>
          <w:tcPr>
            <w:tcW w:w="2035" w:type="dxa"/>
          </w:tcPr>
          <w:p w:rsidR="00BC5869" w:rsidRDefault="00BC5869" w:rsidP="00A45561">
            <w:pPr>
              <w:rPr>
                <w:rFonts w:ascii="Calibri" w:hAnsi="Calibri" w:cs="Arial"/>
                <w:b/>
                <w:szCs w:val="24"/>
              </w:rPr>
            </w:pPr>
            <w:r>
              <w:rPr>
                <w:rFonts w:ascii="Calibri" w:hAnsi="Calibri" w:cs="Arial"/>
                <w:b/>
                <w:szCs w:val="24"/>
              </w:rPr>
              <w:t>EXPERIENCE</w:t>
            </w:r>
          </w:p>
        </w:tc>
        <w:tc>
          <w:tcPr>
            <w:tcW w:w="7741" w:type="dxa"/>
          </w:tcPr>
          <w:p w:rsidR="00DA3DC3" w:rsidRPr="00BC5869" w:rsidRDefault="00DA3DC3" w:rsidP="008D4F53">
            <w:pPr>
              <w:pStyle w:val="ListParagraph"/>
              <w:numPr>
                <w:ilvl w:val="0"/>
                <w:numId w:val="9"/>
              </w:numPr>
              <w:spacing w:after="0" w:line="240" w:lineRule="auto"/>
            </w:pPr>
            <w:r>
              <w:t>Recent classroom teaching in a secondary school or similar of the above subjects</w:t>
            </w:r>
          </w:p>
        </w:tc>
      </w:tr>
      <w:tr w:rsidR="00BC5869" w:rsidTr="00A45561">
        <w:trPr>
          <w:trHeight w:val="772"/>
        </w:trPr>
        <w:tc>
          <w:tcPr>
            <w:tcW w:w="2035" w:type="dxa"/>
          </w:tcPr>
          <w:p w:rsidR="00BC5869" w:rsidRDefault="00BC5869" w:rsidP="00A45561">
            <w:pPr>
              <w:rPr>
                <w:rFonts w:ascii="Calibri" w:hAnsi="Calibri" w:cs="Arial"/>
                <w:b/>
                <w:szCs w:val="24"/>
              </w:rPr>
            </w:pPr>
          </w:p>
          <w:p w:rsidR="00BC5869" w:rsidRDefault="00BC5869" w:rsidP="00A45561">
            <w:pPr>
              <w:rPr>
                <w:rFonts w:ascii="Calibri" w:hAnsi="Calibri" w:cs="Arial"/>
                <w:b/>
                <w:szCs w:val="24"/>
              </w:rPr>
            </w:pPr>
            <w:r>
              <w:rPr>
                <w:rFonts w:ascii="Calibri" w:hAnsi="Calibri" w:cs="Arial"/>
                <w:b/>
                <w:szCs w:val="24"/>
              </w:rPr>
              <w:t>ESSENTIAL KNOWLEDGE AND SKILLS</w:t>
            </w:r>
          </w:p>
        </w:tc>
        <w:tc>
          <w:tcPr>
            <w:tcW w:w="7741" w:type="dxa"/>
          </w:tcPr>
          <w:p w:rsidR="00BC5869" w:rsidRDefault="00BC5869" w:rsidP="00BC5869">
            <w:pPr>
              <w:pStyle w:val="ListParagraph"/>
              <w:numPr>
                <w:ilvl w:val="0"/>
                <w:numId w:val="1"/>
              </w:numPr>
              <w:spacing w:after="0" w:line="240" w:lineRule="auto"/>
            </w:pPr>
            <w:r>
              <w:t>Commitment to provide students with an education of the highest standard</w:t>
            </w:r>
          </w:p>
          <w:p w:rsidR="00BC5869" w:rsidRDefault="00BC5869" w:rsidP="00BC5869">
            <w:pPr>
              <w:pStyle w:val="ListParagraph"/>
              <w:numPr>
                <w:ilvl w:val="0"/>
                <w:numId w:val="1"/>
              </w:numPr>
              <w:spacing w:after="0" w:line="240" w:lineRule="auto"/>
            </w:pPr>
            <w:r>
              <w:t>Commitment to creating an enterprise in culture in young people</w:t>
            </w:r>
          </w:p>
          <w:p w:rsidR="00BC5869" w:rsidRDefault="00BC5869" w:rsidP="00BC5869">
            <w:pPr>
              <w:pStyle w:val="ListParagraph"/>
              <w:numPr>
                <w:ilvl w:val="0"/>
                <w:numId w:val="1"/>
              </w:numPr>
              <w:spacing w:after="0" w:line="240" w:lineRule="auto"/>
            </w:pPr>
            <w:r>
              <w:t>Commitment to continued professional development</w:t>
            </w:r>
          </w:p>
          <w:p w:rsidR="00BC5869" w:rsidRDefault="00BC5869" w:rsidP="00BC5869">
            <w:pPr>
              <w:pStyle w:val="ListParagraph"/>
              <w:numPr>
                <w:ilvl w:val="0"/>
                <w:numId w:val="1"/>
              </w:numPr>
              <w:spacing w:after="0" w:line="240" w:lineRule="auto"/>
            </w:pPr>
            <w:r>
              <w:t>A desire to be actively involved in the development of an academic and innovative department</w:t>
            </w:r>
          </w:p>
          <w:p w:rsidR="00BC5869" w:rsidRDefault="00BC5869" w:rsidP="00BC5869">
            <w:pPr>
              <w:pStyle w:val="ListParagraph"/>
              <w:numPr>
                <w:ilvl w:val="0"/>
                <w:numId w:val="1"/>
              </w:numPr>
              <w:spacing w:after="0" w:line="240" w:lineRule="auto"/>
            </w:pPr>
            <w:r>
              <w:t>Willingness to be involved in staff teams across the school</w:t>
            </w:r>
          </w:p>
          <w:p w:rsidR="00BC5869" w:rsidRDefault="00BC5869" w:rsidP="00BC5869">
            <w:pPr>
              <w:pStyle w:val="ListParagraph"/>
              <w:numPr>
                <w:ilvl w:val="0"/>
                <w:numId w:val="1"/>
              </w:numPr>
              <w:spacing w:after="0" w:line="240" w:lineRule="auto"/>
            </w:pPr>
            <w:r>
              <w:t>The ability to communicate the school’s vision in this curriculum area and to introduce strategies to make it a reality</w:t>
            </w:r>
          </w:p>
          <w:p w:rsidR="00BC5869" w:rsidRPr="00332886" w:rsidRDefault="00BC5869" w:rsidP="00BC5869">
            <w:pPr>
              <w:pStyle w:val="ListParagraph"/>
              <w:numPr>
                <w:ilvl w:val="0"/>
                <w:numId w:val="1"/>
              </w:numPr>
              <w:spacing w:after="0" w:line="240" w:lineRule="auto"/>
            </w:pPr>
            <w:r>
              <w:t>To take a full and active role in all CPD activities</w:t>
            </w:r>
          </w:p>
          <w:p w:rsidR="00BC5869" w:rsidRDefault="00BC5869" w:rsidP="00BC5869">
            <w:pPr>
              <w:pStyle w:val="ListParagraph"/>
              <w:ind w:left="360"/>
              <w:rPr>
                <w:rFonts w:cs="Arial"/>
                <w:szCs w:val="24"/>
              </w:rPr>
            </w:pPr>
          </w:p>
        </w:tc>
      </w:tr>
    </w:tbl>
    <w:p w:rsidR="00715DF0" w:rsidRDefault="00715DF0"/>
    <w:sectPr w:rsidR="00715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638"/>
    <w:multiLevelType w:val="hybridMultilevel"/>
    <w:tmpl w:val="6E6A4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215804"/>
    <w:multiLevelType w:val="hybridMultilevel"/>
    <w:tmpl w:val="CE841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7D4AA7"/>
    <w:multiLevelType w:val="multilevel"/>
    <w:tmpl w:val="5ACCCBD4"/>
    <w:lvl w:ilvl="0">
      <w:start w:val="1"/>
      <w:numFmt w:val="decimal"/>
      <w:lvlText w:val="%1."/>
      <w:lvlJc w:val="left"/>
      <w:pPr>
        <w:ind w:left="360" w:hanging="360"/>
      </w:pPr>
      <w:rPr>
        <w:rFonts w:hint="default"/>
      </w:rPr>
    </w:lvl>
    <w:lvl w:ilvl="1">
      <w:start w:val="1"/>
      <w:numFmt w:val="bullet"/>
      <w:lvlText w:val=""/>
      <w:lvlJc w:val="left"/>
      <w:pPr>
        <w:ind w:left="1440" w:hanging="1080"/>
      </w:pPr>
      <w:rPr>
        <w:rFonts w:ascii="Symbol" w:hAnsi="Symbol"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B3101F3"/>
    <w:multiLevelType w:val="hybridMultilevel"/>
    <w:tmpl w:val="03669CA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D9D43E7"/>
    <w:multiLevelType w:val="multilevel"/>
    <w:tmpl w:val="01FC7CF4"/>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54F16765"/>
    <w:multiLevelType w:val="hybridMultilevel"/>
    <w:tmpl w:val="BEE84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3670F"/>
    <w:multiLevelType w:val="hybridMultilevel"/>
    <w:tmpl w:val="161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F3715"/>
    <w:multiLevelType w:val="hybridMultilevel"/>
    <w:tmpl w:val="BFE0936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54C4C"/>
    <w:multiLevelType w:val="hybridMultilevel"/>
    <w:tmpl w:val="A90A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20AE4"/>
    <w:multiLevelType w:val="hybridMultilevel"/>
    <w:tmpl w:val="D9DC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69"/>
    <w:rsid w:val="002165A5"/>
    <w:rsid w:val="00441A0B"/>
    <w:rsid w:val="00610697"/>
    <w:rsid w:val="0066622D"/>
    <w:rsid w:val="00715DF0"/>
    <w:rsid w:val="008D2842"/>
    <w:rsid w:val="008D4AB4"/>
    <w:rsid w:val="008D4F53"/>
    <w:rsid w:val="00B037B8"/>
    <w:rsid w:val="00B565C8"/>
    <w:rsid w:val="00BC4802"/>
    <w:rsid w:val="00BC5869"/>
    <w:rsid w:val="00C3397F"/>
    <w:rsid w:val="00DA3DC3"/>
    <w:rsid w:val="00DC6CC6"/>
    <w:rsid w:val="00FD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D0FC"/>
  <w15:chartTrackingRefBased/>
  <w15:docId w15:val="{D29820A7-2D28-4C5E-A9C2-F383D886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869"/>
    <w:pPr>
      <w:ind w:left="720"/>
      <w:contextualSpacing/>
    </w:pPr>
  </w:style>
  <w:style w:type="paragraph" w:customStyle="1" w:styleId="Default">
    <w:name w:val="Default"/>
    <w:rsid w:val="00BC5869"/>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BC5869"/>
    <w:pPr>
      <w:spacing w:after="0" w:line="240" w:lineRule="auto"/>
    </w:pPr>
    <w:rPr>
      <w:rFonts w:ascii="Times New Roman" w:eastAsia="Times New Roman" w:hAnsi="Times New Roman" w:cs="Times New Roman"/>
      <w:noProof/>
      <w:sz w:val="24"/>
      <w:szCs w:val="20"/>
    </w:rPr>
  </w:style>
  <w:style w:type="paragraph" w:styleId="NormalWeb">
    <w:name w:val="Normal (Web)"/>
    <w:basedOn w:val="Normal"/>
    <w:uiPriority w:val="99"/>
    <w:unhideWhenUsed/>
    <w:rsid w:val="00BC58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Dunsdon</dc:creator>
  <cp:keywords/>
  <dc:description/>
  <cp:lastModifiedBy>Emma Woodward</cp:lastModifiedBy>
  <cp:revision>2</cp:revision>
  <dcterms:created xsi:type="dcterms:W3CDTF">2021-06-14T13:22:00Z</dcterms:created>
  <dcterms:modified xsi:type="dcterms:W3CDTF">2021-06-14T13:22:00Z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1573071685</vt:i4>
  </property>
</Properties>
</file>