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719B" w14:textId="505C5E24" w:rsidR="00962874" w:rsidRDefault="00962874"/>
    <w:p w14:paraId="516CC2BD" w14:textId="44F91ED1" w:rsidR="009A4125" w:rsidRDefault="009A4125" w:rsidP="00047897">
      <w:pPr>
        <w:rPr>
          <w:b/>
          <w:bCs/>
          <w:sz w:val="32"/>
          <w:szCs w:val="32"/>
        </w:rPr>
      </w:pPr>
      <w:r w:rsidRPr="00DD1A5C">
        <w:rPr>
          <w:b/>
          <w:bCs/>
          <w:sz w:val="32"/>
          <w:szCs w:val="32"/>
        </w:rPr>
        <w:t>Job Description</w:t>
      </w:r>
    </w:p>
    <w:tbl>
      <w:tblPr>
        <w:tblStyle w:val="TableGrid"/>
        <w:tblW w:w="0" w:type="auto"/>
        <w:tblLook w:val="04A0" w:firstRow="1" w:lastRow="0" w:firstColumn="1" w:lastColumn="0" w:noHBand="0" w:noVBand="1"/>
      </w:tblPr>
      <w:tblGrid>
        <w:gridCol w:w="3114"/>
        <w:gridCol w:w="5902"/>
      </w:tblGrid>
      <w:tr w:rsidR="007274A4" w14:paraId="4787614E" w14:textId="77777777" w:rsidTr="00D914E8">
        <w:tc>
          <w:tcPr>
            <w:tcW w:w="3114" w:type="dxa"/>
          </w:tcPr>
          <w:p w14:paraId="476B2D8D" w14:textId="614D7021" w:rsidR="007274A4" w:rsidRPr="00902108" w:rsidRDefault="0081583E" w:rsidP="007274A4">
            <w:pPr>
              <w:rPr>
                <w:b/>
                <w:bCs/>
                <w:sz w:val="24"/>
                <w:szCs w:val="24"/>
              </w:rPr>
            </w:pPr>
            <w:r w:rsidRPr="00902108">
              <w:rPr>
                <w:b/>
                <w:bCs/>
                <w:sz w:val="24"/>
                <w:szCs w:val="24"/>
              </w:rPr>
              <w:t>Post title</w:t>
            </w:r>
          </w:p>
        </w:tc>
        <w:tc>
          <w:tcPr>
            <w:tcW w:w="5902" w:type="dxa"/>
          </w:tcPr>
          <w:p w14:paraId="75BF50B0" w14:textId="2B0E0815" w:rsidR="007274A4" w:rsidRPr="00047897" w:rsidRDefault="00EA708A" w:rsidP="007274A4">
            <w:pPr>
              <w:rPr>
                <w:sz w:val="24"/>
                <w:szCs w:val="24"/>
              </w:rPr>
            </w:pPr>
            <w:r w:rsidRPr="00047897">
              <w:rPr>
                <w:sz w:val="24"/>
                <w:szCs w:val="24"/>
              </w:rPr>
              <w:t xml:space="preserve">Lead Practitioner of </w:t>
            </w:r>
            <w:r w:rsidR="00D35E45">
              <w:rPr>
                <w:sz w:val="24"/>
                <w:szCs w:val="24"/>
              </w:rPr>
              <w:t>Science</w:t>
            </w:r>
          </w:p>
        </w:tc>
      </w:tr>
      <w:tr w:rsidR="007274A4" w14:paraId="0A5AEE0D" w14:textId="77777777" w:rsidTr="00D914E8">
        <w:tc>
          <w:tcPr>
            <w:tcW w:w="3114" w:type="dxa"/>
          </w:tcPr>
          <w:p w14:paraId="2FACC06F" w14:textId="57C34D38" w:rsidR="007274A4" w:rsidRPr="00902108" w:rsidRDefault="00F72E41" w:rsidP="007274A4">
            <w:pPr>
              <w:rPr>
                <w:b/>
                <w:bCs/>
                <w:sz w:val="24"/>
                <w:szCs w:val="24"/>
              </w:rPr>
            </w:pPr>
            <w:r w:rsidRPr="00902108">
              <w:rPr>
                <w:b/>
                <w:bCs/>
                <w:sz w:val="24"/>
                <w:szCs w:val="24"/>
              </w:rPr>
              <w:t>Salary</w:t>
            </w:r>
          </w:p>
        </w:tc>
        <w:tc>
          <w:tcPr>
            <w:tcW w:w="5902" w:type="dxa"/>
          </w:tcPr>
          <w:p w14:paraId="115F26A9" w14:textId="0A219CE0" w:rsidR="007274A4" w:rsidRPr="00047897" w:rsidRDefault="00D1639B" w:rsidP="007274A4">
            <w:pPr>
              <w:rPr>
                <w:sz w:val="24"/>
                <w:szCs w:val="24"/>
              </w:rPr>
            </w:pPr>
            <w:r w:rsidRPr="00047897">
              <w:rPr>
                <w:sz w:val="24"/>
                <w:szCs w:val="24"/>
              </w:rPr>
              <w:t>£47,707</w:t>
            </w:r>
            <w:r w:rsidR="00DD753F">
              <w:rPr>
                <w:sz w:val="24"/>
                <w:szCs w:val="24"/>
              </w:rPr>
              <w:t>,.00</w:t>
            </w:r>
            <w:r w:rsidRPr="00047897">
              <w:rPr>
                <w:sz w:val="24"/>
                <w:szCs w:val="24"/>
              </w:rPr>
              <w:t xml:space="preserve"> - £</w:t>
            </w:r>
            <w:r w:rsidR="00E93ADC">
              <w:rPr>
                <w:sz w:val="24"/>
                <w:szCs w:val="24"/>
              </w:rPr>
              <w:t>54</w:t>
            </w:r>
            <w:r w:rsidR="00DD753F">
              <w:rPr>
                <w:sz w:val="24"/>
                <w:szCs w:val="24"/>
              </w:rPr>
              <w:t>.909.00</w:t>
            </w:r>
          </w:p>
        </w:tc>
      </w:tr>
      <w:tr w:rsidR="007274A4" w14:paraId="3C37E016" w14:textId="77777777" w:rsidTr="00D914E8">
        <w:tc>
          <w:tcPr>
            <w:tcW w:w="3114" w:type="dxa"/>
          </w:tcPr>
          <w:p w14:paraId="5D6B153B" w14:textId="092D2E78" w:rsidR="007274A4" w:rsidRPr="00902108" w:rsidRDefault="00F72E41" w:rsidP="007274A4">
            <w:pPr>
              <w:rPr>
                <w:b/>
                <w:bCs/>
                <w:sz w:val="24"/>
                <w:szCs w:val="24"/>
              </w:rPr>
            </w:pPr>
            <w:r w:rsidRPr="00902108">
              <w:rPr>
                <w:b/>
                <w:bCs/>
                <w:sz w:val="24"/>
                <w:szCs w:val="24"/>
              </w:rPr>
              <w:t>Responsible to</w:t>
            </w:r>
          </w:p>
        </w:tc>
        <w:tc>
          <w:tcPr>
            <w:tcW w:w="5902" w:type="dxa"/>
          </w:tcPr>
          <w:p w14:paraId="701A4E39" w14:textId="0E30D190" w:rsidR="007274A4" w:rsidRPr="00047897" w:rsidRDefault="00EA708A" w:rsidP="007274A4">
            <w:pPr>
              <w:rPr>
                <w:sz w:val="24"/>
                <w:szCs w:val="24"/>
              </w:rPr>
            </w:pPr>
            <w:r w:rsidRPr="00047897">
              <w:rPr>
                <w:sz w:val="24"/>
                <w:szCs w:val="24"/>
              </w:rPr>
              <w:t xml:space="preserve">Senior Leadership Team </w:t>
            </w:r>
          </w:p>
        </w:tc>
      </w:tr>
      <w:tr w:rsidR="007274A4" w14:paraId="52BE35EB" w14:textId="77777777" w:rsidTr="00D914E8">
        <w:tc>
          <w:tcPr>
            <w:tcW w:w="3114" w:type="dxa"/>
          </w:tcPr>
          <w:p w14:paraId="469C7DBD" w14:textId="0BED294D" w:rsidR="007274A4" w:rsidRPr="00902108" w:rsidRDefault="000E1A41" w:rsidP="007274A4">
            <w:pPr>
              <w:rPr>
                <w:b/>
                <w:bCs/>
                <w:sz w:val="24"/>
                <w:szCs w:val="24"/>
              </w:rPr>
            </w:pPr>
            <w:r w:rsidRPr="00902108">
              <w:rPr>
                <w:b/>
                <w:bCs/>
                <w:sz w:val="24"/>
                <w:szCs w:val="24"/>
              </w:rPr>
              <w:t>Key working re</w:t>
            </w:r>
            <w:r w:rsidR="00F71728" w:rsidRPr="00902108">
              <w:rPr>
                <w:b/>
                <w:bCs/>
                <w:sz w:val="24"/>
                <w:szCs w:val="24"/>
              </w:rPr>
              <w:t>lationships</w:t>
            </w:r>
          </w:p>
        </w:tc>
        <w:tc>
          <w:tcPr>
            <w:tcW w:w="5902" w:type="dxa"/>
          </w:tcPr>
          <w:p w14:paraId="7C909C04" w14:textId="7728ED75" w:rsidR="007274A4" w:rsidRPr="00047897" w:rsidRDefault="0047499E" w:rsidP="007274A4">
            <w:pPr>
              <w:rPr>
                <w:sz w:val="24"/>
                <w:szCs w:val="24"/>
              </w:rPr>
            </w:pPr>
            <w:r w:rsidRPr="00047897">
              <w:rPr>
                <w:sz w:val="24"/>
                <w:szCs w:val="24"/>
              </w:rPr>
              <w:t>Principals and senior staff</w:t>
            </w:r>
            <w:r w:rsidR="00D1639B" w:rsidRPr="00047897">
              <w:rPr>
                <w:sz w:val="24"/>
                <w:szCs w:val="24"/>
              </w:rPr>
              <w:t xml:space="preserve">, </w:t>
            </w:r>
            <w:r w:rsidRPr="00047897">
              <w:rPr>
                <w:sz w:val="24"/>
                <w:szCs w:val="24"/>
              </w:rPr>
              <w:t>Data and Achievement staff</w:t>
            </w:r>
            <w:r w:rsidR="00D1639B" w:rsidRPr="00047897">
              <w:rPr>
                <w:sz w:val="24"/>
                <w:szCs w:val="24"/>
              </w:rPr>
              <w:t xml:space="preserve">, </w:t>
            </w:r>
            <w:r w:rsidRPr="00047897">
              <w:rPr>
                <w:sz w:val="24"/>
                <w:szCs w:val="24"/>
              </w:rPr>
              <w:t>Curriculum teams</w:t>
            </w:r>
            <w:r w:rsidR="00D1639B" w:rsidRPr="00047897">
              <w:rPr>
                <w:sz w:val="24"/>
                <w:szCs w:val="24"/>
              </w:rPr>
              <w:t>,</w:t>
            </w:r>
            <w:r w:rsidRPr="00047897">
              <w:rPr>
                <w:sz w:val="24"/>
                <w:szCs w:val="24"/>
              </w:rPr>
              <w:t xml:space="preserve"> Students</w:t>
            </w:r>
            <w:r w:rsidR="006D0528">
              <w:rPr>
                <w:sz w:val="24"/>
                <w:szCs w:val="24"/>
              </w:rPr>
              <w:t>,</w:t>
            </w:r>
            <w:r w:rsidRPr="00047897">
              <w:rPr>
                <w:sz w:val="24"/>
                <w:szCs w:val="24"/>
              </w:rPr>
              <w:t xml:space="preserve"> United Learning Subject Advisers</w:t>
            </w:r>
            <w:r w:rsidR="00D1639B" w:rsidRPr="00047897">
              <w:rPr>
                <w:sz w:val="24"/>
                <w:szCs w:val="24"/>
              </w:rPr>
              <w:t>.</w:t>
            </w:r>
          </w:p>
        </w:tc>
      </w:tr>
      <w:tr w:rsidR="007274A4" w14:paraId="3B94808D" w14:textId="77777777" w:rsidTr="00D914E8">
        <w:tc>
          <w:tcPr>
            <w:tcW w:w="3114" w:type="dxa"/>
          </w:tcPr>
          <w:p w14:paraId="4BA90FDE" w14:textId="54A9E830" w:rsidR="007274A4" w:rsidRPr="00902108" w:rsidRDefault="000E1A41" w:rsidP="007274A4">
            <w:pPr>
              <w:rPr>
                <w:b/>
                <w:bCs/>
                <w:sz w:val="24"/>
                <w:szCs w:val="24"/>
              </w:rPr>
            </w:pPr>
            <w:r w:rsidRPr="00902108">
              <w:rPr>
                <w:b/>
                <w:bCs/>
                <w:sz w:val="24"/>
                <w:szCs w:val="24"/>
              </w:rPr>
              <w:t>Role purpose</w:t>
            </w:r>
          </w:p>
        </w:tc>
        <w:tc>
          <w:tcPr>
            <w:tcW w:w="5902" w:type="dxa"/>
          </w:tcPr>
          <w:p w14:paraId="2FD28DBE" w14:textId="0C3F7064" w:rsidR="007274A4" w:rsidRPr="00047897" w:rsidRDefault="007B268B" w:rsidP="001811E9">
            <w:pPr>
              <w:widowControl w:val="0"/>
              <w:pBdr>
                <w:top w:val="nil"/>
                <w:left w:val="nil"/>
                <w:bottom w:val="nil"/>
                <w:right w:val="nil"/>
                <w:between w:val="nil"/>
              </w:pBdr>
              <w:rPr>
                <w:sz w:val="24"/>
                <w:szCs w:val="24"/>
              </w:rPr>
            </w:pPr>
            <w:r w:rsidRPr="001811E9">
              <w:rPr>
                <w:sz w:val="24"/>
                <w:szCs w:val="24"/>
              </w:rPr>
              <w:t>The post-holder will contribute to Teaching and Learning developments and have a positive impact on raising outcomes for our students.</w:t>
            </w:r>
            <w:r w:rsidR="001811E9" w:rsidRPr="001811E9">
              <w:rPr>
                <w:color w:val="000000"/>
                <w:sz w:val="24"/>
                <w:szCs w:val="24"/>
              </w:rPr>
              <w:t xml:space="preserve"> promot</w:t>
            </w:r>
            <w:r w:rsidR="00154B7F">
              <w:rPr>
                <w:color w:val="000000"/>
                <w:sz w:val="24"/>
                <w:szCs w:val="24"/>
              </w:rPr>
              <w:t>ing</w:t>
            </w:r>
            <w:r w:rsidR="001811E9" w:rsidRPr="001811E9">
              <w:rPr>
                <w:color w:val="000000"/>
                <w:sz w:val="24"/>
                <w:szCs w:val="24"/>
              </w:rPr>
              <w:t xml:space="preserve"> and ensur</w:t>
            </w:r>
            <w:r w:rsidR="00154B7F">
              <w:rPr>
                <w:color w:val="000000"/>
                <w:sz w:val="24"/>
                <w:szCs w:val="24"/>
              </w:rPr>
              <w:t>ing</w:t>
            </w:r>
            <w:r w:rsidR="001811E9" w:rsidRPr="001811E9">
              <w:rPr>
                <w:color w:val="000000"/>
                <w:sz w:val="24"/>
                <w:szCs w:val="24"/>
              </w:rPr>
              <w:t xml:space="preserve"> positive </w:t>
            </w:r>
            <w:r w:rsidR="00642A1C">
              <w:rPr>
                <w:color w:val="000000"/>
                <w:sz w:val="24"/>
                <w:szCs w:val="24"/>
              </w:rPr>
              <w:t>student</w:t>
            </w:r>
            <w:r w:rsidR="001811E9" w:rsidRPr="001811E9">
              <w:rPr>
                <w:color w:val="000000"/>
                <w:sz w:val="24"/>
                <w:szCs w:val="24"/>
              </w:rPr>
              <w:t xml:space="preserve"> approaches to learning through </w:t>
            </w:r>
            <w:r w:rsidR="00154B7F">
              <w:rPr>
                <w:color w:val="000000"/>
                <w:sz w:val="24"/>
                <w:szCs w:val="24"/>
              </w:rPr>
              <w:t>h</w:t>
            </w:r>
            <w:r w:rsidR="001811E9" w:rsidRPr="001811E9">
              <w:rPr>
                <w:color w:val="000000"/>
                <w:sz w:val="24"/>
                <w:szCs w:val="24"/>
              </w:rPr>
              <w:t>igh expectations</w:t>
            </w:r>
            <w:r w:rsidR="001811E9">
              <w:rPr>
                <w:color w:val="000000"/>
                <w:sz w:val="24"/>
                <w:szCs w:val="24"/>
              </w:rPr>
              <w:t xml:space="preserve"> and c</w:t>
            </w:r>
            <w:r w:rsidR="001811E9" w:rsidRPr="001811E9">
              <w:rPr>
                <w:sz w:val="24"/>
                <w:szCs w:val="24"/>
              </w:rPr>
              <w:t>onsistently strong classroom practice, providing a role model for the department and beyond.</w:t>
            </w:r>
            <w:r w:rsidR="001811E9">
              <w:rPr>
                <w:sz w:val="24"/>
                <w:szCs w:val="24"/>
              </w:rPr>
              <w:t xml:space="preserve"> </w:t>
            </w:r>
          </w:p>
        </w:tc>
      </w:tr>
      <w:tr w:rsidR="000E1A41" w14:paraId="42573270" w14:textId="77777777" w:rsidTr="00D914E8">
        <w:tc>
          <w:tcPr>
            <w:tcW w:w="3114" w:type="dxa"/>
          </w:tcPr>
          <w:p w14:paraId="32D5F8DF" w14:textId="482EB07B" w:rsidR="000E1A41" w:rsidRPr="00902108" w:rsidRDefault="009646C1" w:rsidP="007274A4">
            <w:pPr>
              <w:rPr>
                <w:b/>
                <w:bCs/>
                <w:sz w:val="24"/>
                <w:szCs w:val="24"/>
              </w:rPr>
            </w:pPr>
            <w:r w:rsidRPr="00902108">
              <w:rPr>
                <w:b/>
                <w:bCs/>
                <w:sz w:val="24"/>
                <w:szCs w:val="24"/>
              </w:rPr>
              <w:t xml:space="preserve">Hours of </w:t>
            </w:r>
            <w:r w:rsidR="00F71728" w:rsidRPr="00902108">
              <w:rPr>
                <w:b/>
                <w:bCs/>
                <w:sz w:val="24"/>
                <w:szCs w:val="24"/>
              </w:rPr>
              <w:t>work</w:t>
            </w:r>
          </w:p>
        </w:tc>
        <w:tc>
          <w:tcPr>
            <w:tcW w:w="5902" w:type="dxa"/>
          </w:tcPr>
          <w:p w14:paraId="55B9574E" w14:textId="6097B3DF" w:rsidR="000E1A41" w:rsidRPr="00047897" w:rsidRDefault="00EA708A" w:rsidP="007274A4">
            <w:pPr>
              <w:rPr>
                <w:sz w:val="24"/>
                <w:szCs w:val="24"/>
              </w:rPr>
            </w:pPr>
            <w:r w:rsidRPr="00047897">
              <w:rPr>
                <w:sz w:val="24"/>
                <w:szCs w:val="24"/>
              </w:rPr>
              <w:t>37.5hrs per week, permanent contract</w:t>
            </w:r>
          </w:p>
        </w:tc>
      </w:tr>
    </w:tbl>
    <w:p w14:paraId="2654DF7B" w14:textId="77777777" w:rsidR="003D1E58" w:rsidRDefault="003D1E58"/>
    <w:p w14:paraId="65C33CB6" w14:textId="0D8E4760" w:rsidR="007B268B" w:rsidRPr="003D1E58" w:rsidRDefault="009269BB">
      <w:pPr>
        <w:rPr>
          <w:b/>
          <w:bCs/>
          <w:sz w:val="24"/>
          <w:szCs w:val="24"/>
        </w:rPr>
      </w:pPr>
      <w:r w:rsidRPr="003D1E58">
        <w:rPr>
          <w:b/>
          <w:bCs/>
          <w:sz w:val="24"/>
          <w:szCs w:val="24"/>
        </w:rPr>
        <w:t>Role Summary</w:t>
      </w:r>
    </w:p>
    <w:p w14:paraId="6F31C385" w14:textId="56598726" w:rsidR="00F32203" w:rsidRPr="008D7013" w:rsidRDefault="00F32203">
      <w:pPr>
        <w:rPr>
          <w:sz w:val="24"/>
          <w:szCs w:val="24"/>
        </w:rPr>
      </w:pPr>
      <w:r w:rsidRPr="008D7013">
        <w:rPr>
          <w:sz w:val="24"/>
          <w:szCs w:val="24"/>
        </w:rPr>
        <w:t xml:space="preserve">The Lead Practitioner will support </w:t>
      </w:r>
      <w:r w:rsidR="00A47BFF" w:rsidRPr="008D7013">
        <w:rPr>
          <w:sz w:val="24"/>
          <w:szCs w:val="24"/>
        </w:rPr>
        <w:t xml:space="preserve">the </w:t>
      </w:r>
      <w:r w:rsidR="00CA5FDB">
        <w:rPr>
          <w:sz w:val="24"/>
          <w:szCs w:val="24"/>
        </w:rPr>
        <w:t>Science</w:t>
      </w:r>
      <w:r w:rsidR="00A47BFF" w:rsidRPr="008D7013">
        <w:rPr>
          <w:sz w:val="24"/>
          <w:szCs w:val="24"/>
        </w:rPr>
        <w:t xml:space="preserve"> </w:t>
      </w:r>
      <w:r w:rsidRPr="008D7013">
        <w:rPr>
          <w:sz w:val="24"/>
          <w:szCs w:val="24"/>
        </w:rPr>
        <w:t xml:space="preserve">department, providing strategic support by: </w:t>
      </w:r>
    </w:p>
    <w:p w14:paraId="5CD1268C" w14:textId="0D215BD8" w:rsidR="00F32203" w:rsidRPr="008D7013" w:rsidRDefault="00F32203">
      <w:pPr>
        <w:rPr>
          <w:sz w:val="24"/>
          <w:szCs w:val="24"/>
        </w:rPr>
      </w:pPr>
      <w:r w:rsidRPr="008D7013">
        <w:rPr>
          <w:sz w:val="24"/>
          <w:szCs w:val="24"/>
        </w:rPr>
        <w:t>• Delivering outstanding Teaching and Learning within lessons and intervention sessions</w:t>
      </w:r>
      <w:r w:rsidR="00EE13D2" w:rsidRPr="008D7013">
        <w:rPr>
          <w:sz w:val="24"/>
          <w:szCs w:val="24"/>
        </w:rPr>
        <w:t>.</w:t>
      </w:r>
    </w:p>
    <w:p w14:paraId="234D6F3D" w14:textId="53CD16FA" w:rsidR="00F32203" w:rsidRPr="008D7013" w:rsidRDefault="00F32203">
      <w:pPr>
        <w:rPr>
          <w:sz w:val="24"/>
          <w:szCs w:val="24"/>
        </w:rPr>
      </w:pPr>
      <w:r w:rsidRPr="008D7013">
        <w:rPr>
          <w:sz w:val="24"/>
          <w:szCs w:val="24"/>
        </w:rPr>
        <w:t xml:space="preserve">• Providing a coaching and mentoring role for staff and students in intervention programmes within the department. </w:t>
      </w:r>
    </w:p>
    <w:p w14:paraId="66FC3B82" w14:textId="77777777" w:rsidR="00F32203" w:rsidRPr="008D7013" w:rsidRDefault="00F32203">
      <w:pPr>
        <w:rPr>
          <w:sz w:val="24"/>
          <w:szCs w:val="24"/>
        </w:rPr>
      </w:pPr>
      <w:r w:rsidRPr="008D7013">
        <w:rPr>
          <w:sz w:val="24"/>
          <w:szCs w:val="24"/>
        </w:rPr>
        <w:t xml:space="preserve">• Providing evaluative feedback on the impact of learning strategies on student progress to senior and middle leaders. </w:t>
      </w:r>
    </w:p>
    <w:p w14:paraId="294922B5" w14:textId="0ECA2D25" w:rsidR="00250781" w:rsidRDefault="00F32203" w:rsidP="003D1E58">
      <w:pPr>
        <w:rPr>
          <w:sz w:val="24"/>
          <w:szCs w:val="24"/>
        </w:rPr>
      </w:pPr>
      <w:r w:rsidRPr="008D7013">
        <w:rPr>
          <w:sz w:val="24"/>
          <w:szCs w:val="24"/>
        </w:rPr>
        <w:t>• Providing Continuing Professional Development (CPD) to teachers within the department.</w:t>
      </w:r>
    </w:p>
    <w:p w14:paraId="68BDAE31" w14:textId="77777777" w:rsidR="00EE13D2" w:rsidRDefault="00EE13D2" w:rsidP="00250781">
      <w:pPr>
        <w:rPr>
          <w:b/>
          <w:bCs/>
          <w:sz w:val="24"/>
          <w:szCs w:val="24"/>
        </w:rPr>
      </w:pPr>
    </w:p>
    <w:p w14:paraId="1D804BBD" w14:textId="03BC455D" w:rsidR="00250781" w:rsidRDefault="00250781" w:rsidP="00250781">
      <w:pPr>
        <w:rPr>
          <w:b/>
          <w:bCs/>
          <w:sz w:val="24"/>
          <w:szCs w:val="24"/>
        </w:rPr>
      </w:pPr>
      <w:r w:rsidRPr="00250781">
        <w:rPr>
          <w:b/>
          <w:bCs/>
          <w:sz w:val="24"/>
          <w:szCs w:val="24"/>
        </w:rPr>
        <w:t>K</w:t>
      </w:r>
      <w:r w:rsidR="00780DDF" w:rsidRPr="00250781">
        <w:rPr>
          <w:b/>
          <w:bCs/>
          <w:sz w:val="24"/>
          <w:szCs w:val="24"/>
        </w:rPr>
        <w:t>ey Responsibilities</w:t>
      </w:r>
    </w:p>
    <w:p w14:paraId="42C9B87C" w14:textId="77777777" w:rsidR="00EE13D2" w:rsidRPr="00771CE2" w:rsidRDefault="00D914E8" w:rsidP="00250781">
      <w:pPr>
        <w:rPr>
          <w:b/>
          <w:bCs/>
          <w:sz w:val="24"/>
          <w:szCs w:val="24"/>
        </w:rPr>
      </w:pPr>
      <w:r w:rsidRPr="00771CE2">
        <w:rPr>
          <w:b/>
          <w:bCs/>
          <w:sz w:val="24"/>
          <w:szCs w:val="24"/>
        </w:rPr>
        <w:t>Main duties</w:t>
      </w:r>
    </w:p>
    <w:p w14:paraId="0FFD3820" w14:textId="09920B57" w:rsidR="00250781" w:rsidRPr="008D7013" w:rsidRDefault="00D914E8" w:rsidP="00250781">
      <w:pPr>
        <w:rPr>
          <w:sz w:val="24"/>
          <w:szCs w:val="24"/>
        </w:rPr>
      </w:pPr>
      <w:r w:rsidRPr="008D7013">
        <w:rPr>
          <w:sz w:val="24"/>
          <w:szCs w:val="24"/>
        </w:rPr>
        <w:t xml:space="preserve">This serves as guidance only and is not definitive. </w:t>
      </w:r>
    </w:p>
    <w:p w14:paraId="1D631E2D" w14:textId="182D32D5" w:rsidR="008146EA" w:rsidRPr="008D7013" w:rsidRDefault="00D914E8" w:rsidP="00250781">
      <w:pPr>
        <w:rPr>
          <w:sz w:val="24"/>
          <w:szCs w:val="24"/>
        </w:rPr>
      </w:pPr>
      <w:r w:rsidRPr="008D7013">
        <w:rPr>
          <w:sz w:val="24"/>
          <w:szCs w:val="24"/>
        </w:rPr>
        <w:t xml:space="preserve">• To work across </w:t>
      </w:r>
      <w:r w:rsidR="00EF4FE4" w:rsidRPr="008D7013">
        <w:rPr>
          <w:sz w:val="24"/>
          <w:szCs w:val="24"/>
        </w:rPr>
        <w:t>the department</w:t>
      </w:r>
      <w:r w:rsidRPr="008D7013">
        <w:rPr>
          <w:sz w:val="24"/>
          <w:szCs w:val="24"/>
        </w:rPr>
        <w:t xml:space="preserve">, delivering effective lessons and intervention to key groups of students, modelling outstanding Teaching and Learning within </w:t>
      </w:r>
      <w:r w:rsidR="00CC2518" w:rsidRPr="008D7013">
        <w:rPr>
          <w:sz w:val="24"/>
          <w:szCs w:val="24"/>
        </w:rPr>
        <w:t xml:space="preserve">the </w:t>
      </w:r>
      <w:r w:rsidRPr="008D7013">
        <w:rPr>
          <w:sz w:val="24"/>
          <w:szCs w:val="24"/>
        </w:rPr>
        <w:t>department.</w:t>
      </w:r>
    </w:p>
    <w:p w14:paraId="5BC6A390" w14:textId="3BF10C77" w:rsidR="008146EA" w:rsidRPr="008D7013" w:rsidRDefault="00D914E8" w:rsidP="008146EA">
      <w:pPr>
        <w:rPr>
          <w:sz w:val="24"/>
          <w:szCs w:val="24"/>
        </w:rPr>
      </w:pPr>
      <w:r w:rsidRPr="008D7013">
        <w:rPr>
          <w:sz w:val="24"/>
          <w:szCs w:val="24"/>
        </w:rPr>
        <w:t xml:space="preserve">• To deliver high quality CPD to staff within </w:t>
      </w:r>
      <w:r w:rsidR="00CC2518" w:rsidRPr="008D7013">
        <w:rPr>
          <w:sz w:val="24"/>
          <w:szCs w:val="24"/>
        </w:rPr>
        <w:t>the</w:t>
      </w:r>
      <w:r w:rsidRPr="008D7013">
        <w:rPr>
          <w:sz w:val="24"/>
          <w:szCs w:val="24"/>
        </w:rPr>
        <w:t xml:space="preserve"> department.</w:t>
      </w:r>
    </w:p>
    <w:p w14:paraId="43F4C73C" w14:textId="77777777" w:rsidR="008146EA" w:rsidRPr="008D7013" w:rsidRDefault="00D914E8" w:rsidP="008146EA">
      <w:pPr>
        <w:rPr>
          <w:sz w:val="24"/>
          <w:szCs w:val="24"/>
        </w:rPr>
      </w:pPr>
      <w:r w:rsidRPr="008D7013">
        <w:rPr>
          <w:sz w:val="24"/>
          <w:szCs w:val="24"/>
        </w:rPr>
        <w:t>• To support Curriculum Leaders in raising student outcomes within the department by providing advice and support on a range of raising attainment strategies.</w:t>
      </w:r>
    </w:p>
    <w:p w14:paraId="0A3EFCE8" w14:textId="7FEB3091" w:rsidR="008146EA" w:rsidRPr="008D7013" w:rsidRDefault="00D914E8" w:rsidP="008146EA">
      <w:pPr>
        <w:rPr>
          <w:sz w:val="24"/>
          <w:szCs w:val="24"/>
        </w:rPr>
      </w:pPr>
      <w:r w:rsidRPr="008D7013">
        <w:rPr>
          <w:sz w:val="24"/>
          <w:szCs w:val="24"/>
        </w:rPr>
        <w:t>• To develop and drive new initiatives and innovative practice in the subject area/team</w:t>
      </w:r>
      <w:r w:rsidR="0006020E" w:rsidRPr="008D7013">
        <w:rPr>
          <w:sz w:val="24"/>
          <w:szCs w:val="24"/>
        </w:rPr>
        <w:t>.</w:t>
      </w:r>
      <w:r w:rsidRPr="008D7013">
        <w:rPr>
          <w:sz w:val="24"/>
          <w:szCs w:val="24"/>
        </w:rPr>
        <w:t xml:space="preserve"> </w:t>
      </w:r>
    </w:p>
    <w:p w14:paraId="62CD9E23" w14:textId="787147CD" w:rsidR="008146EA" w:rsidRPr="008D7013" w:rsidRDefault="00D914E8" w:rsidP="008146EA">
      <w:pPr>
        <w:rPr>
          <w:sz w:val="24"/>
          <w:szCs w:val="24"/>
        </w:rPr>
      </w:pPr>
      <w:r w:rsidRPr="008D7013">
        <w:rPr>
          <w:sz w:val="24"/>
          <w:szCs w:val="24"/>
        </w:rPr>
        <w:t xml:space="preserve">• To maintain outstanding teaching practice through research and ensuring United learning pedogeological approaches are consistently delivered within lessons across the </w:t>
      </w:r>
      <w:r w:rsidR="0006020E" w:rsidRPr="008D7013">
        <w:rPr>
          <w:sz w:val="24"/>
          <w:szCs w:val="24"/>
        </w:rPr>
        <w:t>department</w:t>
      </w:r>
      <w:r w:rsidRPr="008D7013">
        <w:rPr>
          <w:sz w:val="24"/>
          <w:szCs w:val="24"/>
        </w:rPr>
        <w:t>.</w:t>
      </w:r>
    </w:p>
    <w:p w14:paraId="4AF5874A" w14:textId="77777777" w:rsidR="00154B7F" w:rsidRDefault="00154B7F" w:rsidP="008146EA">
      <w:pPr>
        <w:rPr>
          <w:sz w:val="24"/>
          <w:szCs w:val="24"/>
        </w:rPr>
      </w:pPr>
    </w:p>
    <w:p w14:paraId="5172B569" w14:textId="2915F8C6" w:rsidR="008146EA" w:rsidRPr="008D7013" w:rsidRDefault="00D914E8" w:rsidP="008146EA">
      <w:pPr>
        <w:rPr>
          <w:sz w:val="24"/>
          <w:szCs w:val="24"/>
        </w:rPr>
      </w:pPr>
      <w:r w:rsidRPr="008D7013">
        <w:rPr>
          <w:sz w:val="24"/>
          <w:szCs w:val="24"/>
        </w:rPr>
        <w:t>• To provide feedback on student progress to Curriculum Leaders</w:t>
      </w:r>
      <w:r w:rsidR="0006020E" w:rsidRPr="008D7013">
        <w:rPr>
          <w:sz w:val="24"/>
          <w:szCs w:val="24"/>
        </w:rPr>
        <w:t xml:space="preserve"> and </w:t>
      </w:r>
      <w:r w:rsidRPr="008D7013">
        <w:rPr>
          <w:sz w:val="24"/>
          <w:szCs w:val="24"/>
        </w:rPr>
        <w:t>Senior Leaders</w:t>
      </w:r>
      <w:r w:rsidR="0006020E" w:rsidRPr="008D7013">
        <w:rPr>
          <w:sz w:val="24"/>
          <w:szCs w:val="24"/>
        </w:rPr>
        <w:t>.</w:t>
      </w:r>
    </w:p>
    <w:p w14:paraId="321A614E" w14:textId="3152D587" w:rsidR="00D914E8" w:rsidRPr="008D7013" w:rsidRDefault="00D914E8" w:rsidP="008146EA">
      <w:pPr>
        <w:rPr>
          <w:sz w:val="24"/>
          <w:szCs w:val="24"/>
        </w:rPr>
      </w:pPr>
      <w:r w:rsidRPr="008D7013">
        <w:rPr>
          <w:sz w:val="24"/>
          <w:szCs w:val="24"/>
        </w:rPr>
        <w:t xml:space="preserve">• Support curriculum development within the subject, across the </w:t>
      </w:r>
      <w:r w:rsidR="00144D9F" w:rsidRPr="008D7013">
        <w:rPr>
          <w:sz w:val="24"/>
          <w:szCs w:val="24"/>
        </w:rPr>
        <w:t>department.</w:t>
      </w:r>
    </w:p>
    <w:p w14:paraId="3376A088" w14:textId="3D52A062" w:rsidR="00D914E8" w:rsidRPr="008D7013" w:rsidRDefault="00D914E8" w:rsidP="009A4125">
      <w:pPr>
        <w:keepNext/>
        <w:spacing w:after="0"/>
        <w:rPr>
          <w:sz w:val="24"/>
          <w:szCs w:val="24"/>
        </w:rPr>
      </w:pPr>
      <w:r w:rsidRPr="008D7013">
        <w:rPr>
          <w:sz w:val="24"/>
          <w:szCs w:val="24"/>
        </w:rPr>
        <w:t>• To liaise with United Learning Subject Advisers, providing feedback on departmental priorities and student outcomes.</w:t>
      </w:r>
    </w:p>
    <w:p w14:paraId="42F5C740" w14:textId="69030228" w:rsidR="00D914E8" w:rsidRPr="008D7013" w:rsidRDefault="00D914E8" w:rsidP="009A4125">
      <w:pPr>
        <w:keepNext/>
        <w:spacing w:after="0"/>
        <w:rPr>
          <w:sz w:val="24"/>
          <w:szCs w:val="24"/>
        </w:rPr>
      </w:pPr>
      <w:r w:rsidRPr="008D7013">
        <w:rPr>
          <w:sz w:val="24"/>
          <w:szCs w:val="24"/>
        </w:rPr>
        <w:t xml:space="preserve"> </w:t>
      </w:r>
    </w:p>
    <w:p w14:paraId="454F2222" w14:textId="68F95FBD" w:rsidR="00D914E8" w:rsidRPr="008D7013" w:rsidRDefault="00D914E8" w:rsidP="009A4125">
      <w:pPr>
        <w:keepNext/>
        <w:spacing w:after="0"/>
        <w:rPr>
          <w:sz w:val="24"/>
          <w:szCs w:val="24"/>
        </w:rPr>
      </w:pPr>
      <w:r w:rsidRPr="008D7013">
        <w:rPr>
          <w:sz w:val="24"/>
          <w:szCs w:val="24"/>
        </w:rPr>
        <w:t xml:space="preserve">• To support Curriculum Leaders on evaluation of tutoring programmes, intervention, Teaching and Learning and departmental action plans. </w:t>
      </w:r>
    </w:p>
    <w:p w14:paraId="41DAC9CD" w14:textId="77777777" w:rsidR="00D914E8" w:rsidRPr="008D7013" w:rsidRDefault="00D914E8" w:rsidP="009A4125">
      <w:pPr>
        <w:keepNext/>
        <w:spacing w:after="0"/>
        <w:rPr>
          <w:sz w:val="24"/>
          <w:szCs w:val="24"/>
        </w:rPr>
      </w:pPr>
    </w:p>
    <w:p w14:paraId="4FE903A9" w14:textId="017C85C8" w:rsidR="00D914E8" w:rsidRPr="008D7013" w:rsidRDefault="00D914E8" w:rsidP="009A4125">
      <w:pPr>
        <w:keepNext/>
        <w:spacing w:after="0"/>
        <w:rPr>
          <w:sz w:val="24"/>
          <w:szCs w:val="24"/>
        </w:rPr>
      </w:pPr>
      <w:r w:rsidRPr="008D7013">
        <w:rPr>
          <w:sz w:val="24"/>
          <w:szCs w:val="24"/>
        </w:rPr>
        <w:t xml:space="preserve">• To contribute to collaborative curriculum planning and teaching resources – develop high quality revision materials for lessons and intervention sessions. </w:t>
      </w:r>
    </w:p>
    <w:p w14:paraId="21250800" w14:textId="77777777" w:rsidR="00D914E8" w:rsidRPr="008D7013" w:rsidRDefault="00D914E8" w:rsidP="009A4125">
      <w:pPr>
        <w:keepNext/>
        <w:spacing w:after="0"/>
        <w:rPr>
          <w:sz w:val="24"/>
          <w:szCs w:val="24"/>
        </w:rPr>
      </w:pPr>
    </w:p>
    <w:p w14:paraId="27016C38" w14:textId="77777777" w:rsidR="00D914E8" w:rsidRPr="008D7013" w:rsidRDefault="00D914E8" w:rsidP="009A4125">
      <w:pPr>
        <w:keepNext/>
        <w:spacing w:after="0"/>
        <w:rPr>
          <w:sz w:val="24"/>
          <w:szCs w:val="24"/>
        </w:rPr>
      </w:pPr>
      <w:r w:rsidRPr="008D7013">
        <w:rPr>
          <w:sz w:val="24"/>
          <w:szCs w:val="24"/>
        </w:rPr>
        <w:t>• To actively promote equality of opportunity for staff and students.</w:t>
      </w:r>
    </w:p>
    <w:p w14:paraId="27956366" w14:textId="24B0A046" w:rsidR="00D914E8" w:rsidRPr="008D7013" w:rsidRDefault="00D914E8" w:rsidP="009A4125">
      <w:pPr>
        <w:keepNext/>
        <w:spacing w:after="0"/>
        <w:rPr>
          <w:sz w:val="24"/>
          <w:szCs w:val="24"/>
        </w:rPr>
      </w:pPr>
      <w:r w:rsidRPr="008D7013">
        <w:rPr>
          <w:sz w:val="24"/>
          <w:szCs w:val="24"/>
        </w:rPr>
        <w:t xml:space="preserve"> </w:t>
      </w:r>
    </w:p>
    <w:p w14:paraId="5915230F" w14:textId="7CA166CF" w:rsidR="00D914E8" w:rsidRPr="008D7013" w:rsidRDefault="00D914E8" w:rsidP="009A4125">
      <w:pPr>
        <w:keepNext/>
        <w:spacing w:after="0"/>
        <w:rPr>
          <w:sz w:val="24"/>
          <w:szCs w:val="24"/>
        </w:rPr>
      </w:pPr>
      <w:r w:rsidRPr="008D7013">
        <w:rPr>
          <w:sz w:val="24"/>
          <w:szCs w:val="24"/>
        </w:rPr>
        <w:t xml:space="preserve">• To contribute to marking and moderation of assessments and provide feedback on accuracy of marked student scripts. </w:t>
      </w:r>
    </w:p>
    <w:p w14:paraId="56F2202D" w14:textId="77777777" w:rsidR="00D914E8" w:rsidRPr="008D7013" w:rsidRDefault="00D914E8" w:rsidP="009A4125">
      <w:pPr>
        <w:keepNext/>
        <w:spacing w:after="0"/>
        <w:rPr>
          <w:sz w:val="24"/>
          <w:szCs w:val="24"/>
        </w:rPr>
      </w:pPr>
    </w:p>
    <w:p w14:paraId="3449CF42" w14:textId="21C94214" w:rsidR="00D914E8" w:rsidRPr="008D7013" w:rsidRDefault="00D914E8" w:rsidP="009A4125">
      <w:pPr>
        <w:keepNext/>
        <w:spacing w:after="0"/>
        <w:rPr>
          <w:sz w:val="24"/>
          <w:szCs w:val="24"/>
        </w:rPr>
      </w:pPr>
      <w:r w:rsidRPr="008D7013">
        <w:rPr>
          <w:sz w:val="24"/>
          <w:szCs w:val="24"/>
        </w:rPr>
        <w:t xml:space="preserve">• Promote and celebrate student and department success via newsletters, assemblies, displays and evaluative reports. </w:t>
      </w:r>
    </w:p>
    <w:p w14:paraId="40F8CA0A" w14:textId="77777777" w:rsidR="00D914E8" w:rsidRPr="008D7013" w:rsidRDefault="00D914E8" w:rsidP="009A4125">
      <w:pPr>
        <w:keepNext/>
        <w:spacing w:after="0"/>
        <w:rPr>
          <w:sz w:val="24"/>
          <w:szCs w:val="24"/>
        </w:rPr>
      </w:pPr>
    </w:p>
    <w:p w14:paraId="75EA2F4D" w14:textId="09F0FFAA" w:rsidR="00D914E8" w:rsidRDefault="00D914E8" w:rsidP="009A4125">
      <w:pPr>
        <w:keepNext/>
        <w:spacing w:after="0"/>
        <w:rPr>
          <w:sz w:val="24"/>
          <w:szCs w:val="24"/>
        </w:rPr>
      </w:pPr>
      <w:r w:rsidRPr="008D7013">
        <w:rPr>
          <w:sz w:val="24"/>
          <w:szCs w:val="24"/>
        </w:rPr>
        <w:t>• Support curriculum teams during departmental reviews.</w:t>
      </w:r>
    </w:p>
    <w:p w14:paraId="7D8CCA16" w14:textId="1D31AA13" w:rsidR="006C76C7" w:rsidRDefault="006C76C7" w:rsidP="009A4125">
      <w:pPr>
        <w:keepNext/>
        <w:spacing w:after="0"/>
        <w:rPr>
          <w:sz w:val="24"/>
          <w:szCs w:val="24"/>
        </w:rPr>
      </w:pPr>
    </w:p>
    <w:p w14:paraId="09924342" w14:textId="67906BA0" w:rsidR="00780DDF" w:rsidRDefault="00D914E8" w:rsidP="009A4125">
      <w:pPr>
        <w:keepNext/>
        <w:spacing w:after="0"/>
        <w:rPr>
          <w:sz w:val="24"/>
          <w:szCs w:val="24"/>
        </w:rPr>
      </w:pPr>
      <w:r w:rsidRPr="008D7013">
        <w:rPr>
          <w:sz w:val="24"/>
          <w:szCs w:val="24"/>
        </w:rPr>
        <w:t>• To participate in wider United learning meetings, CPD and subject networks</w:t>
      </w:r>
      <w:r w:rsidR="003873F2">
        <w:rPr>
          <w:sz w:val="24"/>
          <w:szCs w:val="24"/>
        </w:rPr>
        <w:t>.</w:t>
      </w:r>
    </w:p>
    <w:p w14:paraId="57F8C209" w14:textId="010A9E7A" w:rsidR="006C76C7" w:rsidRDefault="006C76C7" w:rsidP="009A4125">
      <w:pPr>
        <w:keepNext/>
        <w:spacing w:after="0"/>
        <w:rPr>
          <w:b/>
          <w:bCs/>
          <w:sz w:val="24"/>
          <w:szCs w:val="24"/>
        </w:rPr>
      </w:pPr>
    </w:p>
    <w:p w14:paraId="48106693" w14:textId="77777777" w:rsidR="00E60D6A" w:rsidRPr="00E60D6A" w:rsidRDefault="00E60D6A" w:rsidP="00E60D6A">
      <w:pPr>
        <w:spacing w:after="0" w:line="240" w:lineRule="auto"/>
        <w:jc w:val="both"/>
        <w:textAlignment w:val="baseline"/>
        <w:rPr>
          <w:rFonts w:eastAsia="Times New Roman" w:cstheme="minorHAnsi"/>
          <w:color w:val="000000"/>
          <w:sz w:val="24"/>
          <w:szCs w:val="24"/>
          <w:lang w:eastAsia="en-GB"/>
        </w:rPr>
      </w:pPr>
    </w:p>
    <w:p w14:paraId="181A33BC" w14:textId="3B6CFB30" w:rsidR="00795188" w:rsidRPr="008D7013" w:rsidRDefault="00795188">
      <w:pPr>
        <w:rPr>
          <w:b/>
          <w:bCs/>
          <w:sz w:val="24"/>
          <w:szCs w:val="24"/>
        </w:rPr>
      </w:pPr>
      <w:r w:rsidRPr="008D7013">
        <w:rPr>
          <w:b/>
          <w:bCs/>
          <w:sz w:val="24"/>
          <w:szCs w:val="24"/>
        </w:rPr>
        <w:t>General</w:t>
      </w:r>
    </w:p>
    <w:p w14:paraId="5752940C" w14:textId="77777777" w:rsidR="00A579B3" w:rsidRPr="008D7013" w:rsidRDefault="00A579B3">
      <w:pPr>
        <w:rPr>
          <w:sz w:val="24"/>
          <w:szCs w:val="24"/>
        </w:rPr>
      </w:pPr>
      <w:r w:rsidRPr="008D7013">
        <w:rPr>
          <w:sz w:val="24"/>
          <w:szCs w:val="24"/>
        </w:rPr>
        <w:t xml:space="preserve">Develop excellent working relationships with colleagues internally, </w:t>
      </w:r>
      <w:proofErr w:type="gramStart"/>
      <w:r w:rsidRPr="008D7013">
        <w:rPr>
          <w:sz w:val="24"/>
          <w:szCs w:val="24"/>
        </w:rPr>
        <w:t>centrally</w:t>
      </w:r>
      <w:proofErr w:type="gramEnd"/>
      <w:r w:rsidRPr="008D7013">
        <w:rPr>
          <w:sz w:val="24"/>
          <w:szCs w:val="24"/>
        </w:rPr>
        <w:t xml:space="preserve"> and externally. </w:t>
      </w:r>
    </w:p>
    <w:p w14:paraId="0F33578E" w14:textId="77777777" w:rsidR="00A579B3" w:rsidRPr="008D7013" w:rsidRDefault="00A579B3">
      <w:pPr>
        <w:rPr>
          <w:sz w:val="24"/>
          <w:szCs w:val="24"/>
        </w:rPr>
      </w:pPr>
      <w:r w:rsidRPr="008D7013">
        <w:rPr>
          <w:sz w:val="24"/>
          <w:szCs w:val="24"/>
        </w:rPr>
        <w:t xml:space="preserve">• Be an effective and flexible member of the team. </w:t>
      </w:r>
    </w:p>
    <w:p w14:paraId="43CBB79C" w14:textId="77777777" w:rsidR="00A579B3" w:rsidRPr="008D7013" w:rsidRDefault="00A579B3">
      <w:pPr>
        <w:rPr>
          <w:sz w:val="24"/>
          <w:szCs w:val="24"/>
        </w:rPr>
      </w:pPr>
      <w:r w:rsidRPr="008D7013">
        <w:rPr>
          <w:sz w:val="24"/>
          <w:szCs w:val="24"/>
        </w:rPr>
        <w:t xml:space="preserve">• Ensure any documentation produced is to a high standard and is in line with the in-house style. </w:t>
      </w:r>
    </w:p>
    <w:p w14:paraId="02F308C1" w14:textId="77777777" w:rsidR="00A579B3" w:rsidRPr="008D7013" w:rsidRDefault="00A579B3">
      <w:pPr>
        <w:rPr>
          <w:sz w:val="24"/>
          <w:szCs w:val="24"/>
        </w:rPr>
      </w:pPr>
      <w:r w:rsidRPr="008D7013">
        <w:rPr>
          <w:sz w:val="24"/>
          <w:szCs w:val="24"/>
        </w:rPr>
        <w:t xml:space="preserve">• Participate in training and other learning activities as required. </w:t>
      </w:r>
    </w:p>
    <w:p w14:paraId="5F0DE114" w14:textId="77777777" w:rsidR="00A579B3" w:rsidRPr="008D7013" w:rsidRDefault="00A579B3">
      <w:pPr>
        <w:rPr>
          <w:sz w:val="24"/>
          <w:szCs w:val="24"/>
        </w:rPr>
      </w:pPr>
      <w:r w:rsidRPr="008D7013">
        <w:rPr>
          <w:sz w:val="24"/>
          <w:szCs w:val="24"/>
        </w:rPr>
        <w:t xml:space="preserve">• Participate in the Performance Management process. </w:t>
      </w:r>
    </w:p>
    <w:p w14:paraId="09C93E75" w14:textId="77777777" w:rsidR="00A579B3" w:rsidRPr="008D7013" w:rsidRDefault="00A579B3">
      <w:pPr>
        <w:rPr>
          <w:sz w:val="24"/>
          <w:szCs w:val="24"/>
        </w:rPr>
      </w:pPr>
      <w:r w:rsidRPr="008D7013">
        <w:rPr>
          <w:sz w:val="24"/>
          <w:szCs w:val="24"/>
        </w:rPr>
        <w:t xml:space="preserve">• Provide appropriate guidance and supervision and assist in the training and development of staff as appropriate. </w:t>
      </w:r>
    </w:p>
    <w:p w14:paraId="785B0D76" w14:textId="231F943F" w:rsidR="00A579B3" w:rsidRPr="008D7013" w:rsidRDefault="00A579B3">
      <w:pPr>
        <w:rPr>
          <w:sz w:val="24"/>
          <w:szCs w:val="24"/>
        </w:rPr>
      </w:pPr>
      <w:r w:rsidRPr="008D7013">
        <w:rPr>
          <w:sz w:val="24"/>
          <w:szCs w:val="24"/>
        </w:rPr>
        <w:t xml:space="preserve">• To represent the </w:t>
      </w:r>
      <w:r w:rsidR="001962A1" w:rsidRPr="008D7013">
        <w:rPr>
          <w:sz w:val="24"/>
          <w:szCs w:val="24"/>
        </w:rPr>
        <w:t>Academy</w:t>
      </w:r>
      <w:r w:rsidRPr="008D7013">
        <w:rPr>
          <w:sz w:val="24"/>
          <w:szCs w:val="24"/>
        </w:rPr>
        <w:t xml:space="preserve"> at events as appropriate. </w:t>
      </w:r>
    </w:p>
    <w:p w14:paraId="6CCCBD26" w14:textId="53A4F94E" w:rsidR="00A579B3" w:rsidRPr="008D7013" w:rsidRDefault="00A579B3">
      <w:pPr>
        <w:rPr>
          <w:sz w:val="24"/>
          <w:szCs w:val="24"/>
        </w:rPr>
      </w:pPr>
      <w:r w:rsidRPr="008D7013">
        <w:rPr>
          <w:sz w:val="24"/>
          <w:szCs w:val="24"/>
        </w:rPr>
        <w:t xml:space="preserve">• To support and promote the </w:t>
      </w:r>
      <w:r w:rsidR="001962A1" w:rsidRPr="008D7013">
        <w:rPr>
          <w:sz w:val="24"/>
          <w:szCs w:val="24"/>
        </w:rPr>
        <w:t>Academy</w:t>
      </w:r>
      <w:r w:rsidRPr="008D7013">
        <w:rPr>
          <w:sz w:val="24"/>
          <w:szCs w:val="24"/>
        </w:rPr>
        <w:t xml:space="preserve"> and United Learning’s ethos, playing a part in strengthening relationships between schools in the cluster</w:t>
      </w:r>
      <w:r w:rsidR="007D6429" w:rsidRPr="008D7013">
        <w:rPr>
          <w:sz w:val="24"/>
          <w:szCs w:val="24"/>
        </w:rPr>
        <w:t>.</w:t>
      </w:r>
    </w:p>
    <w:p w14:paraId="0A77A0AA" w14:textId="77777777" w:rsidR="00E77D8F" w:rsidRDefault="00E77D8F">
      <w:pPr>
        <w:rPr>
          <w:sz w:val="24"/>
          <w:szCs w:val="24"/>
        </w:rPr>
      </w:pPr>
    </w:p>
    <w:p w14:paraId="0ECB04A6" w14:textId="77777777" w:rsidR="00E77D8F" w:rsidRDefault="00E77D8F">
      <w:pPr>
        <w:rPr>
          <w:sz w:val="24"/>
          <w:szCs w:val="24"/>
        </w:rPr>
      </w:pPr>
    </w:p>
    <w:p w14:paraId="085365F1" w14:textId="77777777" w:rsidR="00E77D8F" w:rsidRDefault="00E77D8F">
      <w:pPr>
        <w:rPr>
          <w:sz w:val="24"/>
          <w:szCs w:val="24"/>
        </w:rPr>
      </w:pPr>
    </w:p>
    <w:p w14:paraId="4EE6498A" w14:textId="1D7E10B3" w:rsidR="00A579B3" w:rsidRPr="008D7013" w:rsidRDefault="00A579B3">
      <w:pPr>
        <w:rPr>
          <w:sz w:val="24"/>
          <w:szCs w:val="24"/>
        </w:rPr>
      </w:pPr>
      <w:r w:rsidRPr="008D7013">
        <w:rPr>
          <w:sz w:val="24"/>
          <w:szCs w:val="24"/>
        </w:rPr>
        <w:t xml:space="preserve">• To be aware of, and comply with, United Learning’s policies and procedures relating to child protection, health, safety and security, </w:t>
      </w:r>
      <w:proofErr w:type="gramStart"/>
      <w:r w:rsidRPr="008D7013">
        <w:rPr>
          <w:sz w:val="24"/>
          <w:szCs w:val="24"/>
        </w:rPr>
        <w:t>confidentiality</w:t>
      </w:r>
      <w:proofErr w:type="gramEnd"/>
      <w:r w:rsidRPr="008D7013">
        <w:rPr>
          <w:sz w:val="24"/>
          <w:szCs w:val="24"/>
        </w:rPr>
        <w:t xml:space="preserve"> and data protection, reporting all concerns to an appropriate person. </w:t>
      </w:r>
    </w:p>
    <w:p w14:paraId="5E3E1CB4" w14:textId="33210E5A" w:rsidR="00A579B3" w:rsidRPr="008D7013" w:rsidRDefault="00A579B3">
      <w:pPr>
        <w:rPr>
          <w:sz w:val="24"/>
          <w:szCs w:val="24"/>
        </w:rPr>
      </w:pPr>
      <w:r w:rsidRPr="008D7013">
        <w:rPr>
          <w:sz w:val="24"/>
          <w:szCs w:val="24"/>
        </w:rPr>
        <w:t xml:space="preserve">• To actively participate in continuous professional development and act as a positive role model across the </w:t>
      </w:r>
      <w:r w:rsidR="0041227B" w:rsidRPr="008D7013">
        <w:rPr>
          <w:sz w:val="24"/>
          <w:szCs w:val="24"/>
        </w:rPr>
        <w:t>Academy</w:t>
      </w:r>
      <w:r w:rsidRPr="008D7013">
        <w:rPr>
          <w:sz w:val="24"/>
          <w:szCs w:val="24"/>
        </w:rPr>
        <w:t xml:space="preserve"> and Trust.</w:t>
      </w:r>
    </w:p>
    <w:p w14:paraId="23F55691" w14:textId="442E9B1F" w:rsidR="00A579B3" w:rsidRPr="008D7013" w:rsidRDefault="00A579B3">
      <w:pPr>
        <w:rPr>
          <w:sz w:val="24"/>
          <w:szCs w:val="24"/>
        </w:rPr>
      </w:pPr>
      <w:r w:rsidRPr="008D7013">
        <w:rPr>
          <w:sz w:val="24"/>
          <w:szCs w:val="24"/>
        </w:rPr>
        <w:t xml:space="preserve"> • The above duties are not </w:t>
      </w:r>
      <w:proofErr w:type="gramStart"/>
      <w:r w:rsidRPr="008D7013">
        <w:rPr>
          <w:sz w:val="24"/>
          <w:szCs w:val="24"/>
        </w:rPr>
        <w:t>exhaustive</w:t>
      </w:r>
      <w:proofErr w:type="gramEnd"/>
      <w:r w:rsidRPr="008D7013">
        <w:rPr>
          <w:sz w:val="24"/>
          <w:szCs w:val="24"/>
        </w:rPr>
        <w:t xml:space="preserve"> and the post-holder may be required to undertake tasks, roles and responsibilities as may be reasonably assigned to them by the Principals</w:t>
      </w:r>
      <w:r w:rsidR="00F24832" w:rsidRPr="008D7013">
        <w:rPr>
          <w:sz w:val="24"/>
          <w:szCs w:val="24"/>
        </w:rPr>
        <w:t>.</w:t>
      </w:r>
    </w:p>
    <w:p w14:paraId="5EED2E5D" w14:textId="0FB3C0B2" w:rsidR="00795188" w:rsidRPr="008D7013" w:rsidRDefault="00A579B3">
      <w:pPr>
        <w:rPr>
          <w:sz w:val="24"/>
          <w:szCs w:val="24"/>
        </w:rPr>
      </w:pPr>
      <w:r w:rsidRPr="008D7013">
        <w:rPr>
          <w:sz w:val="24"/>
          <w:szCs w:val="24"/>
        </w:rPr>
        <w:t>• This job description will be kept under review and may be amended via consultation with the individual, Principals, and Human Resources as required. Trade Union representatives will be welcome in any such discussions.</w:t>
      </w:r>
    </w:p>
    <w:p w14:paraId="20825582" w14:textId="63422D9B" w:rsidR="00313A5F" w:rsidRPr="008D7013" w:rsidRDefault="00313A5F">
      <w:pPr>
        <w:rPr>
          <w:b/>
          <w:bCs/>
          <w:sz w:val="24"/>
          <w:szCs w:val="24"/>
        </w:rPr>
      </w:pPr>
      <w:r w:rsidRPr="008D7013">
        <w:rPr>
          <w:b/>
          <w:bCs/>
          <w:sz w:val="24"/>
          <w:szCs w:val="24"/>
        </w:rPr>
        <w:t xml:space="preserve">Information </w:t>
      </w:r>
    </w:p>
    <w:p w14:paraId="59D1A1FE" w14:textId="130DAF6D" w:rsidR="00506FE7" w:rsidRPr="008D7013" w:rsidRDefault="00506FE7" w:rsidP="008D7013">
      <w:pPr>
        <w:jc w:val="both"/>
        <w:rPr>
          <w:sz w:val="24"/>
          <w:szCs w:val="24"/>
        </w:rPr>
      </w:pPr>
      <w:r w:rsidRPr="008D7013">
        <w:rPr>
          <w:sz w:val="24"/>
          <w:szCs w:val="24"/>
        </w:rPr>
        <w:t xml:space="preserve">The postholder must, </w:t>
      </w:r>
      <w:proofErr w:type="gramStart"/>
      <w:r w:rsidRPr="008D7013">
        <w:rPr>
          <w:sz w:val="24"/>
          <w:szCs w:val="24"/>
        </w:rPr>
        <w:t>at all times</w:t>
      </w:r>
      <w:proofErr w:type="gramEnd"/>
      <w:r w:rsidRPr="008D7013">
        <w:rPr>
          <w:sz w:val="24"/>
          <w:szCs w:val="24"/>
        </w:rPr>
        <w:t xml:space="preserve">, carry out their duties and responsibilities within the spirit of United Learning Trust and school policies and procedures, and within the legislative framework applicable to </w:t>
      </w:r>
      <w:r w:rsidR="00BA423D" w:rsidRPr="008D7013">
        <w:rPr>
          <w:sz w:val="24"/>
          <w:szCs w:val="24"/>
        </w:rPr>
        <w:t>academies/</w:t>
      </w:r>
      <w:r w:rsidRPr="008D7013">
        <w:rPr>
          <w:sz w:val="24"/>
          <w:szCs w:val="24"/>
        </w:rPr>
        <w:t>schools.</w:t>
      </w:r>
    </w:p>
    <w:p w14:paraId="68992BEB" w14:textId="2A5C5557" w:rsidR="00257F98" w:rsidRPr="008D7013" w:rsidRDefault="00257F98">
      <w:pPr>
        <w:rPr>
          <w:sz w:val="24"/>
          <w:szCs w:val="24"/>
        </w:rPr>
      </w:pPr>
      <w:r w:rsidRPr="008D7013">
        <w:rPr>
          <w:sz w:val="24"/>
          <w:szCs w:val="24"/>
        </w:rPr>
        <w:t xml:space="preserve">All staff are required to safeguard and promote the welfare of children and young people and follow </w:t>
      </w:r>
      <w:r w:rsidR="0041227B" w:rsidRPr="008D7013">
        <w:rPr>
          <w:sz w:val="24"/>
          <w:szCs w:val="24"/>
        </w:rPr>
        <w:t>Acad</w:t>
      </w:r>
      <w:r w:rsidR="00BA423D" w:rsidRPr="008D7013">
        <w:rPr>
          <w:sz w:val="24"/>
          <w:szCs w:val="24"/>
        </w:rPr>
        <w:t>emy</w:t>
      </w:r>
      <w:r w:rsidRPr="008D7013">
        <w:rPr>
          <w:sz w:val="24"/>
          <w:szCs w:val="24"/>
        </w:rPr>
        <w:t xml:space="preserve"> policies and the staff code of conduct.</w:t>
      </w:r>
    </w:p>
    <w:p w14:paraId="7B04126F" w14:textId="3FDB4422" w:rsidR="0017007E" w:rsidRPr="008D7013" w:rsidRDefault="00313A5F">
      <w:pPr>
        <w:rPr>
          <w:sz w:val="24"/>
          <w:szCs w:val="24"/>
        </w:rPr>
      </w:pPr>
      <w:r w:rsidRPr="008D7013">
        <w:rPr>
          <w:sz w:val="24"/>
          <w:szCs w:val="24"/>
        </w:rPr>
        <w:t xml:space="preserve">This post may require the post-holder to have a degree of flexibility and willingness to work outside of normal working hours. </w:t>
      </w:r>
    </w:p>
    <w:p w14:paraId="6A6B53E6" w14:textId="0DA7D787" w:rsidR="00313A5F" w:rsidRPr="008D7013" w:rsidRDefault="00313A5F" w:rsidP="008D7013">
      <w:pPr>
        <w:jc w:val="both"/>
        <w:rPr>
          <w:sz w:val="24"/>
          <w:szCs w:val="24"/>
        </w:rPr>
      </w:pPr>
      <w:r w:rsidRPr="008D7013">
        <w:rPr>
          <w:sz w:val="24"/>
          <w:szCs w:val="24"/>
        </w:rPr>
        <w:t xml:space="preserve">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w:t>
      </w:r>
    </w:p>
    <w:p w14:paraId="0F653D36" w14:textId="77777777" w:rsidR="005E2184" w:rsidRPr="008D7013" w:rsidRDefault="00313A5F" w:rsidP="008D7013">
      <w:pPr>
        <w:jc w:val="both"/>
        <w:rPr>
          <w:sz w:val="24"/>
          <w:szCs w:val="24"/>
        </w:rPr>
      </w:pPr>
      <w:r w:rsidRPr="008D7013">
        <w:rPr>
          <w:sz w:val="24"/>
          <w:szCs w:val="24"/>
        </w:rPr>
        <w:t xml:space="preserve">Broad headings have therefore, been used in which case all the usual associated duties are included in this job description. This job description will be reviewed annually as part of the performance management process and may be subject to amendment or modification at any time after consultation with the post-holder. </w:t>
      </w:r>
    </w:p>
    <w:p w14:paraId="56F0E8AE" w14:textId="7FA8F252" w:rsidR="00AD1173" w:rsidRPr="008D7013" w:rsidRDefault="00313A5F">
      <w:pPr>
        <w:rPr>
          <w:sz w:val="24"/>
          <w:szCs w:val="24"/>
        </w:rPr>
      </w:pPr>
      <w:r w:rsidRPr="008D7013">
        <w:rPr>
          <w:sz w:val="24"/>
          <w:szCs w:val="24"/>
        </w:rPr>
        <w:t>Elements of this job description and changes to it may be negotiated at the request of either the post-holder or the incumbent of the post.</w:t>
      </w:r>
    </w:p>
    <w:p w14:paraId="2F6419CE" w14:textId="77777777" w:rsidR="00154B7F" w:rsidRDefault="00313A5F">
      <w:pPr>
        <w:rPr>
          <w:sz w:val="24"/>
          <w:szCs w:val="24"/>
        </w:rPr>
      </w:pPr>
      <w:r w:rsidRPr="008D7013">
        <w:rPr>
          <w:sz w:val="24"/>
          <w:szCs w:val="24"/>
        </w:rPr>
        <w:t xml:space="preserve"> </w:t>
      </w:r>
    </w:p>
    <w:p w14:paraId="6E7F0DDB" w14:textId="6DDC16D0" w:rsidR="005E2184" w:rsidRPr="008D7013" w:rsidRDefault="00313A5F">
      <w:pPr>
        <w:rPr>
          <w:sz w:val="24"/>
          <w:szCs w:val="24"/>
        </w:rPr>
      </w:pPr>
      <w:r w:rsidRPr="008D7013">
        <w:rPr>
          <w:sz w:val="24"/>
          <w:szCs w:val="24"/>
        </w:rPr>
        <w:t xml:space="preserve">I accept my job description and job title as detailed above. </w:t>
      </w:r>
    </w:p>
    <w:tbl>
      <w:tblPr>
        <w:tblStyle w:val="TableGrid"/>
        <w:tblW w:w="0" w:type="auto"/>
        <w:tblLook w:val="04A0" w:firstRow="1" w:lastRow="0" w:firstColumn="1" w:lastColumn="0" w:noHBand="0" w:noVBand="1"/>
      </w:tblPr>
      <w:tblGrid>
        <w:gridCol w:w="1980"/>
        <w:gridCol w:w="6662"/>
      </w:tblGrid>
      <w:tr w:rsidR="005E2184" w:rsidRPr="008D7013" w14:paraId="2A5302A9" w14:textId="77777777" w:rsidTr="000B2D44">
        <w:tc>
          <w:tcPr>
            <w:tcW w:w="1980" w:type="dxa"/>
          </w:tcPr>
          <w:p w14:paraId="08537249" w14:textId="2060FBAF" w:rsidR="005E2184" w:rsidRPr="008D7013" w:rsidRDefault="00FE085C">
            <w:pPr>
              <w:rPr>
                <w:sz w:val="24"/>
                <w:szCs w:val="24"/>
              </w:rPr>
            </w:pPr>
            <w:r w:rsidRPr="008D7013">
              <w:rPr>
                <w:sz w:val="24"/>
                <w:szCs w:val="24"/>
              </w:rPr>
              <w:t>Name (print)</w:t>
            </w:r>
          </w:p>
        </w:tc>
        <w:tc>
          <w:tcPr>
            <w:tcW w:w="6662" w:type="dxa"/>
          </w:tcPr>
          <w:p w14:paraId="04541FC2" w14:textId="77777777" w:rsidR="005E2184" w:rsidRPr="008D7013" w:rsidRDefault="005E2184">
            <w:pPr>
              <w:rPr>
                <w:sz w:val="24"/>
                <w:szCs w:val="24"/>
              </w:rPr>
            </w:pPr>
          </w:p>
        </w:tc>
      </w:tr>
      <w:tr w:rsidR="005E2184" w:rsidRPr="008D7013" w14:paraId="44DCB755" w14:textId="77777777" w:rsidTr="000B2D44">
        <w:tc>
          <w:tcPr>
            <w:tcW w:w="1980" w:type="dxa"/>
          </w:tcPr>
          <w:p w14:paraId="4D99D52D" w14:textId="4F0862EA" w:rsidR="005E2184" w:rsidRPr="008D7013" w:rsidRDefault="00FE085C">
            <w:pPr>
              <w:rPr>
                <w:sz w:val="24"/>
                <w:szCs w:val="24"/>
              </w:rPr>
            </w:pPr>
            <w:r w:rsidRPr="008D7013">
              <w:rPr>
                <w:sz w:val="24"/>
                <w:szCs w:val="24"/>
              </w:rPr>
              <w:t>Sign</w:t>
            </w:r>
          </w:p>
        </w:tc>
        <w:tc>
          <w:tcPr>
            <w:tcW w:w="6662" w:type="dxa"/>
          </w:tcPr>
          <w:p w14:paraId="2193F9A3" w14:textId="77777777" w:rsidR="005E2184" w:rsidRPr="008D7013" w:rsidRDefault="005E2184">
            <w:pPr>
              <w:rPr>
                <w:sz w:val="24"/>
                <w:szCs w:val="24"/>
              </w:rPr>
            </w:pPr>
          </w:p>
        </w:tc>
      </w:tr>
      <w:tr w:rsidR="00FE085C" w:rsidRPr="008D7013" w14:paraId="358FA178" w14:textId="77777777" w:rsidTr="000B2D44">
        <w:tc>
          <w:tcPr>
            <w:tcW w:w="1980" w:type="dxa"/>
          </w:tcPr>
          <w:p w14:paraId="3E03E409" w14:textId="222D7767" w:rsidR="00FE085C" w:rsidRPr="008D7013" w:rsidRDefault="00FE085C">
            <w:pPr>
              <w:rPr>
                <w:sz w:val="24"/>
                <w:szCs w:val="24"/>
              </w:rPr>
            </w:pPr>
            <w:r w:rsidRPr="008D7013">
              <w:rPr>
                <w:sz w:val="24"/>
                <w:szCs w:val="24"/>
              </w:rPr>
              <w:t>Date</w:t>
            </w:r>
          </w:p>
        </w:tc>
        <w:tc>
          <w:tcPr>
            <w:tcW w:w="6662" w:type="dxa"/>
          </w:tcPr>
          <w:p w14:paraId="364FFC52" w14:textId="77777777" w:rsidR="00FE085C" w:rsidRPr="008D7013" w:rsidRDefault="00FE085C">
            <w:pPr>
              <w:rPr>
                <w:sz w:val="24"/>
                <w:szCs w:val="24"/>
              </w:rPr>
            </w:pPr>
          </w:p>
        </w:tc>
      </w:tr>
    </w:tbl>
    <w:p w14:paraId="528B9453" w14:textId="77777777" w:rsidR="00B4539F" w:rsidRPr="008D7013" w:rsidRDefault="00B4539F" w:rsidP="00154B7F">
      <w:pPr>
        <w:rPr>
          <w:sz w:val="24"/>
          <w:szCs w:val="24"/>
        </w:rPr>
      </w:pPr>
    </w:p>
    <w:sectPr w:rsidR="00B4539F" w:rsidRPr="008D701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C065" w14:textId="77777777" w:rsidR="00727151" w:rsidRDefault="00727151" w:rsidP="00727151">
      <w:pPr>
        <w:spacing w:after="0" w:line="240" w:lineRule="auto"/>
      </w:pPr>
      <w:r>
        <w:separator/>
      </w:r>
    </w:p>
  </w:endnote>
  <w:endnote w:type="continuationSeparator" w:id="0">
    <w:p w14:paraId="693C55E2" w14:textId="77777777" w:rsidR="00727151" w:rsidRDefault="00727151" w:rsidP="0072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065C" w14:textId="77777777" w:rsidR="00727151" w:rsidRDefault="00727151" w:rsidP="00727151">
      <w:pPr>
        <w:spacing w:after="0" w:line="240" w:lineRule="auto"/>
      </w:pPr>
      <w:r>
        <w:separator/>
      </w:r>
    </w:p>
  </w:footnote>
  <w:footnote w:type="continuationSeparator" w:id="0">
    <w:p w14:paraId="3853C560" w14:textId="77777777" w:rsidR="00727151" w:rsidRDefault="00727151" w:rsidP="0072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18A5" w14:textId="69B53846" w:rsidR="00727151" w:rsidRDefault="00727151">
    <w:pPr>
      <w:pStyle w:val="Header"/>
    </w:pPr>
    <w:r>
      <w:rPr>
        <w:noProof/>
      </w:rPr>
      <w:drawing>
        <wp:anchor distT="0" distB="0" distL="114300" distR="114300" simplePos="0" relativeHeight="251659264" behindDoc="1" locked="0" layoutInCell="1" allowOverlap="1" wp14:anchorId="683CCAB1" wp14:editId="399E3FB6">
          <wp:simplePos x="0" y="0"/>
          <wp:positionH relativeFrom="column">
            <wp:posOffset>-708660</wp:posOffset>
          </wp:positionH>
          <wp:positionV relativeFrom="paragraph">
            <wp:posOffset>-328295</wp:posOffset>
          </wp:positionV>
          <wp:extent cx="3409950" cy="952500"/>
          <wp:effectExtent l="0" t="0" r="0" b="0"/>
          <wp:wrapTight wrapText="bothSides">
            <wp:wrapPolygon edited="0">
              <wp:start x="0" y="0"/>
              <wp:lineTo x="0" y="21168"/>
              <wp:lineTo x="21479" y="21168"/>
              <wp:lineTo x="21479" y="0"/>
              <wp:lineTo x="0" y="0"/>
            </wp:wrapPolygon>
          </wp:wrapTight>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9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0D1"/>
    <w:multiLevelType w:val="hybridMultilevel"/>
    <w:tmpl w:val="BED47F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22C75A6"/>
    <w:multiLevelType w:val="hybridMultilevel"/>
    <w:tmpl w:val="830A776A"/>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 w15:restartNumberingAfterBreak="0">
    <w:nsid w:val="039800BB"/>
    <w:multiLevelType w:val="hybridMultilevel"/>
    <w:tmpl w:val="4840344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07E45E51"/>
    <w:multiLevelType w:val="multilevel"/>
    <w:tmpl w:val="3D44A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4F1ABE"/>
    <w:multiLevelType w:val="multilevel"/>
    <w:tmpl w:val="2398F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D34166"/>
    <w:multiLevelType w:val="hybridMultilevel"/>
    <w:tmpl w:val="5C38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B459E"/>
    <w:multiLevelType w:val="hybridMultilevel"/>
    <w:tmpl w:val="2824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D3499"/>
    <w:multiLevelType w:val="hybridMultilevel"/>
    <w:tmpl w:val="0D6066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364668C9"/>
    <w:multiLevelType w:val="hybridMultilevel"/>
    <w:tmpl w:val="57AA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E2793"/>
    <w:multiLevelType w:val="hybridMultilevel"/>
    <w:tmpl w:val="F8BC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E958D4"/>
    <w:multiLevelType w:val="hybridMultilevel"/>
    <w:tmpl w:val="E0B2B9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43C5322"/>
    <w:multiLevelType w:val="hybridMultilevel"/>
    <w:tmpl w:val="21B0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10C7D"/>
    <w:multiLevelType w:val="hybridMultilevel"/>
    <w:tmpl w:val="90C4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992027">
    <w:abstractNumId w:val="8"/>
  </w:num>
  <w:num w:numId="2" w16cid:durableId="530608753">
    <w:abstractNumId w:val="12"/>
  </w:num>
  <w:num w:numId="3" w16cid:durableId="276260275">
    <w:abstractNumId w:val="10"/>
  </w:num>
  <w:num w:numId="4" w16cid:durableId="545530564">
    <w:abstractNumId w:val="0"/>
  </w:num>
  <w:num w:numId="5" w16cid:durableId="2143032725">
    <w:abstractNumId w:val="2"/>
  </w:num>
  <w:num w:numId="6" w16cid:durableId="1918401784">
    <w:abstractNumId w:val="9"/>
  </w:num>
  <w:num w:numId="7" w16cid:durableId="932470482">
    <w:abstractNumId w:val="7"/>
  </w:num>
  <w:num w:numId="8" w16cid:durableId="559050980">
    <w:abstractNumId w:val="5"/>
  </w:num>
  <w:num w:numId="9" w16cid:durableId="1041395664">
    <w:abstractNumId w:val="1"/>
  </w:num>
  <w:num w:numId="10" w16cid:durableId="607733219">
    <w:abstractNumId w:val="11"/>
  </w:num>
  <w:num w:numId="11" w16cid:durableId="840506940">
    <w:abstractNumId w:val="6"/>
  </w:num>
  <w:num w:numId="12" w16cid:durableId="334038560">
    <w:abstractNumId w:val="3"/>
  </w:num>
  <w:num w:numId="13" w16cid:durableId="783354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4"/>
    <w:rsid w:val="00047897"/>
    <w:rsid w:val="0006020E"/>
    <w:rsid w:val="000B2D44"/>
    <w:rsid w:val="000E1A41"/>
    <w:rsid w:val="00144D9F"/>
    <w:rsid w:val="00154B7F"/>
    <w:rsid w:val="0017007E"/>
    <w:rsid w:val="00173728"/>
    <w:rsid w:val="0017602D"/>
    <w:rsid w:val="001811E9"/>
    <w:rsid w:val="001962A1"/>
    <w:rsid w:val="001F3A85"/>
    <w:rsid w:val="00250781"/>
    <w:rsid w:val="00257F98"/>
    <w:rsid w:val="002A4400"/>
    <w:rsid w:val="002E5280"/>
    <w:rsid w:val="00313A5F"/>
    <w:rsid w:val="003164C3"/>
    <w:rsid w:val="003873F2"/>
    <w:rsid w:val="003B3BB6"/>
    <w:rsid w:val="003D1E58"/>
    <w:rsid w:val="0041227B"/>
    <w:rsid w:val="00442C42"/>
    <w:rsid w:val="00460B76"/>
    <w:rsid w:val="0047150D"/>
    <w:rsid w:val="0047499E"/>
    <w:rsid w:val="00506FE7"/>
    <w:rsid w:val="005A2FC3"/>
    <w:rsid w:val="005C7900"/>
    <w:rsid w:val="005E041F"/>
    <w:rsid w:val="005E2184"/>
    <w:rsid w:val="0060606A"/>
    <w:rsid w:val="00616C7D"/>
    <w:rsid w:val="00642A1C"/>
    <w:rsid w:val="006C4E11"/>
    <w:rsid w:val="006C76C7"/>
    <w:rsid w:val="006D0528"/>
    <w:rsid w:val="00727151"/>
    <w:rsid w:val="007274A4"/>
    <w:rsid w:val="00730C3A"/>
    <w:rsid w:val="00750341"/>
    <w:rsid w:val="00771CE2"/>
    <w:rsid w:val="00780DDF"/>
    <w:rsid w:val="00795188"/>
    <w:rsid w:val="007A2884"/>
    <w:rsid w:val="007B268B"/>
    <w:rsid w:val="007D6429"/>
    <w:rsid w:val="007F6234"/>
    <w:rsid w:val="0081310A"/>
    <w:rsid w:val="008146EA"/>
    <w:rsid w:val="0081583E"/>
    <w:rsid w:val="008C181D"/>
    <w:rsid w:val="008D7013"/>
    <w:rsid w:val="00902108"/>
    <w:rsid w:val="009269BB"/>
    <w:rsid w:val="00962874"/>
    <w:rsid w:val="009646C1"/>
    <w:rsid w:val="009A4125"/>
    <w:rsid w:val="009D58FC"/>
    <w:rsid w:val="009F2E8D"/>
    <w:rsid w:val="00A0295D"/>
    <w:rsid w:val="00A47BFF"/>
    <w:rsid w:val="00A579B3"/>
    <w:rsid w:val="00A9084A"/>
    <w:rsid w:val="00AD1173"/>
    <w:rsid w:val="00B043B6"/>
    <w:rsid w:val="00B4539F"/>
    <w:rsid w:val="00B501AB"/>
    <w:rsid w:val="00B60A87"/>
    <w:rsid w:val="00BA423D"/>
    <w:rsid w:val="00C03864"/>
    <w:rsid w:val="00C86766"/>
    <w:rsid w:val="00CA5FDB"/>
    <w:rsid w:val="00CB6EF4"/>
    <w:rsid w:val="00CC2518"/>
    <w:rsid w:val="00D1639B"/>
    <w:rsid w:val="00D251D1"/>
    <w:rsid w:val="00D349CC"/>
    <w:rsid w:val="00D35E45"/>
    <w:rsid w:val="00D914E8"/>
    <w:rsid w:val="00DD1A5C"/>
    <w:rsid w:val="00DD753F"/>
    <w:rsid w:val="00E3116E"/>
    <w:rsid w:val="00E60D6A"/>
    <w:rsid w:val="00E77D8F"/>
    <w:rsid w:val="00E93ADC"/>
    <w:rsid w:val="00EA708A"/>
    <w:rsid w:val="00EE13D2"/>
    <w:rsid w:val="00EE1FE9"/>
    <w:rsid w:val="00EF4FE4"/>
    <w:rsid w:val="00F24832"/>
    <w:rsid w:val="00F31399"/>
    <w:rsid w:val="00F32203"/>
    <w:rsid w:val="00F71728"/>
    <w:rsid w:val="00F72E41"/>
    <w:rsid w:val="00F87C81"/>
    <w:rsid w:val="00F94537"/>
    <w:rsid w:val="00FD05EF"/>
    <w:rsid w:val="00FE0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8026"/>
  <w15:chartTrackingRefBased/>
  <w15:docId w15:val="{0F5107A8-292D-4E3B-9284-D71AE7F1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FC3"/>
    <w:pPr>
      <w:ind w:left="720"/>
      <w:contextualSpacing/>
    </w:pPr>
  </w:style>
  <w:style w:type="table" w:styleId="TableGrid">
    <w:name w:val="Table Grid"/>
    <w:basedOn w:val="TableNormal"/>
    <w:uiPriority w:val="39"/>
    <w:rsid w:val="00E31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151"/>
  </w:style>
  <w:style w:type="paragraph" w:styleId="Footer">
    <w:name w:val="footer"/>
    <w:basedOn w:val="Normal"/>
    <w:link w:val="FooterChar"/>
    <w:uiPriority w:val="99"/>
    <w:unhideWhenUsed/>
    <w:rsid w:val="00727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dea920-a5c7-42b1-97e9-68b635e1f83a" xsi:nil="true"/>
    <lcf76f155ced4ddcb4097134ff3c332f xmlns="e1b952fb-58e4-42ba-9897-ff6ee34f2e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11B9519E58B40BCE2D6D51548341D" ma:contentTypeVersion="16" ma:contentTypeDescription="Create a new document." ma:contentTypeScope="" ma:versionID="4a0b332897e5febce03e2850b75c6bb9">
  <xsd:schema xmlns:xsd="http://www.w3.org/2001/XMLSchema" xmlns:xs="http://www.w3.org/2001/XMLSchema" xmlns:p="http://schemas.microsoft.com/office/2006/metadata/properties" xmlns:ns2="e1b952fb-58e4-42ba-9897-ff6ee34f2e85" xmlns:ns3="eadea920-a5c7-42b1-97e9-68b635e1f83a" targetNamespace="http://schemas.microsoft.com/office/2006/metadata/properties" ma:root="true" ma:fieldsID="c88796014b21c24de698012b4b075406" ns2:_="" ns3:_="">
    <xsd:import namespace="e1b952fb-58e4-42ba-9897-ff6ee34f2e85"/>
    <xsd:import namespace="eadea920-a5c7-42b1-97e9-68b635e1f8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952fb-58e4-42ba-9897-ff6ee34f2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f2d99-321c-470e-a450-518179b0bf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ea920-a5c7-42b1-97e9-68b635e1f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55ad41-8a98-4d49-b407-76facaabe3be}" ma:internalName="TaxCatchAll" ma:showField="CatchAllData" ma:web="eadea920-a5c7-42b1-97e9-68b635e1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E1B83-B329-4DA6-A1BB-CFB1F4394D1C}">
  <ds:schemaRefs>
    <ds:schemaRef ds:uri="http://schemas.microsoft.com/sharepoint/v3/contenttype/forms"/>
  </ds:schemaRefs>
</ds:datastoreItem>
</file>

<file path=customXml/itemProps2.xml><?xml version="1.0" encoding="utf-8"?>
<ds:datastoreItem xmlns:ds="http://schemas.openxmlformats.org/officeDocument/2006/customXml" ds:itemID="{D829DA6B-6087-4739-8E9D-267852550B3A}">
  <ds:schemaRefs>
    <ds:schemaRef ds:uri="http://schemas.microsoft.com/office/2006/metadata/properties"/>
    <ds:schemaRef ds:uri="http://schemas.microsoft.com/office/infopath/2007/PartnerControls"/>
    <ds:schemaRef ds:uri="eadea920-a5c7-42b1-97e9-68b635e1f83a"/>
    <ds:schemaRef ds:uri="e1b952fb-58e4-42ba-9897-ff6ee34f2e85"/>
  </ds:schemaRefs>
</ds:datastoreItem>
</file>

<file path=customXml/itemProps3.xml><?xml version="1.0" encoding="utf-8"?>
<ds:datastoreItem xmlns:ds="http://schemas.openxmlformats.org/officeDocument/2006/customXml" ds:itemID="{BA0C377C-70BD-491D-AC9C-00B82399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952fb-58e4-42ba-9897-ff6ee34f2e85"/>
    <ds:schemaRef ds:uri="eadea920-a5c7-42b1-97e9-68b635e1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Irlam and Cadishead Academy</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 Gale</dc:creator>
  <cp:keywords/>
  <dc:description/>
  <cp:lastModifiedBy>Mrs R Waters</cp:lastModifiedBy>
  <cp:revision>2</cp:revision>
  <dcterms:created xsi:type="dcterms:W3CDTF">2023-09-29T11:30:00Z</dcterms:created>
  <dcterms:modified xsi:type="dcterms:W3CDTF">2023-09-29T11:30:00Z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0x010100A6211B9519E58B40BCE2D6D51548341D</vt:lpwstr>
  </property>
</Properties>
</file>