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0660" w14:textId="77777777" w:rsidR="00E22529" w:rsidRDefault="00701B6E">
      <w:pPr>
        <w:rPr>
          <w:rFonts w:asciiTheme="minorHAnsi" w:hAnsiTheme="minorHAnsi" w:cs="Arial"/>
          <w:b/>
          <w:color w:val="003399"/>
          <w:sz w:val="28"/>
          <w:szCs w:val="28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752" behindDoc="1" locked="0" layoutInCell="1" allowOverlap="1" wp14:anchorId="16455ACB" wp14:editId="7DB8EB12">
            <wp:simplePos x="0" y="0"/>
            <wp:positionH relativeFrom="column">
              <wp:posOffset>5594985</wp:posOffset>
            </wp:positionH>
            <wp:positionV relativeFrom="paragraph">
              <wp:posOffset>-161290</wp:posOffset>
            </wp:positionV>
            <wp:extent cx="590550" cy="854548"/>
            <wp:effectExtent l="0" t="0" r="0" b="3175"/>
            <wp:wrapNone/>
            <wp:docPr id="4" name="Picture 1" descr="C:\Users\peetj.DLS\AppData\Local\Microsoft\Windows\Temporary Internet Files\Content.Outlook\WEFJKFAR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etj.DLS\AppData\Local\Microsoft\Windows\Temporary Internet Files\Content.Outlook\WEFJKFAR\Schoo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84D91" w14:textId="099032E8" w:rsidR="00E22529" w:rsidRDefault="00701B6E">
      <w:pPr>
        <w:pBdr>
          <w:bottom w:val="single" w:sz="12" w:space="1" w:color="auto"/>
        </w:pBdr>
        <w:rPr>
          <w:rFonts w:asciiTheme="minorHAnsi" w:hAnsiTheme="minorHAnsi" w:cs="Arial"/>
          <w:color w:val="003399"/>
          <w:sz w:val="44"/>
          <w:szCs w:val="44"/>
        </w:rPr>
      </w:pPr>
      <w:r>
        <w:rPr>
          <w:rFonts w:asciiTheme="minorHAnsi" w:hAnsiTheme="minorHAnsi" w:cs="Arial"/>
          <w:color w:val="003399"/>
          <w:sz w:val="44"/>
          <w:szCs w:val="44"/>
        </w:rPr>
        <w:t>Lead Practitioner: SEND</w:t>
      </w:r>
      <w:r w:rsidR="00AA16E7">
        <w:rPr>
          <w:rFonts w:asciiTheme="minorHAnsi" w:hAnsiTheme="minorHAnsi" w:cs="Arial"/>
          <w:color w:val="003399"/>
          <w:sz w:val="44"/>
          <w:szCs w:val="44"/>
        </w:rPr>
        <w:t>Co</w:t>
      </w:r>
    </w:p>
    <w:p w14:paraId="61B49275" w14:textId="77777777" w:rsidR="00E22529" w:rsidRDefault="00E22529">
      <w:pPr>
        <w:pBdr>
          <w:bottom w:val="single" w:sz="12" w:space="1" w:color="auto"/>
        </w:pBdr>
        <w:rPr>
          <w:rFonts w:asciiTheme="minorHAnsi" w:hAnsiTheme="minorHAnsi" w:cs="Arial"/>
          <w:color w:val="003399"/>
          <w:szCs w:val="44"/>
        </w:rPr>
      </w:pPr>
    </w:p>
    <w:p w14:paraId="67638A16" w14:textId="77777777" w:rsidR="00E22529" w:rsidRDefault="00E22529">
      <w:pPr>
        <w:rPr>
          <w:rFonts w:asciiTheme="minorHAnsi" w:hAnsiTheme="minorHAnsi" w:cs="Arial"/>
          <w:b/>
          <w:sz w:val="20"/>
          <w:szCs w:val="28"/>
        </w:rPr>
      </w:pPr>
    </w:p>
    <w:p w14:paraId="70B56A4C" w14:textId="77777777" w:rsidR="00E22529" w:rsidRDefault="00701B6E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JOB DESCRIPTION</w:t>
      </w:r>
    </w:p>
    <w:p w14:paraId="7ABBCC8F" w14:textId="77777777" w:rsidR="00E22529" w:rsidRDefault="00E22529">
      <w:pPr>
        <w:rPr>
          <w:rFonts w:asciiTheme="minorHAnsi" w:hAnsiTheme="minorHAnsi" w:cs="Arial"/>
          <w:b/>
          <w:sz w:val="16"/>
          <w:szCs w:val="22"/>
          <w:u w:val="single"/>
        </w:rPr>
      </w:pPr>
    </w:p>
    <w:p w14:paraId="11A379F8" w14:textId="77777777" w:rsidR="00E22529" w:rsidRDefault="00E22529">
      <w:pPr>
        <w:jc w:val="both"/>
        <w:rPr>
          <w:rFonts w:asciiTheme="minorHAnsi" w:hAnsiTheme="minorHAnsi" w:cs="Arial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E22529" w14:paraId="3F64620A" w14:textId="77777777">
        <w:tc>
          <w:tcPr>
            <w:tcW w:w="1838" w:type="dxa"/>
          </w:tcPr>
          <w:p w14:paraId="478AE7D9" w14:textId="77777777" w:rsidR="00E22529" w:rsidRDefault="00701B6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Salary</w:t>
            </w:r>
          </w:p>
        </w:tc>
        <w:tc>
          <w:tcPr>
            <w:tcW w:w="7790" w:type="dxa"/>
          </w:tcPr>
          <w:p w14:paraId="36ED57FC" w14:textId="288C0813" w:rsidR="00E22529" w:rsidRDefault="00701B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Lead Practitioner Scale LP7-LP11</w:t>
            </w:r>
            <w:r w:rsidR="007B4B6E">
              <w:rPr>
                <w:rFonts w:asciiTheme="minorHAnsi" w:hAnsiTheme="minorHAnsi" w:cs="Arial"/>
                <w:sz w:val="22"/>
                <w:szCs w:val="22"/>
              </w:rPr>
              <w:t xml:space="preserve"> on the Senior Leadership Team</w:t>
            </w:r>
          </w:p>
          <w:p w14:paraId="4A552474" w14:textId="77777777" w:rsidR="00E22529" w:rsidRDefault="00E225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2529" w14:paraId="7FB2578A" w14:textId="77777777">
        <w:tc>
          <w:tcPr>
            <w:tcW w:w="1838" w:type="dxa"/>
          </w:tcPr>
          <w:p w14:paraId="0911E2B1" w14:textId="77777777" w:rsidR="00E22529" w:rsidRDefault="00701B6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Working Time</w:t>
            </w:r>
          </w:p>
        </w:tc>
        <w:tc>
          <w:tcPr>
            <w:tcW w:w="7790" w:type="dxa"/>
          </w:tcPr>
          <w:p w14:paraId="0E32579A" w14:textId="77777777" w:rsidR="00E22529" w:rsidRDefault="00701B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Full time as specified in the STPCD</w:t>
            </w:r>
          </w:p>
          <w:p w14:paraId="3C57645F" w14:textId="77777777" w:rsidR="00E22529" w:rsidRDefault="00E225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2529" w14:paraId="009D7852" w14:textId="77777777">
        <w:tc>
          <w:tcPr>
            <w:tcW w:w="1838" w:type="dxa"/>
          </w:tcPr>
          <w:p w14:paraId="77D550D3" w14:textId="77777777" w:rsidR="00E22529" w:rsidRDefault="00701B6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7790" w:type="dxa"/>
          </w:tcPr>
          <w:p w14:paraId="4D8AAD0E" w14:textId="77777777" w:rsidR="00E22529" w:rsidRDefault="00701B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Headteacher</w:t>
            </w:r>
          </w:p>
          <w:p w14:paraId="5C1DDC68" w14:textId="77777777" w:rsidR="00E22529" w:rsidRDefault="00E225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2529" w14:paraId="08648719" w14:textId="77777777">
        <w:tc>
          <w:tcPr>
            <w:tcW w:w="1838" w:type="dxa"/>
          </w:tcPr>
          <w:p w14:paraId="341DA2E7" w14:textId="77777777" w:rsidR="00E22529" w:rsidRDefault="00701B6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7790" w:type="dxa"/>
          </w:tcPr>
          <w:p w14:paraId="6FFF4BD6" w14:textId="20FD3359" w:rsidR="00E22529" w:rsidRDefault="00AA16E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SEND Provision across the mainstream school and ASC Base</w:t>
            </w:r>
          </w:p>
          <w:p w14:paraId="300D46DE" w14:textId="77777777" w:rsidR="00E22529" w:rsidRDefault="00E225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2529" w14:paraId="17D4B92F" w14:textId="77777777">
        <w:tc>
          <w:tcPr>
            <w:tcW w:w="1838" w:type="dxa"/>
          </w:tcPr>
          <w:p w14:paraId="139F7266" w14:textId="77777777" w:rsidR="00E22529" w:rsidRDefault="00701B6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Liaising With</w:t>
            </w:r>
          </w:p>
        </w:tc>
        <w:tc>
          <w:tcPr>
            <w:tcW w:w="7790" w:type="dxa"/>
          </w:tcPr>
          <w:p w14:paraId="66F45BE3" w14:textId="4817F0BB" w:rsidR="00E22529" w:rsidRDefault="00701B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Headteacher, Senior Leadership Team, Governors, </w:t>
            </w:r>
            <w:r w:rsidR="00AA16E7">
              <w:rPr>
                <w:rFonts w:asciiTheme="minorHAnsi" w:hAnsiTheme="minorHAnsi" w:cs="Arial"/>
                <w:sz w:val="22"/>
                <w:szCs w:val="22"/>
              </w:rPr>
              <w:t xml:space="preserve">LA SEND Team, Parents, </w:t>
            </w:r>
          </w:p>
          <w:p w14:paraId="47761371" w14:textId="77777777" w:rsidR="00E22529" w:rsidRDefault="00E225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2529" w14:paraId="2C24F598" w14:textId="77777777">
        <w:tc>
          <w:tcPr>
            <w:tcW w:w="1838" w:type="dxa"/>
          </w:tcPr>
          <w:p w14:paraId="56D0FF76" w14:textId="77777777" w:rsidR="00E22529" w:rsidRDefault="00701B6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Disclosure Level</w:t>
            </w:r>
          </w:p>
        </w:tc>
        <w:tc>
          <w:tcPr>
            <w:tcW w:w="7790" w:type="dxa"/>
          </w:tcPr>
          <w:p w14:paraId="2AE54555" w14:textId="77777777" w:rsidR="00E22529" w:rsidRDefault="00701B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Enhanced</w:t>
            </w:r>
          </w:p>
          <w:p w14:paraId="38A1A432" w14:textId="77777777" w:rsidR="00E22529" w:rsidRDefault="00E2252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0EEA37C" w14:textId="77777777" w:rsidR="00E22529" w:rsidRDefault="00E22529">
      <w:pPr>
        <w:pBdr>
          <w:bottom w:val="single" w:sz="12" w:space="1" w:color="auto"/>
        </w:pBdr>
        <w:jc w:val="both"/>
        <w:rPr>
          <w:rFonts w:asciiTheme="minorHAnsi" w:hAnsiTheme="minorHAnsi" w:cs="Arial"/>
          <w:b/>
          <w:sz w:val="18"/>
          <w:szCs w:val="22"/>
          <w:u w:val="single"/>
        </w:rPr>
      </w:pPr>
    </w:p>
    <w:p w14:paraId="7E0288A9" w14:textId="77777777" w:rsidR="00E22529" w:rsidRDefault="00E22529">
      <w:pPr>
        <w:jc w:val="both"/>
        <w:rPr>
          <w:rFonts w:asciiTheme="minorHAnsi" w:hAnsiTheme="minorHAnsi" w:cs="Arial"/>
        </w:rPr>
      </w:pPr>
    </w:p>
    <w:p w14:paraId="4241B993" w14:textId="77777777" w:rsidR="00E22529" w:rsidRDefault="00701B6E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JOB PURPOSE</w:t>
      </w:r>
    </w:p>
    <w:p w14:paraId="6E7911BE" w14:textId="2B0E978D" w:rsidR="00E22529" w:rsidRPr="00AB384E" w:rsidRDefault="00AB384E">
      <w:pPr>
        <w:rPr>
          <w:rFonts w:asciiTheme="minorHAnsi" w:hAnsiTheme="minorHAnsi" w:cstheme="minorHAnsi"/>
          <w:b/>
          <w:sz w:val="14"/>
          <w:szCs w:val="20"/>
        </w:rPr>
      </w:pPr>
      <w:r w:rsidRPr="00AB384E">
        <w:rPr>
          <w:rFonts w:asciiTheme="minorHAnsi" w:hAnsiTheme="minorHAnsi" w:cstheme="minorHAnsi"/>
          <w:sz w:val="22"/>
          <w:szCs w:val="22"/>
        </w:rPr>
        <w:t>We are seeking a dedicated and experienced SEN</w:t>
      </w:r>
      <w:r w:rsidR="00630330">
        <w:rPr>
          <w:rFonts w:asciiTheme="minorHAnsi" w:hAnsiTheme="minorHAnsi" w:cstheme="minorHAnsi"/>
          <w:sz w:val="22"/>
          <w:szCs w:val="22"/>
        </w:rPr>
        <w:t>D</w:t>
      </w:r>
      <w:r w:rsidRPr="00AB384E">
        <w:rPr>
          <w:rFonts w:asciiTheme="minorHAnsi" w:hAnsiTheme="minorHAnsi" w:cstheme="minorHAnsi"/>
          <w:sz w:val="22"/>
          <w:szCs w:val="22"/>
        </w:rPr>
        <w:t>Co to</w:t>
      </w:r>
      <w:r w:rsidR="003962E4">
        <w:rPr>
          <w:rFonts w:asciiTheme="minorHAnsi" w:hAnsiTheme="minorHAnsi" w:cstheme="minorHAnsi"/>
          <w:sz w:val="22"/>
          <w:szCs w:val="22"/>
        </w:rPr>
        <w:t xml:space="preserve"> join our Senior Leadership Team to</w:t>
      </w:r>
      <w:r w:rsidRPr="00AB384E">
        <w:rPr>
          <w:rFonts w:asciiTheme="minorHAnsi" w:hAnsiTheme="minorHAnsi" w:cstheme="minorHAnsi"/>
          <w:sz w:val="22"/>
          <w:szCs w:val="22"/>
        </w:rPr>
        <w:t xml:space="preserve"> lead and manage our school’s provision for students with Special Educational Needs and Disabilities (SEND), with particular responsibility for our on-site specialist base for pupils with Autism Spectrum Condition (ASC). This is an exciting opportunity to make a meaningful difference in the lives of students who require tailored support to thrive both academically and personally.</w:t>
      </w:r>
    </w:p>
    <w:p w14:paraId="28307C42" w14:textId="77777777" w:rsidR="00AB384E" w:rsidRDefault="00AB384E">
      <w:pPr>
        <w:rPr>
          <w:rFonts w:asciiTheme="minorHAnsi" w:hAnsiTheme="minorHAnsi" w:cs="Arial"/>
          <w:b/>
          <w:sz w:val="16"/>
          <w:szCs w:val="22"/>
        </w:rPr>
      </w:pPr>
    </w:p>
    <w:p w14:paraId="0EBCC31C" w14:textId="77777777" w:rsidR="00E22529" w:rsidRDefault="00E22529">
      <w:pPr>
        <w:ind w:left="357" w:hanging="357"/>
        <w:rPr>
          <w:rFonts w:asciiTheme="minorHAnsi" w:hAnsiTheme="minorHAnsi" w:cs="Arial"/>
          <w:sz w:val="22"/>
          <w:szCs w:val="22"/>
        </w:rPr>
      </w:pPr>
    </w:p>
    <w:p w14:paraId="0B9ADF65" w14:textId="77777777" w:rsidR="00D41561" w:rsidRDefault="00701B6E" w:rsidP="00D41561">
      <w:pPr>
        <w:ind w:left="357" w:hanging="35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RESPONSIBILITIES</w:t>
      </w:r>
    </w:p>
    <w:p w14:paraId="15453066" w14:textId="23A6CF43" w:rsidR="00FE590A" w:rsidRPr="00FE590A" w:rsidRDefault="00FE590A" w:rsidP="009A1844">
      <w:pPr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C7730C">
        <w:rPr>
          <w:rFonts w:asciiTheme="minorHAnsi" w:hAnsiTheme="minorHAnsi" w:cstheme="minorHAnsi"/>
          <w:sz w:val="22"/>
          <w:szCs w:val="22"/>
        </w:rPr>
        <w:t xml:space="preserve">act as SENDCo and </w:t>
      </w:r>
      <w:r w:rsidR="00B5064C">
        <w:rPr>
          <w:rFonts w:asciiTheme="minorHAnsi" w:hAnsiTheme="minorHAnsi" w:cstheme="minorHAnsi"/>
          <w:sz w:val="22"/>
          <w:szCs w:val="22"/>
        </w:rPr>
        <w:t>lead SEND provision and education across the school</w:t>
      </w:r>
      <w:r w:rsidR="001F62D9">
        <w:rPr>
          <w:rFonts w:asciiTheme="minorHAnsi" w:hAnsiTheme="minorHAnsi" w:cstheme="minorHAnsi"/>
          <w:sz w:val="22"/>
          <w:szCs w:val="22"/>
        </w:rPr>
        <w:t xml:space="preserve"> and LA funded ASC</w:t>
      </w:r>
      <w:r w:rsidR="009A1844">
        <w:rPr>
          <w:rFonts w:asciiTheme="minorHAnsi" w:hAnsiTheme="minorHAnsi" w:cstheme="minorHAnsi"/>
          <w:sz w:val="22"/>
          <w:szCs w:val="22"/>
        </w:rPr>
        <w:t xml:space="preserve"> </w:t>
      </w:r>
      <w:r w:rsidR="001F62D9">
        <w:rPr>
          <w:rFonts w:asciiTheme="minorHAnsi" w:hAnsiTheme="minorHAnsi" w:cstheme="minorHAnsi"/>
          <w:sz w:val="22"/>
          <w:szCs w:val="22"/>
        </w:rPr>
        <w:t>Pro</w:t>
      </w:r>
      <w:r w:rsidR="009A1844">
        <w:rPr>
          <w:rFonts w:asciiTheme="minorHAnsi" w:hAnsiTheme="minorHAnsi" w:cstheme="minorHAnsi"/>
          <w:sz w:val="22"/>
          <w:szCs w:val="22"/>
        </w:rPr>
        <w:t>vision.</w:t>
      </w:r>
    </w:p>
    <w:p w14:paraId="3A6E9AC7" w14:textId="2C0D4CB9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>Lead and oversee the strategic development of SEND provision across the school, in line with statutory requirements and best practice.</w:t>
      </w:r>
    </w:p>
    <w:p w14:paraId="40349A3C" w14:textId="1EF9DE8C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>Coordinate the provision for students with Education, Health and Care Plans (EHCPs), particularly those with a diagnosis of ASC.</w:t>
      </w:r>
    </w:p>
    <w:p w14:paraId="3D0DD6C0" w14:textId="276C39B2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 xml:space="preserve">Manage and support the </w:t>
      </w:r>
      <w:r w:rsidR="00CD3DDE">
        <w:rPr>
          <w:rFonts w:asciiTheme="minorHAnsi" w:hAnsiTheme="minorHAnsi" w:cstheme="minorHAnsi"/>
          <w:sz w:val="22"/>
          <w:szCs w:val="22"/>
        </w:rPr>
        <w:t xml:space="preserve">LA funded </w:t>
      </w:r>
      <w:r w:rsidRPr="00C11891">
        <w:rPr>
          <w:rFonts w:asciiTheme="minorHAnsi" w:hAnsiTheme="minorHAnsi" w:cstheme="minorHAnsi"/>
          <w:sz w:val="22"/>
          <w:szCs w:val="22"/>
        </w:rPr>
        <w:t>ASC Base</w:t>
      </w:r>
      <w:r w:rsidR="00CD3DDE">
        <w:rPr>
          <w:rFonts w:asciiTheme="minorHAnsi" w:hAnsiTheme="minorHAnsi" w:cstheme="minorHAnsi"/>
          <w:sz w:val="22"/>
          <w:szCs w:val="22"/>
        </w:rPr>
        <w:t xml:space="preserve"> (known as Thrive)</w:t>
      </w:r>
      <w:r w:rsidRPr="00C11891">
        <w:rPr>
          <w:rFonts w:asciiTheme="minorHAnsi" w:hAnsiTheme="minorHAnsi" w:cstheme="minorHAnsi"/>
          <w:sz w:val="22"/>
          <w:szCs w:val="22"/>
        </w:rPr>
        <w:t>, ensuring high-quality personalised learning, a nurturing environment, and smooth integration with mainstream provision where appropriate.</w:t>
      </w:r>
    </w:p>
    <w:p w14:paraId="56F44D41" w14:textId="4E8D678D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 xml:space="preserve">Line manage and support teaching assistants and other </w:t>
      </w:r>
      <w:r w:rsidR="00C37B3E">
        <w:rPr>
          <w:rFonts w:asciiTheme="minorHAnsi" w:hAnsiTheme="minorHAnsi" w:cstheme="minorHAnsi"/>
          <w:sz w:val="22"/>
          <w:szCs w:val="22"/>
        </w:rPr>
        <w:t xml:space="preserve">teaching and support </w:t>
      </w:r>
      <w:r w:rsidRPr="00C11891">
        <w:rPr>
          <w:rFonts w:asciiTheme="minorHAnsi" w:hAnsiTheme="minorHAnsi" w:cstheme="minorHAnsi"/>
          <w:sz w:val="22"/>
          <w:szCs w:val="22"/>
        </w:rPr>
        <w:t xml:space="preserve">staff working within </w:t>
      </w:r>
      <w:r w:rsidR="00FB5FC7">
        <w:rPr>
          <w:rFonts w:asciiTheme="minorHAnsi" w:hAnsiTheme="minorHAnsi" w:cstheme="minorHAnsi"/>
          <w:sz w:val="22"/>
          <w:szCs w:val="22"/>
        </w:rPr>
        <w:t>Thrive</w:t>
      </w:r>
      <w:r w:rsidRPr="00C11891">
        <w:rPr>
          <w:rFonts w:asciiTheme="minorHAnsi" w:hAnsiTheme="minorHAnsi" w:cstheme="minorHAnsi"/>
          <w:sz w:val="22"/>
          <w:szCs w:val="22"/>
        </w:rPr>
        <w:t xml:space="preserve"> and wider SEND department.</w:t>
      </w:r>
    </w:p>
    <w:p w14:paraId="754497B8" w14:textId="012AEE97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>Liaise with parents/carers, external agencies, and local authority services to ensure collaborative, effective support.</w:t>
      </w:r>
    </w:p>
    <w:p w14:paraId="637D5744" w14:textId="452BDFFB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>Monitor and track progress of SEND pupils and report to SLT and governors.</w:t>
      </w:r>
    </w:p>
    <w:p w14:paraId="5A89BB6B" w14:textId="2D6083C6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>Promote inclusive teaching practices and provide training and guidance to staff.</w:t>
      </w:r>
    </w:p>
    <w:p w14:paraId="70E7F167" w14:textId="200C1A6F" w:rsidR="00C11891" w:rsidRPr="00C11891" w:rsidRDefault="00C11891" w:rsidP="00C11891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11891">
        <w:rPr>
          <w:rFonts w:asciiTheme="minorHAnsi" w:hAnsiTheme="minorHAnsi" w:cstheme="minorHAnsi"/>
          <w:sz w:val="22"/>
          <w:szCs w:val="22"/>
        </w:rPr>
        <w:t>Maintain accurate and up-to-date records, including provision maps, IEPs, and EHCP reviews.</w:t>
      </w:r>
    </w:p>
    <w:p w14:paraId="3CCE6B17" w14:textId="77777777" w:rsidR="00E22529" w:rsidRDefault="00701B6E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Teaching</w:t>
      </w:r>
    </w:p>
    <w:p w14:paraId="2679213A" w14:textId="61C9776D" w:rsidR="00602B62" w:rsidRPr="00602B62" w:rsidRDefault="00602B62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be a model of good SEND teaching practice</w:t>
      </w:r>
    </w:p>
    <w:p w14:paraId="55EF2A12" w14:textId="64DE3B8D" w:rsidR="00E22529" w:rsidRDefault="00602B62">
      <w:pPr>
        <w:pStyle w:val="ListParagraph"/>
        <w:numPr>
          <w:ilvl w:val="0"/>
          <w:numId w:val="20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This role has a </w:t>
      </w:r>
      <w:r w:rsidR="00BC2EA4">
        <w:rPr>
          <w:rFonts w:asciiTheme="minorHAnsi" w:hAnsiTheme="minorHAnsi" w:cs="Arial"/>
          <w:sz w:val="22"/>
          <w:szCs w:val="22"/>
        </w:rPr>
        <w:t>much-reduced</w:t>
      </w:r>
      <w:r>
        <w:rPr>
          <w:rFonts w:asciiTheme="minorHAnsi" w:hAnsiTheme="minorHAnsi" w:cs="Arial"/>
          <w:sz w:val="22"/>
          <w:szCs w:val="22"/>
        </w:rPr>
        <w:t xml:space="preserve"> teaching commitment</w:t>
      </w:r>
      <w:r w:rsidR="00DD4F93">
        <w:rPr>
          <w:rFonts w:asciiTheme="minorHAnsi" w:hAnsiTheme="minorHAnsi" w:cs="Arial"/>
          <w:sz w:val="22"/>
          <w:szCs w:val="22"/>
        </w:rPr>
        <w:t xml:space="preserve"> to facilitate the demands of the role</w:t>
      </w:r>
    </w:p>
    <w:p w14:paraId="532DD0C6" w14:textId="77777777" w:rsidR="00E22529" w:rsidRDefault="00E22529">
      <w:pPr>
        <w:ind w:left="357" w:hanging="357"/>
        <w:rPr>
          <w:rFonts w:asciiTheme="minorHAnsi" w:hAnsiTheme="minorHAnsi" w:cs="Arial"/>
          <w:b/>
          <w:sz w:val="22"/>
          <w:szCs w:val="16"/>
        </w:rPr>
      </w:pPr>
    </w:p>
    <w:p w14:paraId="1FAF2CC6" w14:textId="77777777" w:rsidR="00E22529" w:rsidRDefault="00701B6E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Whole School Contribution</w:t>
      </w:r>
    </w:p>
    <w:p w14:paraId="1E55708A" w14:textId="77777777" w:rsidR="00E22529" w:rsidRDefault="00701B6E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contribute to the development of whole school policies</w:t>
      </w:r>
    </w:p>
    <w:p w14:paraId="4ECB11FC" w14:textId="77777777" w:rsidR="00E22529" w:rsidRDefault="00701B6E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support the school, aims, ethos and policies</w:t>
      </w:r>
    </w:p>
    <w:p w14:paraId="5F7DBEB2" w14:textId="77777777" w:rsidR="00E22529" w:rsidRDefault="00E22529">
      <w:pPr>
        <w:rPr>
          <w:rFonts w:asciiTheme="minorHAnsi" w:hAnsiTheme="minorHAnsi" w:cs="Arial"/>
          <w:sz w:val="22"/>
          <w:szCs w:val="22"/>
        </w:rPr>
      </w:pPr>
    </w:p>
    <w:p w14:paraId="76099DCF" w14:textId="77777777" w:rsidR="00E22529" w:rsidRDefault="00701B6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Additional Duties</w:t>
      </w:r>
    </w:p>
    <w:p w14:paraId="69F804A9" w14:textId="77777777" w:rsidR="00E22529" w:rsidRDefault="00701B6E">
      <w:pPr>
        <w:pStyle w:val="ListParagraph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play a full part in the life of the school community, to support our distinctive Lasallian aims and ethos and to encourage staff and students to follow this example</w:t>
      </w:r>
    </w:p>
    <w:p w14:paraId="6AD7A7FA" w14:textId="77777777" w:rsidR="00E22529" w:rsidRDefault="00701B6E">
      <w:pPr>
        <w:pStyle w:val="ListParagraph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continue personal professional development</w:t>
      </w:r>
    </w:p>
    <w:p w14:paraId="6E5400D4" w14:textId="77777777" w:rsidR="00E22529" w:rsidRDefault="00701B6E">
      <w:pPr>
        <w:pStyle w:val="ListParagraph"/>
        <w:numPr>
          <w:ilvl w:val="0"/>
          <w:numId w:val="2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engage actively in the performance review process.</w:t>
      </w:r>
    </w:p>
    <w:p w14:paraId="27B0AB25" w14:textId="77777777" w:rsidR="00E22529" w:rsidRDefault="00E22529">
      <w:pPr>
        <w:ind w:left="357" w:hanging="357"/>
        <w:rPr>
          <w:rFonts w:asciiTheme="minorHAnsi" w:hAnsiTheme="minorHAnsi" w:cs="Arial"/>
          <w:sz w:val="22"/>
          <w:szCs w:val="22"/>
        </w:rPr>
      </w:pPr>
    </w:p>
    <w:p w14:paraId="3FA27419" w14:textId="77777777" w:rsidR="00E22529" w:rsidRDefault="00701B6E">
      <w:pPr>
        <w:tabs>
          <w:tab w:val="left" w:pos="378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This job description is carried out in accordance with provisions of the School Teachers’ Pay and Conditions document and within the range of teachers’ duties set out in that document.</w:t>
      </w:r>
    </w:p>
    <w:p w14:paraId="564CABC3" w14:textId="77777777" w:rsidR="00E22529" w:rsidRDefault="00701B6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56663905" w14:textId="77777777" w:rsidR="00E22529" w:rsidRDefault="00701B6E">
      <w:pPr>
        <w:rPr>
          <w:rFonts w:asciiTheme="minorHAnsi" w:hAnsiTheme="minorHAnsi" w:cs="Arial"/>
          <w:b/>
          <w:color w:val="003399"/>
          <w:sz w:val="28"/>
          <w:szCs w:val="28"/>
        </w:rPr>
      </w:pPr>
      <w:r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3A1EFCC3" wp14:editId="51D39BFB">
            <wp:simplePos x="0" y="0"/>
            <wp:positionH relativeFrom="column">
              <wp:posOffset>5594985</wp:posOffset>
            </wp:positionH>
            <wp:positionV relativeFrom="paragraph">
              <wp:posOffset>-161290</wp:posOffset>
            </wp:positionV>
            <wp:extent cx="590550" cy="854548"/>
            <wp:effectExtent l="0" t="0" r="0" b="3175"/>
            <wp:wrapNone/>
            <wp:docPr id="3" name="Picture 1" descr="C:\Users\peetj.DLS\AppData\Local\Microsoft\Windows\Temporary Internet Files\Content.Outlook\WEFJKFAR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etj.DLS\AppData\Local\Microsoft\Windows\Temporary Internet Files\Content.Outlook\WEFJKFAR\Schoo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66536" w14:textId="28377A09" w:rsidR="00E22529" w:rsidRDefault="00701B6E">
      <w:pPr>
        <w:pBdr>
          <w:bottom w:val="single" w:sz="12" w:space="1" w:color="auto"/>
        </w:pBdr>
        <w:rPr>
          <w:rFonts w:asciiTheme="minorHAnsi" w:hAnsiTheme="minorHAnsi" w:cs="Arial"/>
          <w:color w:val="003399"/>
          <w:sz w:val="44"/>
          <w:szCs w:val="44"/>
        </w:rPr>
      </w:pPr>
      <w:r>
        <w:rPr>
          <w:rFonts w:asciiTheme="minorHAnsi" w:hAnsiTheme="minorHAnsi" w:cs="Arial"/>
          <w:color w:val="003399"/>
          <w:sz w:val="44"/>
          <w:szCs w:val="44"/>
        </w:rPr>
        <w:t xml:space="preserve">Lead Practitioner: </w:t>
      </w:r>
      <w:r w:rsidR="00C14899">
        <w:rPr>
          <w:rFonts w:asciiTheme="minorHAnsi" w:hAnsiTheme="minorHAnsi" w:cs="Arial"/>
          <w:color w:val="003399"/>
          <w:sz w:val="44"/>
          <w:szCs w:val="44"/>
        </w:rPr>
        <w:t>SENDCo</w:t>
      </w:r>
    </w:p>
    <w:p w14:paraId="4C858DC7" w14:textId="77777777" w:rsidR="00E22529" w:rsidRDefault="00E22529">
      <w:pPr>
        <w:pBdr>
          <w:bottom w:val="single" w:sz="12" w:space="1" w:color="auto"/>
        </w:pBdr>
        <w:rPr>
          <w:rFonts w:asciiTheme="minorHAnsi" w:hAnsiTheme="minorHAnsi" w:cs="Arial"/>
          <w:color w:val="003399"/>
          <w:szCs w:val="44"/>
        </w:rPr>
      </w:pPr>
    </w:p>
    <w:p w14:paraId="3A9CD7DF" w14:textId="77777777" w:rsidR="00E22529" w:rsidRDefault="00E22529">
      <w:pPr>
        <w:tabs>
          <w:tab w:val="left" w:pos="3780"/>
        </w:tabs>
        <w:rPr>
          <w:rFonts w:asciiTheme="minorHAnsi" w:hAnsiTheme="minorHAnsi" w:cs="Arial"/>
          <w:sz w:val="22"/>
          <w:szCs w:val="22"/>
        </w:rPr>
      </w:pPr>
    </w:p>
    <w:p w14:paraId="2E1251EA" w14:textId="77777777" w:rsidR="00E22529" w:rsidRDefault="00701B6E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PERSON SPECIFICATION</w:t>
      </w:r>
    </w:p>
    <w:p w14:paraId="0FDD57ED" w14:textId="77777777" w:rsidR="00E22529" w:rsidRDefault="00E22529">
      <w:pPr>
        <w:tabs>
          <w:tab w:val="left" w:pos="3780"/>
        </w:tabs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1275"/>
        <w:gridCol w:w="1134"/>
      </w:tblGrid>
      <w:tr w:rsidR="00E22529" w14:paraId="30ADE7CF" w14:textId="77777777"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14:paraId="3982D160" w14:textId="77777777" w:rsidR="00E22529" w:rsidRDefault="00E22529">
            <w:pPr>
              <w:tabs>
                <w:tab w:val="left" w:pos="37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14:paraId="6AA72524" w14:textId="77777777" w:rsidR="00E22529" w:rsidRDefault="00701B6E">
            <w:pPr>
              <w:tabs>
                <w:tab w:val="left" w:pos="37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75" w:type="dxa"/>
            <w:vAlign w:val="center"/>
          </w:tcPr>
          <w:p w14:paraId="2948CB0B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Essential / Desirable</w:t>
            </w:r>
          </w:p>
        </w:tc>
        <w:tc>
          <w:tcPr>
            <w:tcW w:w="1134" w:type="dxa"/>
            <w:vAlign w:val="center"/>
          </w:tcPr>
          <w:p w14:paraId="68A22D3A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Stage Identified</w:t>
            </w:r>
          </w:p>
        </w:tc>
      </w:tr>
      <w:tr w:rsidR="00E22529" w14:paraId="4E188956" w14:textId="77777777">
        <w:tc>
          <w:tcPr>
            <w:tcW w:w="1701" w:type="dxa"/>
            <w:vAlign w:val="center"/>
          </w:tcPr>
          <w:p w14:paraId="1AA2AC98" w14:textId="77777777" w:rsidR="00E22529" w:rsidRDefault="00701B6E">
            <w:pPr>
              <w:tabs>
                <w:tab w:val="left" w:pos="37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Qualifications &amp; Training</w:t>
            </w:r>
          </w:p>
        </w:tc>
        <w:tc>
          <w:tcPr>
            <w:tcW w:w="5529" w:type="dxa"/>
          </w:tcPr>
          <w:p w14:paraId="6DC40621" w14:textId="77777777" w:rsidR="00E22529" w:rsidRDefault="00701B6E">
            <w:pPr>
              <w:numPr>
                <w:ilvl w:val="0"/>
                <w:numId w:val="23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Graduate with QTS or as required by the DfE</w:t>
            </w:r>
          </w:p>
          <w:p w14:paraId="142C01B3" w14:textId="77777777" w:rsidR="00E22529" w:rsidRDefault="00701B6E">
            <w:pPr>
              <w:numPr>
                <w:ilvl w:val="0"/>
                <w:numId w:val="23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Recent and relevant CPD</w:t>
            </w:r>
          </w:p>
          <w:p w14:paraId="7749DE1B" w14:textId="4BBC3DB5" w:rsidR="00E22529" w:rsidRDefault="0080562C">
            <w:pPr>
              <w:numPr>
                <w:ilvl w:val="0"/>
                <w:numId w:val="23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0562C">
              <w:rPr>
                <w:rFonts w:asciiTheme="minorHAnsi" w:hAnsiTheme="minorHAnsi" w:cs="Arial"/>
                <w:sz w:val="22"/>
                <w:szCs w:val="22"/>
              </w:rPr>
              <w:t>National Award for SEN Coordination (or willingness to achieve within 3 years)</w:t>
            </w:r>
          </w:p>
        </w:tc>
        <w:tc>
          <w:tcPr>
            <w:tcW w:w="1275" w:type="dxa"/>
          </w:tcPr>
          <w:p w14:paraId="67DAA6D8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4A3FA22E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063DA644" w14:textId="5A17F707" w:rsidR="00E22529" w:rsidRDefault="0080562C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0620333B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  <w:p w14:paraId="1C5A1E93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  <w:p w14:paraId="4853B376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</w:tr>
      <w:tr w:rsidR="00E22529" w14:paraId="7965AED2" w14:textId="77777777">
        <w:trPr>
          <w:trHeight w:val="70"/>
        </w:trPr>
        <w:tc>
          <w:tcPr>
            <w:tcW w:w="1701" w:type="dxa"/>
            <w:vAlign w:val="center"/>
          </w:tcPr>
          <w:p w14:paraId="1E598F6C" w14:textId="77777777" w:rsidR="00E22529" w:rsidRDefault="00701B6E">
            <w:pPr>
              <w:tabs>
                <w:tab w:val="left" w:pos="37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5529" w:type="dxa"/>
          </w:tcPr>
          <w:p w14:paraId="6CDFDA47" w14:textId="77777777" w:rsidR="00E22529" w:rsidRDefault="00701B6E">
            <w:pPr>
              <w:numPr>
                <w:ilvl w:val="0"/>
                <w:numId w:val="25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Evidence of excellent classroom practice</w:t>
            </w:r>
          </w:p>
          <w:p w14:paraId="50DFBAE7" w14:textId="77777777" w:rsidR="009E2462" w:rsidRDefault="009E2462">
            <w:pPr>
              <w:numPr>
                <w:ilvl w:val="0"/>
                <w:numId w:val="25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9E2462">
              <w:rPr>
                <w:rFonts w:asciiTheme="minorHAnsi" w:hAnsiTheme="minorHAnsi" w:cs="Arial"/>
                <w:sz w:val="22"/>
                <w:szCs w:val="22"/>
              </w:rPr>
              <w:t>Significant experience working with pupils with SEND, especially ASC</w:t>
            </w:r>
          </w:p>
          <w:p w14:paraId="3B93B6E1" w14:textId="10A24730" w:rsidR="008557E9" w:rsidRDefault="008557E9">
            <w:pPr>
              <w:numPr>
                <w:ilvl w:val="0"/>
                <w:numId w:val="25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557E9">
              <w:rPr>
                <w:rFonts w:asciiTheme="minorHAnsi" w:hAnsiTheme="minorHAnsi" w:cs="Arial"/>
                <w:sz w:val="22"/>
                <w:szCs w:val="22"/>
              </w:rPr>
              <w:t>Strong understanding of the SEND Code of Practice</w:t>
            </w:r>
            <w:r w:rsidR="009A6E4E">
              <w:rPr>
                <w:rFonts w:asciiTheme="minorHAnsi" w:hAnsiTheme="minorHAnsi" w:cs="Arial"/>
                <w:sz w:val="22"/>
                <w:szCs w:val="22"/>
              </w:rPr>
              <w:t>, legislation and practices</w:t>
            </w:r>
          </w:p>
          <w:p w14:paraId="1935B74E" w14:textId="0E40FCFB" w:rsidR="00C14899" w:rsidRDefault="00C14899">
            <w:pPr>
              <w:numPr>
                <w:ilvl w:val="0"/>
                <w:numId w:val="25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Experience as </w:t>
            </w:r>
            <w:r w:rsidR="000F15BF">
              <w:rPr>
                <w:rFonts w:asciiTheme="minorHAnsi" w:hAnsiTheme="minorHAnsi" w:cs="Arial"/>
                <w:sz w:val="22"/>
                <w:szCs w:val="22"/>
              </w:rPr>
              <w:t>a SENDCo</w:t>
            </w:r>
          </w:p>
          <w:p w14:paraId="2BED4886" w14:textId="77777777" w:rsidR="00E22529" w:rsidRDefault="00F72428">
            <w:pPr>
              <w:numPr>
                <w:ilvl w:val="0"/>
                <w:numId w:val="25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72428">
              <w:rPr>
                <w:rFonts w:asciiTheme="minorHAnsi" w:hAnsiTheme="minorHAnsi" w:cs="Arial"/>
                <w:sz w:val="22"/>
                <w:szCs w:val="22"/>
              </w:rPr>
              <w:t>Experience managing a specialist provision or base</w:t>
            </w:r>
          </w:p>
          <w:p w14:paraId="786160D2" w14:textId="77777777" w:rsidR="005D7B18" w:rsidRDefault="005D7B18">
            <w:pPr>
              <w:numPr>
                <w:ilvl w:val="0"/>
                <w:numId w:val="25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5D7B18">
              <w:rPr>
                <w:rFonts w:asciiTheme="minorHAnsi" w:hAnsiTheme="minorHAnsi" w:cs="Arial"/>
                <w:sz w:val="22"/>
                <w:szCs w:val="22"/>
              </w:rPr>
              <w:t>Experience working with multi-agency teams</w:t>
            </w:r>
          </w:p>
          <w:p w14:paraId="4BB69465" w14:textId="09A4D062" w:rsidR="005D7B18" w:rsidRDefault="005D7B18">
            <w:pPr>
              <w:numPr>
                <w:ilvl w:val="0"/>
                <w:numId w:val="25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5D7B18">
              <w:rPr>
                <w:rFonts w:asciiTheme="minorHAnsi" w:hAnsiTheme="minorHAnsi" w:cs="Arial"/>
                <w:sz w:val="22"/>
                <w:szCs w:val="22"/>
              </w:rPr>
              <w:t>Knowledge of therapeutic or trauma-informed approaches</w:t>
            </w:r>
          </w:p>
        </w:tc>
        <w:tc>
          <w:tcPr>
            <w:tcW w:w="1275" w:type="dxa"/>
          </w:tcPr>
          <w:p w14:paraId="3667BDAF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44E4B7FE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7BD8E8F1" w14:textId="77777777" w:rsidR="009E2462" w:rsidRDefault="009E2462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7367D0" w14:textId="32121C6A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5B2E399B" w14:textId="77777777" w:rsidR="009A6E4E" w:rsidRDefault="009A6E4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ECE678" w14:textId="77777777" w:rsidR="000F15BF" w:rsidRDefault="000F15B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  <w:p w14:paraId="629F3DB5" w14:textId="24A10295" w:rsidR="00E22529" w:rsidRDefault="00F72428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  <w:p w14:paraId="745E7B6D" w14:textId="77777777" w:rsidR="00E22529" w:rsidRDefault="005D7B18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  <w:p w14:paraId="120F2478" w14:textId="67B20087" w:rsidR="005D7B18" w:rsidRDefault="005D7B18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14:paraId="69F6CFA8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3C89457C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4046FF07" w14:textId="77777777" w:rsidR="009E2462" w:rsidRDefault="009E2462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3B7DA3" w14:textId="4B6D6EF8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3B97FB5F" w14:textId="77777777" w:rsidR="009A6E4E" w:rsidRDefault="009A6E4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9B9B78" w14:textId="77777777" w:rsidR="000F15BF" w:rsidRDefault="000F15B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60132462" w14:textId="6881A4C9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3670D6CE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5967AD06" w14:textId="2B3F8925" w:rsidR="005D7B18" w:rsidRDefault="005D7B18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  <w:tr w:rsidR="00E22529" w14:paraId="1DA19DFD" w14:textId="77777777">
        <w:tc>
          <w:tcPr>
            <w:tcW w:w="1701" w:type="dxa"/>
            <w:vAlign w:val="center"/>
          </w:tcPr>
          <w:p w14:paraId="4CF0A0DB" w14:textId="77777777" w:rsidR="00E22529" w:rsidRDefault="00701B6E">
            <w:pPr>
              <w:tabs>
                <w:tab w:val="left" w:pos="37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Skills, Knowledge and Aptitude</w:t>
            </w:r>
          </w:p>
        </w:tc>
        <w:tc>
          <w:tcPr>
            <w:tcW w:w="5529" w:type="dxa"/>
          </w:tcPr>
          <w:p w14:paraId="2947BAB6" w14:textId="77777777" w:rsidR="008C369E" w:rsidRDefault="008C369E">
            <w:pPr>
              <w:numPr>
                <w:ilvl w:val="0"/>
                <w:numId w:val="26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C369E">
              <w:rPr>
                <w:rFonts w:asciiTheme="minorHAnsi" w:hAnsiTheme="minorHAnsi" w:cs="Arial"/>
                <w:sz w:val="22"/>
                <w:szCs w:val="22"/>
              </w:rPr>
              <w:t>Ability to lead a team effectively, manage resources, and drive whole-school SEND improvement.</w:t>
            </w:r>
          </w:p>
          <w:p w14:paraId="065824C4" w14:textId="10F76042" w:rsidR="00F72E6F" w:rsidRDefault="00F72E6F">
            <w:pPr>
              <w:numPr>
                <w:ilvl w:val="0"/>
                <w:numId w:val="26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72E6F">
              <w:rPr>
                <w:rFonts w:asciiTheme="minorHAnsi" w:hAnsiTheme="minorHAnsi" w:cs="Arial"/>
                <w:sz w:val="22"/>
                <w:szCs w:val="22"/>
              </w:rPr>
              <w:t xml:space="preserve">Knowledge of how to support quality-first teaching and </w:t>
            </w:r>
            <w:r>
              <w:rPr>
                <w:rFonts w:asciiTheme="minorHAnsi" w:hAnsiTheme="minorHAnsi" w:cs="Arial"/>
                <w:sz w:val="22"/>
                <w:szCs w:val="22"/>
              </w:rPr>
              <w:t>adaptations</w:t>
            </w:r>
            <w:r w:rsidR="00236B37">
              <w:rPr>
                <w:rFonts w:asciiTheme="minorHAnsi" w:hAnsiTheme="minorHAnsi" w:cs="Arial"/>
                <w:sz w:val="22"/>
                <w:szCs w:val="22"/>
              </w:rPr>
              <w:t xml:space="preserve"> to </w:t>
            </w:r>
            <w:r w:rsidRPr="00F72E6F">
              <w:rPr>
                <w:rFonts w:asciiTheme="minorHAnsi" w:hAnsiTheme="minorHAnsi" w:cs="Arial"/>
                <w:sz w:val="22"/>
                <w:szCs w:val="22"/>
              </w:rPr>
              <w:t xml:space="preserve">effectively </w:t>
            </w:r>
            <w:r w:rsidR="00236B37">
              <w:rPr>
                <w:rFonts w:asciiTheme="minorHAnsi" w:hAnsiTheme="minorHAnsi" w:cs="Arial"/>
                <w:sz w:val="22"/>
                <w:szCs w:val="22"/>
              </w:rPr>
              <w:t xml:space="preserve">meet </w:t>
            </w:r>
            <w:r w:rsidRPr="00F72E6F">
              <w:rPr>
                <w:rFonts w:asciiTheme="minorHAnsi" w:hAnsiTheme="minorHAnsi" w:cs="Arial"/>
                <w:sz w:val="22"/>
                <w:szCs w:val="22"/>
              </w:rPr>
              <w:t>a wide range of needs.</w:t>
            </w:r>
          </w:p>
          <w:p w14:paraId="2F12790D" w14:textId="36195ED7" w:rsidR="00E22529" w:rsidRDefault="00701B6E">
            <w:pPr>
              <w:numPr>
                <w:ilvl w:val="0"/>
                <w:numId w:val="26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Analysis and interpretation of data</w:t>
            </w:r>
          </w:p>
          <w:p w14:paraId="72BAA89C" w14:textId="77777777" w:rsidR="00E22529" w:rsidRDefault="00701B6E">
            <w:pPr>
              <w:numPr>
                <w:ilvl w:val="0"/>
                <w:numId w:val="26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An emotionally intelligent approach to work with students, parents and colleagues</w:t>
            </w:r>
          </w:p>
          <w:p w14:paraId="657F1C4E" w14:textId="77777777" w:rsidR="00054C3F" w:rsidRDefault="00054C3F">
            <w:pPr>
              <w:numPr>
                <w:ilvl w:val="0"/>
                <w:numId w:val="26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54C3F">
              <w:rPr>
                <w:rFonts w:asciiTheme="minorHAnsi" w:hAnsiTheme="minorHAnsi" w:cs="Arial"/>
                <w:sz w:val="22"/>
                <w:szCs w:val="22"/>
              </w:rPr>
              <w:t>Excellent verbal and written communication skills to liaise confidently with students, staff, parents/carers, and external professionals.</w:t>
            </w:r>
          </w:p>
          <w:p w14:paraId="5D3B2AE9" w14:textId="77777777" w:rsidR="005E00C3" w:rsidRDefault="005E00C3" w:rsidP="009273E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E00C3">
              <w:rPr>
                <w:rFonts w:asciiTheme="minorHAnsi" w:hAnsiTheme="minorHAnsi" w:cs="Arial"/>
                <w:sz w:val="22"/>
                <w:szCs w:val="22"/>
              </w:rPr>
              <w:t>Thorough understanding of statutory responsibilities and the graduated approach to SEND support.</w:t>
            </w:r>
          </w:p>
          <w:p w14:paraId="44B1522D" w14:textId="77777777" w:rsidR="00DB039A" w:rsidRDefault="00DB039A" w:rsidP="009273E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DB039A">
              <w:rPr>
                <w:rFonts w:asciiTheme="minorHAnsi" w:hAnsiTheme="minorHAnsi" w:cs="Arial"/>
                <w:sz w:val="22"/>
                <w:szCs w:val="22"/>
              </w:rPr>
              <w:t>Experience with assessment, review, and implementation of Education, Health and Care Plans</w:t>
            </w:r>
          </w:p>
          <w:p w14:paraId="06448D0F" w14:textId="150039AD" w:rsidR="009273E0" w:rsidRPr="009273E0" w:rsidRDefault="009273E0" w:rsidP="009273E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9273E0">
              <w:rPr>
                <w:rFonts w:asciiTheme="minorHAnsi" w:hAnsiTheme="minorHAnsi" w:cs="Arial"/>
                <w:sz w:val="22"/>
                <w:szCs w:val="22"/>
              </w:rPr>
              <w:t>Able to prioritise tasks, manage caseloads, meet deadlines, and maintain accurate documentation.</w:t>
            </w:r>
          </w:p>
          <w:p w14:paraId="2F3FD517" w14:textId="77777777" w:rsidR="009273E0" w:rsidRDefault="004D2EAF">
            <w:pPr>
              <w:numPr>
                <w:ilvl w:val="0"/>
                <w:numId w:val="26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4D2EAF">
              <w:rPr>
                <w:rFonts w:asciiTheme="minorHAnsi" w:hAnsiTheme="minorHAnsi" w:cs="Arial"/>
                <w:sz w:val="22"/>
                <w:szCs w:val="22"/>
              </w:rPr>
              <w:t>Ability to think creatively and respond flexibly to meet the needs of individual pupils and complex situations</w:t>
            </w:r>
          </w:p>
          <w:p w14:paraId="7A7A0FD5" w14:textId="7C26824F" w:rsidR="004D2EAF" w:rsidRDefault="004D2EAF">
            <w:pPr>
              <w:numPr>
                <w:ilvl w:val="0"/>
                <w:numId w:val="26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4D2EAF">
              <w:rPr>
                <w:rFonts w:asciiTheme="minorHAnsi" w:hAnsiTheme="minorHAnsi" w:cs="Arial"/>
                <w:sz w:val="22"/>
                <w:szCs w:val="22"/>
              </w:rPr>
              <w:t>Competent in using school management systems, SEND tracking tools, and digital platforms for planning and communication</w:t>
            </w:r>
          </w:p>
        </w:tc>
        <w:tc>
          <w:tcPr>
            <w:tcW w:w="1275" w:type="dxa"/>
          </w:tcPr>
          <w:p w14:paraId="37BE6926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1ED49991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D142372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68A0A919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684185E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44A7CAC1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741A2AA6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E308A9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62CFF3AA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A6E5163" w14:textId="77777777" w:rsidR="004D2EAF" w:rsidRDefault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0679503" w14:textId="77777777" w:rsidR="00E22529" w:rsidRDefault="00701B6E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2C7503B1" w14:textId="77777777" w:rsidR="004D2EAF" w:rsidRDefault="004D2EAF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9E8C3B" w14:textId="77777777" w:rsidR="00BA6EA9" w:rsidRDefault="00BA6EA9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42E88A2C" w14:textId="77777777" w:rsidR="00BA6EA9" w:rsidRDefault="00BA6EA9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A758F2" w14:textId="77777777" w:rsidR="00BA6EA9" w:rsidRDefault="00BA6EA9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1A44917C" w14:textId="77777777" w:rsidR="00BA6EA9" w:rsidRDefault="00BA6EA9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183D4C" w14:textId="77777777" w:rsidR="00BA6EA9" w:rsidRDefault="00BA6EA9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  <w:p w14:paraId="681EB816" w14:textId="77777777" w:rsidR="006D1C6D" w:rsidRDefault="006D1C6D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BA554C" w14:textId="77777777" w:rsidR="006D1C6D" w:rsidRDefault="006D1C6D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BC2AEE" w14:textId="7A670AF7" w:rsidR="006D1C6D" w:rsidRDefault="006D1C6D" w:rsidP="004D2EAF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14:paraId="50C7E35F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1F6A9778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74195E8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0A20D1C8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81C99BC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6C427DFD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4DE831B2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C74AF6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</w:p>
          <w:p w14:paraId="7B939C46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DF329F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55A5EE14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48EF9F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442CBB8C" w14:textId="6569718E" w:rsidR="00BA6EA9" w:rsidRDefault="00BA6EA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4FD8D329" w14:textId="77777777" w:rsidR="00BA6EA9" w:rsidRDefault="00BA6EA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6128018" w14:textId="3FC4009E" w:rsidR="00BA6EA9" w:rsidRDefault="00BA6EA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278B495F" w14:textId="77777777" w:rsidR="00BA6EA9" w:rsidRDefault="00BA6EA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29DA69" w14:textId="5AB14302" w:rsidR="00BA6EA9" w:rsidRDefault="00BA6EA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098FD0BF" w14:textId="77777777" w:rsidR="006D1C6D" w:rsidRDefault="006D1C6D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D6876C" w14:textId="77777777" w:rsidR="006D1C6D" w:rsidRDefault="006D1C6D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A92D800" w14:textId="218E50A4" w:rsidR="006D1C6D" w:rsidRDefault="006D1C6D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59AB59D1" w14:textId="2A1D615B" w:rsidR="00BA6EA9" w:rsidRDefault="00BA6EA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22529" w14:paraId="65595687" w14:textId="77777777">
        <w:trPr>
          <w:trHeight w:val="325"/>
        </w:trPr>
        <w:tc>
          <w:tcPr>
            <w:tcW w:w="1701" w:type="dxa"/>
            <w:vAlign w:val="center"/>
          </w:tcPr>
          <w:p w14:paraId="5C36BE70" w14:textId="77777777" w:rsidR="00E22529" w:rsidRDefault="00701B6E">
            <w:pPr>
              <w:tabs>
                <w:tab w:val="left" w:pos="378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Other</w:t>
            </w:r>
          </w:p>
        </w:tc>
        <w:tc>
          <w:tcPr>
            <w:tcW w:w="5529" w:type="dxa"/>
          </w:tcPr>
          <w:p w14:paraId="4364F3E2" w14:textId="1F0D860D" w:rsidR="004434C5" w:rsidRDefault="00F46C70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Commitment</w:t>
            </w:r>
            <w:r w:rsidR="004434C5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="00BC738C">
              <w:rPr>
                <w:rFonts w:asciiTheme="minorHAnsi" w:hAnsiTheme="minorHAnsi" w:cs="Arial"/>
                <w:sz w:val="22"/>
                <w:szCs w:val="22"/>
              </w:rPr>
              <w:t>capability</w:t>
            </w:r>
            <w:r w:rsidR="004434C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to meet the demands of </w:t>
            </w:r>
            <w:r w:rsidR="004434C5">
              <w:rPr>
                <w:rFonts w:asciiTheme="minorHAnsi" w:hAnsiTheme="minorHAnsi" w:cs="Arial"/>
                <w:sz w:val="22"/>
                <w:szCs w:val="22"/>
              </w:rPr>
              <w:t>being an effective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Senior Leader</w:t>
            </w:r>
          </w:p>
          <w:p w14:paraId="6ED946F5" w14:textId="12ED0DA1" w:rsidR="000A3079" w:rsidRDefault="000A3079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A3079">
              <w:rPr>
                <w:rFonts w:asciiTheme="minorHAnsi" w:hAnsiTheme="minorHAnsi" w:cs="Arial"/>
                <w:sz w:val="22"/>
                <w:szCs w:val="22"/>
              </w:rPr>
              <w:t>Up-to-date knowledge of safeguarding procedures, particularly for vulnerable learners</w:t>
            </w:r>
          </w:p>
          <w:p w14:paraId="09FE4129" w14:textId="77777777" w:rsidR="000A3079" w:rsidRDefault="000A3079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A3079">
              <w:rPr>
                <w:rFonts w:asciiTheme="minorHAnsi" w:hAnsiTheme="minorHAnsi" w:cs="Arial"/>
                <w:sz w:val="22"/>
                <w:szCs w:val="22"/>
              </w:rPr>
              <w:t>Calm, reflective, and able to manage the emotional demands of working with high-need students</w:t>
            </w:r>
          </w:p>
          <w:p w14:paraId="008F1712" w14:textId="77777777" w:rsidR="00F46C70" w:rsidRDefault="00F46C70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46C70">
              <w:rPr>
                <w:rFonts w:asciiTheme="minorHAnsi" w:hAnsiTheme="minorHAnsi" w:cs="Arial"/>
                <w:sz w:val="22"/>
                <w:szCs w:val="22"/>
              </w:rPr>
              <w:t>Commitment to enabling all students, regardless of need, to achieve their full potential.</w:t>
            </w:r>
          </w:p>
          <w:p w14:paraId="1EA98F23" w14:textId="42062390" w:rsidR="000A3079" w:rsidRDefault="000A3079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A3079">
              <w:rPr>
                <w:rFonts w:asciiTheme="minorHAnsi" w:hAnsiTheme="minorHAnsi" w:cs="Arial"/>
                <w:sz w:val="22"/>
                <w:szCs w:val="22"/>
              </w:rPr>
              <w:t>Willingness to work as part of a multidisciplinary team and contribute to the wider life of the school.</w:t>
            </w:r>
          </w:p>
          <w:p w14:paraId="2D141363" w14:textId="1A5DE1BB" w:rsidR="00E22529" w:rsidRDefault="00701B6E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An ability to fulfil all spoken aspects of the role with confidence through the medium of English</w:t>
            </w:r>
          </w:p>
          <w:p w14:paraId="7638850B" w14:textId="77777777" w:rsidR="00E22529" w:rsidRDefault="00701B6E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Supportive of the Catholic ethos of our school</w:t>
            </w:r>
          </w:p>
          <w:p w14:paraId="7154ED28" w14:textId="77777777" w:rsidR="00E22529" w:rsidRDefault="00701B6E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 practising Catholic</w:t>
            </w:r>
          </w:p>
          <w:p w14:paraId="621B029A" w14:textId="77777777" w:rsidR="00E22529" w:rsidRDefault="00701B6E">
            <w:pPr>
              <w:numPr>
                <w:ilvl w:val="0"/>
                <w:numId w:val="24"/>
              </w:numPr>
              <w:tabs>
                <w:tab w:val="left" w:pos="378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Experience of working in a faith school</w:t>
            </w:r>
          </w:p>
        </w:tc>
        <w:tc>
          <w:tcPr>
            <w:tcW w:w="1275" w:type="dxa"/>
          </w:tcPr>
          <w:p w14:paraId="413FBD84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E</w:t>
            </w:r>
          </w:p>
          <w:p w14:paraId="45563630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69A2FC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4A9E6554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A221CE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1BF7B0F5" w14:textId="5DD3FBB5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F317A2" w14:textId="77777777" w:rsidR="00DD590C" w:rsidRDefault="00DD590C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4C67AC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7631DB97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1C23334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42333BC4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889B01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3B3B651B" w14:textId="77777777" w:rsidR="00DB1F55" w:rsidRDefault="00DB1F55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AF562D" w14:textId="28F5CA6B" w:rsidR="00E22529" w:rsidRDefault="00DB1F55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14:paraId="0FB2356F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  <w:p w14:paraId="1A89A38A" w14:textId="42B8ACFB" w:rsidR="00DB1F55" w:rsidRDefault="00DB1F55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14:paraId="2D539889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A/I</w:t>
            </w:r>
          </w:p>
          <w:p w14:paraId="7B0F8A78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E402178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1D50C672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D9D2B0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45748A85" w14:textId="096552B6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1DEB3C" w14:textId="77777777" w:rsidR="002777B7" w:rsidRDefault="002777B7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F2EF54" w14:textId="0F22C64B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5CD42947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24078BC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  <w:p w14:paraId="0E64AC60" w14:textId="77777777" w:rsidR="00E22529" w:rsidRDefault="00E22529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359DD1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</w:p>
          <w:p w14:paraId="17AD14DF" w14:textId="77777777" w:rsidR="002777B7" w:rsidRDefault="002777B7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F42494" w14:textId="4AD63B48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A/I/R</w:t>
            </w:r>
          </w:p>
          <w:p w14:paraId="22FF3119" w14:textId="77777777" w:rsidR="00E22529" w:rsidRDefault="00701B6E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630330">
              <w:rPr>
                <w:rFonts w:asciiTheme="minorHAnsi" w:hAnsiTheme="minorHAnsi" w:cs="Arial"/>
                <w:sz w:val="22"/>
                <w:szCs w:val="22"/>
              </w:rPr>
              <w:t>/R</w:t>
            </w:r>
          </w:p>
          <w:p w14:paraId="272C30D0" w14:textId="79722551" w:rsidR="00630330" w:rsidRDefault="00630330">
            <w:pPr>
              <w:tabs>
                <w:tab w:val="left" w:pos="3780"/>
              </w:tabs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A/I</w:t>
            </w:r>
          </w:p>
        </w:tc>
      </w:tr>
    </w:tbl>
    <w:p w14:paraId="2F597760" w14:textId="77777777" w:rsidR="00E22529" w:rsidRDefault="00E22529">
      <w:pPr>
        <w:tabs>
          <w:tab w:val="left" w:pos="3780"/>
        </w:tabs>
        <w:rPr>
          <w:rFonts w:asciiTheme="minorHAnsi" w:hAnsiTheme="minorHAnsi" w:cs="Arial"/>
          <w:sz w:val="22"/>
          <w:szCs w:val="22"/>
        </w:rPr>
      </w:pPr>
    </w:p>
    <w:sectPr w:rsidR="00E2252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4C73" w14:textId="77777777" w:rsidR="00701B6E" w:rsidRDefault="00701B6E">
      <w:r>
        <w:separator/>
      </w:r>
    </w:p>
  </w:endnote>
  <w:endnote w:type="continuationSeparator" w:id="0">
    <w:p w14:paraId="2AFF7608" w14:textId="77777777" w:rsidR="00701B6E" w:rsidRDefault="0070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D22C" w14:textId="77777777" w:rsidR="00701B6E" w:rsidRDefault="00701B6E">
      <w:r>
        <w:separator/>
      </w:r>
    </w:p>
  </w:footnote>
  <w:footnote w:type="continuationSeparator" w:id="0">
    <w:p w14:paraId="7D7D48A2" w14:textId="77777777" w:rsidR="00701B6E" w:rsidRDefault="0070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4DD"/>
    <w:multiLevelType w:val="hybridMultilevel"/>
    <w:tmpl w:val="22B27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97A2C"/>
    <w:multiLevelType w:val="hybridMultilevel"/>
    <w:tmpl w:val="31D08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0451F0">
      <w:start w:val="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A6732"/>
    <w:multiLevelType w:val="hybridMultilevel"/>
    <w:tmpl w:val="525C22C0"/>
    <w:lvl w:ilvl="0" w:tplc="950451F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B5E4F53"/>
    <w:multiLevelType w:val="hybridMultilevel"/>
    <w:tmpl w:val="F1B6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66"/>
    <w:multiLevelType w:val="hybridMultilevel"/>
    <w:tmpl w:val="821001D4"/>
    <w:lvl w:ilvl="0" w:tplc="950451F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0FAF6568"/>
    <w:multiLevelType w:val="hybridMultilevel"/>
    <w:tmpl w:val="43DCA114"/>
    <w:lvl w:ilvl="0" w:tplc="CEA4235E">
      <w:start w:val="1"/>
      <w:numFmt w:val="bullet"/>
      <w:lvlText w:val=""/>
      <w:lvlJc w:val="left"/>
      <w:pPr>
        <w:tabs>
          <w:tab w:val="num" w:pos="57"/>
        </w:tabs>
        <w:ind w:left="57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9D1"/>
    <w:multiLevelType w:val="hybridMultilevel"/>
    <w:tmpl w:val="163C5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B7416"/>
    <w:multiLevelType w:val="hybridMultilevel"/>
    <w:tmpl w:val="9F16B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C7106"/>
    <w:multiLevelType w:val="hybridMultilevel"/>
    <w:tmpl w:val="7B2A8880"/>
    <w:lvl w:ilvl="0" w:tplc="950451F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2A67510"/>
    <w:multiLevelType w:val="hybridMultilevel"/>
    <w:tmpl w:val="43EC3E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638CB"/>
    <w:multiLevelType w:val="hybridMultilevel"/>
    <w:tmpl w:val="B4D6E890"/>
    <w:lvl w:ilvl="0" w:tplc="CEA4235E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28807D28"/>
    <w:multiLevelType w:val="hybridMultilevel"/>
    <w:tmpl w:val="86200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E1A75"/>
    <w:multiLevelType w:val="hybridMultilevel"/>
    <w:tmpl w:val="58066418"/>
    <w:lvl w:ilvl="0" w:tplc="CEA4235E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3" w15:restartNumberingAfterBreak="0">
    <w:nsid w:val="42864852"/>
    <w:multiLevelType w:val="hybridMultilevel"/>
    <w:tmpl w:val="E4705DF6"/>
    <w:lvl w:ilvl="0" w:tplc="950451F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43D57DDB"/>
    <w:multiLevelType w:val="hybridMultilevel"/>
    <w:tmpl w:val="31805B34"/>
    <w:lvl w:ilvl="0" w:tplc="950451F0">
      <w:start w:val="2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937A8D"/>
    <w:multiLevelType w:val="hybridMultilevel"/>
    <w:tmpl w:val="2D5A3E66"/>
    <w:lvl w:ilvl="0" w:tplc="950451F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495D3F5E"/>
    <w:multiLevelType w:val="hybridMultilevel"/>
    <w:tmpl w:val="8788FD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46168"/>
    <w:multiLevelType w:val="hybridMultilevel"/>
    <w:tmpl w:val="C4E05B7A"/>
    <w:lvl w:ilvl="0" w:tplc="950451F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58F044E3"/>
    <w:multiLevelType w:val="hybridMultilevel"/>
    <w:tmpl w:val="12603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B961EB"/>
    <w:multiLevelType w:val="hybridMultilevel"/>
    <w:tmpl w:val="144E74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97555"/>
    <w:multiLevelType w:val="hybridMultilevel"/>
    <w:tmpl w:val="1B0E5972"/>
    <w:lvl w:ilvl="0" w:tplc="950451F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6AAF01CB"/>
    <w:multiLevelType w:val="hybridMultilevel"/>
    <w:tmpl w:val="B06000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A42CE"/>
    <w:multiLevelType w:val="hybridMultilevel"/>
    <w:tmpl w:val="AA5615B8"/>
    <w:lvl w:ilvl="0" w:tplc="950451F0">
      <w:start w:val="2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C6647F"/>
    <w:multiLevelType w:val="hybridMultilevel"/>
    <w:tmpl w:val="604250F8"/>
    <w:lvl w:ilvl="0" w:tplc="950451F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7CD37422"/>
    <w:multiLevelType w:val="hybridMultilevel"/>
    <w:tmpl w:val="0C44E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06271"/>
    <w:multiLevelType w:val="hybridMultilevel"/>
    <w:tmpl w:val="B7D85914"/>
    <w:lvl w:ilvl="0" w:tplc="950451F0">
      <w:start w:val="20"/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6" w15:restartNumberingAfterBreak="0">
    <w:nsid w:val="7FC04E37"/>
    <w:multiLevelType w:val="hybridMultilevel"/>
    <w:tmpl w:val="FCD8A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847113">
    <w:abstractNumId w:val="5"/>
  </w:num>
  <w:num w:numId="2" w16cid:durableId="654143853">
    <w:abstractNumId w:val="2"/>
  </w:num>
  <w:num w:numId="3" w16cid:durableId="1013654002">
    <w:abstractNumId w:val="4"/>
  </w:num>
  <w:num w:numId="4" w16cid:durableId="1119032347">
    <w:abstractNumId w:val="14"/>
  </w:num>
  <w:num w:numId="5" w16cid:durableId="904805421">
    <w:abstractNumId w:val="15"/>
  </w:num>
  <w:num w:numId="6" w16cid:durableId="74666925">
    <w:abstractNumId w:val="20"/>
  </w:num>
  <w:num w:numId="7" w16cid:durableId="2050376301">
    <w:abstractNumId w:val="23"/>
  </w:num>
  <w:num w:numId="8" w16cid:durableId="1678919468">
    <w:abstractNumId w:val="8"/>
  </w:num>
  <w:num w:numId="9" w16cid:durableId="1733311419">
    <w:abstractNumId w:val="13"/>
  </w:num>
  <w:num w:numId="10" w16cid:durableId="653333663">
    <w:abstractNumId w:val="17"/>
  </w:num>
  <w:num w:numId="11" w16cid:durableId="1407919313">
    <w:abstractNumId w:val="10"/>
  </w:num>
  <w:num w:numId="12" w16cid:durableId="2062096058">
    <w:abstractNumId w:val="12"/>
  </w:num>
  <w:num w:numId="13" w16cid:durableId="128402093">
    <w:abstractNumId w:val="21"/>
  </w:num>
  <w:num w:numId="14" w16cid:durableId="1626153692">
    <w:abstractNumId w:val="25"/>
  </w:num>
  <w:num w:numId="15" w16cid:durableId="1827436371">
    <w:abstractNumId w:val="22"/>
  </w:num>
  <w:num w:numId="16" w16cid:durableId="1791127423">
    <w:abstractNumId w:val="19"/>
  </w:num>
  <w:num w:numId="17" w16cid:durableId="69428421">
    <w:abstractNumId w:val="16"/>
  </w:num>
  <w:num w:numId="18" w16cid:durableId="142355780">
    <w:abstractNumId w:val="18"/>
  </w:num>
  <w:num w:numId="19" w16cid:durableId="1804230275">
    <w:abstractNumId w:val="26"/>
  </w:num>
  <w:num w:numId="20" w16cid:durableId="2121990300">
    <w:abstractNumId w:val="9"/>
  </w:num>
  <w:num w:numId="21" w16cid:durableId="714356071">
    <w:abstractNumId w:val="7"/>
  </w:num>
  <w:num w:numId="22" w16cid:durableId="2113670967">
    <w:abstractNumId w:val="1"/>
  </w:num>
  <w:num w:numId="23" w16cid:durableId="1454203917">
    <w:abstractNumId w:val="6"/>
  </w:num>
  <w:num w:numId="24" w16cid:durableId="246156243">
    <w:abstractNumId w:val="11"/>
  </w:num>
  <w:num w:numId="25" w16cid:durableId="780877972">
    <w:abstractNumId w:val="0"/>
  </w:num>
  <w:num w:numId="26" w16cid:durableId="1624195534">
    <w:abstractNumId w:val="24"/>
  </w:num>
  <w:num w:numId="27" w16cid:durableId="1012755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29"/>
    <w:rsid w:val="00054C3F"/>
    <w:rsid w:val="000A3079"/>
    <w:rsid w:val="000F15BF"/>
    <w:rsid w:val="001F62D9"/>
    <w:rsid w:val="00236B37"/>
    <w:rsid w:val="002777B7"/>
    <w:rsid w:val="003962E4"/>
    <w:rsid w:val="0041761D"/>
    <w:rsid w:val="004434C5"/>
    <w:rsid w:val="004D2EAF"/>
    <w:rsid w:val="005D7B18"/>
    <w:rsid w:val="005E00C3"/>
    <w:rsid w:val="00602B62"/>
    <w:rsid w:val="00630330"/>
    <w:rsid w:val="006D1C6D"/>
    <w:rsid w:val="00701B6E"/>
    <w:rsid w:val="007B4B6E"/>
    <w:rsid w:val="0080562C"/>
    <w:rsid w:val="008546FA"/>
    <w:rsid w:val="008557E9"/>
    <w:rsid w:val="008C369E"/>
    <w:rsid w:val="009273E0"/>
    <w:rsid w:val="0099514D"/>
    <w:rsid w:val="009A1844"/>
    <w:rsid w:val="009A6E4E"/>
    <w:rsid w:val="009B1E7F"/>
    <w:rsid w:val="009E2462"/>
    <w:rsid w:val="00A673BE"/>
    <w:rsid w:val="00AA16E7"/>
    <w:rsid w:val="00AB384E"/>
    <w:rsid w:val="00B5064C"/>
    <w:rsid w:val="00BA6EA9"/>
    <w:rsid w:val="00BC2EA4"/>
    <w:rsid w:val="00BC738C"/>
    <w:rsid w:val="00C11891"/>
    <w:rsid w:val="00C14899"/>
    <w:rsid w:val="00C37B3E"/>
    <w:rsid w:val="00C7730C"/>
    <w:rsid w:val="00CD3DDE"/>
    <w:rsid w:val="00D41561"/>
    <w:rsid w:val="00DB039A"/>
    <w:rsid w:val="00DB1F55"/>
    <w:rsid w:val="00DC3DEB"/>
    <w:rsid w:val="00DD4F93"/>
    <w:rsid w:val="00DD590C"/>
    <w:rsid w:val="00E22529"/>
    <w:rsid w:val="00EC4B31"/>
    <w:rsid w:val="00F46C70"/>
    <w:rsid w:val="00F72428"/>
    <w:rsid w:val="00F72E6F"/>
    <w:rsid w:val="00FB5FC7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05D13"/>
  <w15:chartTrackingRefBased/>
  <w15:docId w15:val="{746CDA7A-A81F-44C1-8444-A26A9AA7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E50B-EDC8-4C55-88EB-F8D4B042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4461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YEAR 8/9 or 10/11 AND STUDENT PROGRESS LEADER KEY STAGE 3-4</vt:lpstr>
    </vt:vector>
  </TitlesOfParts>
  <Company>London Borough of Waltham Forest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YEAR 8/9 or 10/11 AND STUDENT PROGRESS LEADER KEY STAGE 3-4</dc:title>
  <dc:subject/>
  <dc:creator>Waltham Forest Schools</dc:creator>
  <cp:keywords/>
  <cp:lastModifiedBy>Jo Peet</cp:lastModifiedBy>
  <cp:revision>2</cp:revision>
  <cp:lastPrinted>2017-06-06T16:11:00Z</cp:lastPrinted>
  <dcterms:created xsi:type="dcterms:W3CDTF">2025-05-13T16:08:00Z</dcterms:created>
  <dcterms:modified xsi:type="dcterms:W3CDTF">2025-05-13T16:08:00Z</dcterms:modified>
</cp:coreProperties>
</file>