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5BFC" w:rsidRDefault="00822BF4">
      <w:pPr>
        <w:spacing w:after="0"/>
        <w:ind w:right="53"/>
        <w:jc w:val="right"/>
      </w:pPr>
      <w:r w:rsidRPr="00676A1B">
        <w:rPr>
          <w:b/>
          <w:color w:val="4472C4" w:themeColor="accent5"/>
          <w:sz w:val="44"/>
        </w:rPr>
        <w:t>CPD Pathways</w:t>
      </w:r>
      <w:r w:rsidRPr="00676A1B">
        <w:rPr>
          <w:color w:val="4472C4" w:themeColor="accent5"/>
          <w:sz w:val="44"/>
        </w:rPr>
        <w:t xml:space="preserve"> </w:t>
      </w:r>
      <w:r>
        <w:rPr>
          <w:sz w:val="44"/>
        </w:rPr>
        <w:t>|</w:t>
      </w:r>
      <w:r>
        <w:rPr>
          <w:b/>
          <w:sz w:val="44"/>
        </w:rPr>
        <w:t xml:space="preserve"> </w:t>
      </w:r>
      <w:r>
        <w:rPr>
          <w:b/>
          <w:color w:val="1F497D"/>
          <w:sz w:val="44"/>
        </w:rPr>
        <w:t>Teacher A</w:t>
      </w:r>
      <w:r>
        <w:rPr>
          <w:b/>
          <w:sz w:val="44"/>
        </w:rPr>
        <w:t xml:space="preserve"> </w:t>
      </w:r>
    </w:p>
    <w:p w:rsidR="003F5BFC" w:rsidRDefault="00822BF4" w:rsidP="00676A1B">
      <w:pPr>
        <w:spacing w:after="0"/>
      </w:pPr>
      <w:r>
        <w:t xml:space="preserve"> </w:t>
      </w:r>
      <w:r>
        <w:t xml:space="preserve">----------------------------------------------------------------------------------------------------------------------------------------------------------- </w:t>
      </w:r>
    </w:p>
    <w:p w:rsidR="003F5BFC" w:rsidRDefault="00822BF4" w:rsidP="00676A1B">
      <w:pPr>
        <w:spacing w:after="0" w:line="120" w:lineRule="auto"/>
      </w:pPr>
      <w:r>
        <w:t xml:space="preserve"> </w:t>
      </w:r>
    </w:p>
    <w:p w:rsidR="003F5BFC" w:rsidRPr="00676A1B" w:rsidRDefault="00822BF4">
      <w:pPr>
        <w:pStyle w:val="Heading1"/>
        <w:ind w:left="-5"/>
        <w:rPr>
          <w:color w:val="4472C4" w:themeColor="accent5"/>
        </w:rPr>
      </w:pPr>
      <w:r w:rsidRPr="00676A1B">
        <w:rPr>
          <w:color w:val="4472C4" w:themeColor="accent5"/>
        </w:rPr>
        <w:t xml:space="preserve">A Review of Key CPD from 2016-17 </w:t>
      </w:r>
    </w:p>
    <w:p w:rsidR="003F5BFC" w:rsidRDefault="00822BF4">
      <w:pPr>
        <w:spacing w:after="0"/>
      </w:pPr>
      <w:r>
        <w:t xml:space="preserve"> </w:t>
      </w:r>
    </w:p>
    <w:tbl>
      <w:tblPr>
        <w:tblStyle w:val="TableGrid"/>
        <w:tblW w:w="10604" w:type="dxa"/>
        <w:tblInd w:w="-106" w:type="dxa"/>
        <w:tblCellMar>
          <w:top w:w="134" w:type="dxa"/>
          <w:left w:w="24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11"/>
        <w:gridCol w:w="2669"/>
        <w:gridCol w:w="2669"/>
        <w:gridCol w:w="3142"/>
        <w:gridCol w:w="1713"/>
      </w:tblGrid>
      <w:tr w:rsidR="00822BF4" w:rsidTr="00822BF4">
        <w:trPr>
          <w:trHeight w:val="466"/>
        </w:trPr>
        <w:tc>
          <w:tcPr>
            <w:tcW w:w="4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822BF4" w:rsidRDefault="00822BF4">
            <w:pPr>
              <w:spacing w:after="0"/>
              <w:ind w:left="82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6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22BF4" w:rsidRDefault="00822BF4">
            <w:pPr>
              <w:spacing w:after="0"/>
            </w:pPr>
          </w:p>
        </w:tc>
        <w:tc>
          <w:tcPr>
            <w:tcW w:w="2669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22BF4" w:rsidRDefault="00822BF4">
            <w:pPr>
              <w:spacing w:after="0"/>
            </w:pPr>
          </w:p>
        </w:tc>
        <w:tc>
          <w:tcPr>
            <w:tcW w:w="3142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22BF4" w:rsidRDefault="00822BF4">
            <w:pPr>
              <w:spacing w:after="0"/>
            </w:pPr>
            <w:r>
              <w:t xml:space="preserve">TDS Middle Leader Development for </w:t>
            </w:r>
            <w:proofErr w:type="spellStart"/>
            <w:r>
              <w:t>DoYs</w:t>
            </w:r>
            <w:proofErr w:type="spellEnd"/>
            <w:r>
              <w:t xml:space="preserve">  </w:t>
            </w:r>
          </w:p>
        </w:tc>
        <w:tc>
          <w:tcPr>
            <w:tcW w:w="1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22BF4" w:rsidRDefault="00822BF4">
            <w:pPr>
              <w:spacing w:after="0"/>
              <w:ind w:left="84"/>
            </w:pPr>
            <w:r>
              <w:t>6</w:t>
            </w:r>
            <w:r>
              <w:rPr>
                <w:vertAlign w:val="superscript"/>
              </w:rPr>
              <w:t>th</w:t>
            </w:r>
            <w:r>
              <w:t xml:space="preserve"> June – 13</w:t>
            </w:r>
            <w:r>
              <w:rPr>
                <w:vertAlign w:val="superscript"/>
              </w:rPr>
              <w:t>th</w:t>
            </w:r>
            <w:r>
              <w:t xml:space="preserve"> July </w:t>
            </w:r>
          </w:p>
        </w:tc>
      </w:tr>
      <w:tr w:rsidR="00822BF4" w:rsidTr="00822BF4">
        <w:trPr>
          <w:trHeight w:val="466"/>
        </w:trPr>
        <w:tc>
          <w:tcPr>
            <w:tcW w:w="41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822BF4" w:rsidRDefault="00822BF4">
            <w:pPr>
              <w:spacing w:after="0"/>
              <w:ind w:left="82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22BF4" w:rsidRDefault="00822BF4">
            <w:pPr>
              <w:spacing w:after="0"/>
            </w:pP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:rsidR="00822BF4" w:rsidRDefault="00822BF4">
            <w:pPr>
              <w:spacing w:after="0"/>
            </w:pP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822BF4" w:rsidRDefault="00822BF4">
            <w:pPr>
              <w:spacing w:after="0"/>
            </w:pPr>
            <w:r>
              <w:t xml:space="preserve">DSL Training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22BF4" w:rsidRDefault="00822BF4">
            <w:pPr>
              <w:spacing w:after="0"/>
              <w:ind w:left="84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June </w:t>
            </w:r>
          </w:p>
        </w:tc>
      </w:tr>
      <w:tr w:rsidR="00822BF4" w:rsidTr="00822BF4">
        <w:trPr>
          <w:trHeight w:val="466"/>
        </w:trPr>
        <w:tc>
          <w:tcPr>
            <w:tcW w:w="41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822BF4" w:rsidRDefault="00822BF4">
            <w:pPr>
              <w:spacing w:after="0"/>
              <w:ind w:left="82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822BF4" w:rsidRDefault="00822BF4">
            <w:pPr>
              <w:spacing w:after="0"/>
            </w:pPr>
          </w:p>
        </w:tc>
        <w:tc>
          <w:tcPr>
            <w:tcW w:w="266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F2F2F2"/>
          </w:tcPr>
          <w:p w:rsidR="00822BF4" w:rsidRDefault="00822BF4">
            <w:pPr>
              <w:spacing w:after="0"/>
            </w:pPr>
          </w:p>
        </w:tc>
        <w:tc>
          <w:tcPr>
            <w:tcW w:w="3142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822BF4" w:rsidRDefault="00822BF4">
            <w:pPr>
              <w:spacing w:after="0"/>
            </w:pPr>
            <w:r>
              <w:t xml:space="preserve">Protective Behaviours Training </w:t>
            </w:r>
          </w:p>
        </w:tc>
        <w:tc>
          <w:tcPr>
            <w:tcW w:w="1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22BF4" w:rsidRDefault="00822BF4">
            <w:pPr>
              <w:spacing w:after="0"/>
              <w:ind w:left="84"/>
            </w:pPr>
            <w:r>
              <w:t>30</w:t>
            </w:r>
            <w:r>
              <w:rPr>
                <w:vertAlign w:val="superscript"/>
              </w:rPr>
              <w:t>th</w:t>
            </w:r>
            <w:r>
              <w:t xml:space="preserve"> June; 3</w:t>
            </w:r>
            <w:r>
              <w:rPr>
                <w:vertAlign w:val="superscript"/>
              </w:rPr>
              <w:t>rd</w:t>
            </w:r>
            <w:r>
              <w:t xml:space="preserve"> July </w:t>
            </w:r>
          </w:p>
        </w:tc>
      </w:tr>
    </w:tbl>
    <w:p w:rsidR="003F5BFC" w:rsidRDefault="00822BF4">
      <w:pPr>
        <w:spacing w:after="0"/>
      </w:pPr>
      <w:r>
        <w:rPr>
          <w:sz w:val="32"/>
        </w:rPr>
        <w:t xml:space="preserve"> </w:t>
      </w:r>
    </w:p>
    <w:p w:rsidR="003F5BFC" w:rsidRDefault="00822BF4">
      <w:pPr>
        <w:spacing w:after="0"/>
        <w:ind w:left="-5" w:hanging="10"/>
      </w:pPr>
      <w:r>
        <w:t xml:space="preserve">----------------------------------------------------------------------------------------------------------------------------------------------------------- </w:t>
      </w:r>
    </w:p>
    <w:p w:rsidR="003F5BFC" w:rsidRPr="00676A1B" w:rsidRDefault="00822BF4" w:rsidP="00676A1B">
      <w:pPr>
        <w:spacing w:after="0"/>
        <w:rPr>
          <w:color w:val="0070C0"/>
        </w:rPr>
      </w:pPr>
      <w:r>
        <w:t xml:space="preserve"> </w:t>
      </w:r>
      <w:r w:rsidRPr="00676A1B">
        <w:rPr>
          <w:color w:val="0070C0"/>
        </w:rPr>
        <w:t xml:space="preserve">Internal CPD Programme for 2017-18 </w:t>
      </w:r>
    </w:p>
    <w:p w:rsidR="003F5BFC" w:rsidRDefault="00822BF4" w:rsidP="00822BF4">
      <w:pPr>
        <w:spacing w:after="0" w:line="120" w:lineRule="auto"/>
      </w:pPr>
      <w:r>
        <w:t xml:space="preserve"> </w:t>
      </w:r>
      <w:bookmarkStart w:id="0" w:name="_GoBack"/>
      <w:bookmarkEnd w:id="0"/>
    </w:p>
    <w:tbl>
      <w:tblPr>
        <w:tblStyle w:val="TableGrid"/>
        <w:tblW w:w="7122" w:type="dxa"/>
        <w:tblInd w:w="-108" w:type="dxa"/>
        <w:tblCellMar>
          <w:top w:w="135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4280"/>
        <w:gridCol w:w="2374"/>
      </w:tblGrid>
      <w:tr w:rsidR="003F5BFC">
        <w:trPr>
          <w:trHeight w:val="469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Difficult Conversations and Resolving Conflict 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27</w:t>
            </w:r>
            <w:r>
              <w:rPr>
                <w:vertAlign w:val="superscript"/>
              </w:rPr>
              <w:t>th</w:t>
            </w:r>
            <w:r>
              <w:t xml:space="preserve"> </w:t>
            </w:r>
            <w:r>
              <w:t xml:space="preserve">September </w:t>
            </w:r>
          </w:p>
        </w:tc>
      </w:tr>
      <w:tr w:rsidR="003F5BFC">
        <w:trPr>
          <w:trHeight w:val="466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Improving the Quality of Teaching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22</w:t>
            </w:r>
            <w:r>
              <w:rPr>
                <w:vertAlign w:val="superscript"/>
              </w:rPr>
              <w:t>nd</w:t>
            </w:r>
            <w:r>
              <w:t xml:space="preserve"> November </w:t>
            </w:r>
          </w:p>
        </w:tc>
      </w:tr>
      <w:tr w:rsidR="003F5BFC">
        <w:trPr>
          <w:trHeight w:val="463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The Role of Diversity and Inclusion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March </w:t>
            </w:r>
          </w:p>
        </w:tc>
      </w:tr>
      <w:tr w:rsidR="003F5BFC">
        <w:trPr>
          <w:trHeight w:val="463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Effective Whole School Management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25</w:t>
            </w:r>
            <w:r>
              <w:rPr>
                <w:vertAlign w:val="superscript"/>
              </w:rPr>
              <w:t>th</w:t>
            </w:r>
            <w:r>
              <w:t xml:space="preserve"> April </w:t>
            </w:r>
          </w:p>
        </w:tc>
      </w:tr>
      <w:tr w:rsidR="003F5BFC">
        <w:trPr>
          <w:trHeight w:val="470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Effective Structures, Systems and Processes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27</w:t>
            </w:r>
            <w:r>
              <w:rPr>
                <w:vertAlign w:val="superscript"/>
              </w:rPr>
              <w:t>th</w:t>
            </w:r>
            <w:r>
              <w:t xml:space="preserve"> June </w:t>
            </w:r>
          </w:p>
        </w:tc>
      </w:tr>
    </w:tbl>
    <w:p w:rsidR="00676A1B" w:rsidRDefault="00822BF4" w:rsidP="00822BF4">
      <w:pPr>
        <w:spacing w:after="0" w:line="120" w:lineRule="auto"/>
        <w:rPr>
          <w:b/>
          <w:sz w:val="24"/>
        </w:rPr>
      </w:pPr>
      <w:r>
        <w:rPr>
          <w:b/>
          <w:sz w:val="24"/>
        </w:rPr>
        <w:t xml:space="preserve"> </w:t>
      </w:r>
    </w:p>
    <w:p w:rsidR="003F5BFC" w:rsidRPr="00676A1B" w:rsidRDefault="00822BF4" w:rsidP="00676A1B">
      <w:pPr>
        <w:spacing w:after="0"/>
        <w:rPr>
          <w:color w:val="0070C0"/>
        </w:rPr>
      </w:pPr>
      <w:r w:rsidRPr="00676A1B">
        <w:rPr>
          <w:color w:val="0070C0"/>
        </w:rPr>
        <w:t xml:space="preserve">Twilight Sessions for 2017-18 </w:t>
      </w:r>
    </w:p>
    <w:p w:rsidR="003F5BFC" w:rsidRDefault="00822BF4" w:rsidP="00676A1B">
      <w:pPr>
        <w:spacing w:after="0" w:line="120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5558028</wp:posOffset>
            </wp:positionH>
            <wp:positionV relativeFrom="page">
              <wp:posOffset>9895332</wp:posOffset>
            </wp:positionV>
            <wp:extent cx="1540764" cy="504444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0764" cy="5044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7122" w:type="dxa"/>
        <w:tblInd w:w="-108" w:type="dxa"/>
        <w:tblCellMar>
          <w:top w:w="136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8"/>
        <w:gridCol w:w="4280"/>
        <w:gridCol w:w="2374"/>
      </w:tblGrid>
      <w:tr w:rsidR="003F5BFC">
        <w:trPr>
          <w:trHeight w:val="468"/>
        </w:trPr>
        <w:tc>
          <w:tcPr>
            <w:tcW w:w="46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Twilight 1: Inspiring Effective Teaching </w:t>
            </w:r>
          </w:p>
        </w:tc>
        <w:tc>
          <w:tcPr>
            <w:tcW w:w="237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14</w:t>
            </w:r>
            <w:r>
              <w:rPr>
                <w:vertAlign w:val="superscript"/>
              </w:rPr>
              <w:t>th</w:t>
            </w:r>
            <w:r>
              <w:t xml:space="preserve"> September </w:t>
            </w:r>
          </w:p>
        </w:tc>
      </w:tr>
      <w:tr w:rsidR="003F5BFC">
        <w:trPr>
          <w:trHeight w:val="466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Twilight 2: Understanding School Data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9</w:t>
            </w:r>
            <w:r>
              <w:rPr>
                <w:vertAlign w:val="superscript"/>
              </w:rPr>
              <w:t>th</w:t>
            </w:r>
            <w:r>
              <w:t xml:space="preserve"> November </w:t>
            </w:r>
          </w:p>
        </w:tc>
      </w:tr>
      <w:tr w:rsidR="003F5BFC">
        <w:trPr>
          <w:trHeight w:val="463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Twilight 3: Subject-Specific CPD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February </w:t>
            </w:r>
          </w:p>
        </w:tc>
      </w:tr>
      <w:tr w:rsidR="003F5BFC">
        <w:trPr>
          <w:trHeight w:val="463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Twilight 4: Subject-Specific CPD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8</w:t>
            </w:r>
            <w:r>
              <w:rPr>
                <w:vertAlign w:val="superscript"/>
              </w:rPr>
              <w:t>th</w:t>
            </w:r>
            <w:r>
              <w:t xml:space="preserve"> March </w:t>
            </w:r>
          </w:p>
        </w:tc>
      </w:tr>
      <w:tr w:rsidR="003F5BFC">
        <w:trPr>
          <w:trHeight w:val="466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Twilight 5: Subject-Specific CPD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10</w:t>
            </w:r>
            <w:r>
              <w:rPr>
                <w:vertAlign w:val="superscript"/>
              </w:rPr>
              <w:t>th</w:t>
            </w:r>
            <w:r>
              <w:t xml:space="preserve"> May </w:t>
            </w:r>
          </w:p>
        </w:tc>
      </w:tr>
      <w:tr w:rsidR="003F5BFC">
        <w:trPr>
          <w:trHeight w:val="463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3F5BFC" w:rsidRDefault="00822BF4">
            <w:pPr>
              <w:spacing w:after="0"/>
            </w:pPr>
            <w:r>
              <w:t xml:space="preserve">Twilight 6: Subject-Specific CPD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5</w:t>
            </w:r>
            <w:r>
              <w:rPr>
                <w:vertAlign w:val="superscript"/>
              </w:rPr>
              <w:t>th</w:t>
            </w:r>
            <w:r>
              <w:t xml:space="preserve"> July </w:t>
            </w:r>
          </w:p>
        </w:tc>
      </w:tr>
      <w:tr w:rsidR="003F5BFC">
        <w:trPr>
          <w:trHeight w:val="470"/>
        </w:trPr>
        <w:tc>
          <w:tcPr>
            <w:tcW w:w="46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4280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3F5BFC" w:rsidRDefault="00822BF4">
            <w:pPr>
              <w:spacing w:after="0"/>
            </w:pPr>
            <w:r>
              <w:t xml:space="preserve">Twilight 7: Action Research Presentations 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5BFC" w:rsidRDefault="00822BF4">
            <w:pPr>
              <w:spacing w:after="0"/>
              <w:ind w:left="108"/>
            </w:pPr>
            <w:r>
              <w:t>12</w:t>
            </w:r>
            <w:r>
              <w:rPr>
                <w:vertAlign w:val="superscript"/>
              </w:rPr>
              <w:t>th</w:t>
            </w:r>
            <w:r>
              <w:t xml:space="preserve"> July </w:t>
            </w:r>
          </w:p>
        </w:tc>
      </w:tr>
    </w:tbl>
    <w:p w:rsidR="003F5BFC" w:rsidRDefault="00822BF4" w:rsidP="00676A1B">
      <w:pPr>
        <w:spacing w:after="0" w:line="120" w:lineRule="auto"/>
      </w:pPr>
      <w:r>
        <w:t xml:space="preserve"> </w:t>
      </w:r>
    </w:p>
    <w:p w:rsidR="003F5BFC" w:rsidRPr="00676A1B" w:rsidRDefault="00822BF4">
      <w:pPr>
        <w:pStyle w:val="Heading1"/>
        <w:ind w:left="-5"/>
        <w:rPr>
          <w:color w:val="0070C0"/>
        </w:rPr>
      </w:pPr>
      <w:r w:rsidRPr="00676A1B">
        <w:rPr>
          <w:color w:val="0070C0"/>
        </w:rPr>
        <w:lastRenderedPageBreak/>
        <w:t xml:space="preserve">Training Days for 2017-18 </w:t>
      </w:r>
    </w:p>
    <w:p w:rsidR="003F5BFC" w:rsidRDefault="00822BF4" w:rsidP="00676A1B">
      <w:pPr>
        <w:spacing w:after="0" w:line="120" w:lineRule="auto"/>
      </w:pPr>
      <w:r>
        <w:t xml:space="preserve"> </w:t>
      </w:r>
    </w:p>
    <w:tbl>
      <w:tblPr>
        <w:tblStyle w:val="TableGrid"/>
        <w:tblW w:w="10606" w:type="dxa"/>
        <w:tblInd w:w="-108" w:type="dxa"/>
        <w:tblCellMar>
          <w:top w:w="138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58"/>
        <w:gridCol w:w="3887"/>
        <w:gridCol w:w="3997"/>
        <w:gridCol w:w="2264"/>
      </w:tblGrid>
      <w:tr w:rsidR="00676A1B" w:rsidTr="00822BF4">
        <w:trPr>
          <w:trHeight w:val="468"/>
        </w:trPr>
        <w:tc>
          <w:tcPr>
            <w:tcW w:w="45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676A1B" w:rsidRDefault="00676A1B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87" w:type="dxa"/>
            <w:tcBorders>
              <w:top w:val="single" w:sz="8" w:space="0" w:color="000000"/>
              <w:left w:val="nil"/>
              <w:bottom w:val="single" w:sz="4" w:space="0" w:color="000000"/>
              <w:right w:val="nil"/>
            </w:tcBorders>
          </w:tcPr>
          <w:p w:rsidR="00676A1B" w:rsidRDefault="00676A1B">
            <w:pPr>
              <w:spacing w:after="0"/>
            </w:pPr>
          </w:p>
        </w:tc>
        <w:tc>
          <w:tcPr>
            <w:tcW w:w="3997" w:type="dxa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76A1B" w:rsidRDefault="00676A1B">
            <w:pPr>
              <w:spacing w:after="0"/>
            </w:pPr>
            <w:r>
              <w:t xml:space="preserve">Section 5 Training; Safeguarding Briefing </w:t>
            </w:r>
          </w:p>
        </w:tc>
        <w:tc>
          <w:tcPr>
            <w:tcW w:w="226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676A1B" w:rsidRDefault="00676A1B">
            <w:pPr>
              <w:spacing w:after="0"/>
              <w:ind w:left="108"/>
            </w:pPr>
            <w:r>
              <w:t>4</w:t>
            </w:r>
            <w:r>
              <w:rPr>
                <w:vertAlign w:val="superscript"/>
              </w:rPr>
              <w:t>th</w:t>
            </w:r>
            <w:r>
              <w:t xml:space="preserve"> September </w:t>
            </w:r>
          </w:p>
        </w:tc>
      </w:tr>
      <w:tr w:rsidR="00676A1B" w:rsidTr="00822BF4">
        <w:trPr>
          <w:trHeight w:val="471"/>
        </w:trPr>
        <w:tc>
          <w:tcPr>
            <w:tcW w:w="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676A1B" w:rsidRDefault="00676A1B">
            <w:pPr>
              <w:spacing w:after="0"/>
              <w:ind w:left="108"/>
            </w:pPr>
            <w:r>
              <w:rPr>
                <w:rFonts w:ascii="Segoe UI Symbol" w:eastAsia="Segoe UI Symbol" w:hAnsi="Segoe UI Symbol" w:cs="Segoe UI Symbol"/>
              </w:rPr>
              <w:t>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3887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</w:tcPr>
          <w:p w:rsidR="00676A1B" w:rsidRDefault="00676A1B">
            <w:pPr>
              <w:spacing w:after="0"/>
            </w:pPr>
          </w:p>
        </w:tc>
        <w:tc>
          <w:tcPr>
            <w:tcW w:w="3997" w:type="dxa"/>
            <w:tcBorders>
              <w:top w:val="single" w:sz="4" w:space="0" w:color="000000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676A1B" w:rsidRDefault="00676A1B">
            <w:pPr>
              <w:spacing w:after="0"/>
            </w:pPr>
            <w:r>
              <w:t xml:space="preserve">David </w:t>
            </w:r>
            <w:proofErr w:type="spellStart"/>
            <w:r>
              <w:t>Didau</w:t>
            </w:r>
            <w:proofErr w:type="spellEnd"/>
            <w:r>
              <w:t xml:space="preserve"> on Mythologies in Education 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676A1B" w:rsidRDefault="00676A1B">
            <w:pPr>
              <w:spacing w:after="0"/>
              <w:ind w:left="108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January </w:t>
            </w:r>
          </w:p>
        </w:tc>
      </w:tr>
    </w:tbl>
    <w:p w:rsidR="003F5BFC" w:rsidRDefault="00822BF4">
      <w:pPr>
        <w:spacing w:after="1917"/>
      </w:pPr>
      <w:r>
        <w:rPr>
          <w:b/>
        </w:rPr>
        <w:t xml:space="preserve"> </w:t>
      </w:r>
    </w:p>
    <w:sectPr w:rsidR="003F5BFC" w:rsidSect="00676A1B">
      <w:pgSz w:w="11906" w:h="16838"/>
      <w:pgMar w:top="426" w:right="66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BFC"/>
    <w:rsid w:val="003F5BFC"/>
    <w:rsid w:val="00676A1B"/>
    <w:rsid w:val="00822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8572EF7-39E6-455E-9F20-25BFF85B7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Wise</dc:creator>
  <cp:keywords/>
  <cp:lastModifiedBy>BICKNELL A</cp:lastModifiedBy>
  <cp:revision>2</cp:revision>
  <dcterms:created xsi:type="dcterms:W3CDTF">2017-09-26T10:19:00Z</dcterms:created>
  <dcterms:modified xsi:type="dcterms:W3CDTF">2017-09-26T10:19:00Z</dcterms:modified>
</cp:coreProperties>
</file>