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86B78" w:rsidRPr="00B475DD" w:rsidTr="00D91CE6">
        <w:tc>
          <w:tcPr>
            <w:tcW w:w="2178" w:type="dxa"/>
            <w:gridSpan w:val="2"/>
            <w:shd w:val="clear" w:color="auto" w:fill="F2F2F2"/>
          </w:tcPr>
          <w:p w:rsidR="00DB4F41" w:rsidRPr="0040072B" w:rsidRDefault="0014076C" w:rsidP="00B475DD">
            <w:pPr>
              <w:pStyle w:val="Label"/>
            </w:pPr>
            <w:bookmarkStart w:id="0" w:name="_GoBack"/>
            <w:bookmarkEnd w:id="0"/>
            <w:r w:rsidRPr="0040072B">
              <w:t>Job Title:</w:t>
            </w:r>
          </w:p>
        </w:tc>
        <w:tc>
          <w:tcPr>
            <w:tcW w:w="2970" w:type="dxa"/>
          </w:tcPr>
          <w:p w:rsidR="0040072B" w:rsidRPr="00A45FC4" w:rsidRDefault="0000591D" w:rsidP="00D84FCB">
            <w:pPr>
              <w:rPr>
                <w:sz w:val="22"/>
              </w:rPr>
            </w:pPr>
            <w:r>
              <w:rPr>
                <w:sz w:val="22"/>
              </w:rPr>
              <w:t>Cover Supervisor</w:t>
            </w:r>
          </w:p>
        </w:tc>
        <w:tc>
          <w:tcPr>
            <w:tcW w:w="1620" w:type="dxa"/>
            <w:shd w:val="clear" w:color="auto" w:fill="F2F2F2"/>
          </w:tcPr>
          <w:p w:rsidR="00DB4F41" w:rsidRPr="0040072B" w:rsidRDefault="00DB4F41" w:rsidP="00B475DD">
            <w:pPr>
              <w:pStyle w:val="Label"/>
              <w:rPr>
                <w:szCs w:val="20"/>
              </w:rPr>
            </w:pPr>
            <w:r w:rsidRPr="0040072B">
              <w:rPr>
                <w:szCs w:val="20"/>
              </w:rPr>
              <w:t xml:space="preserve">Job Category: </w:t>
            </w:r>
          </w:p>
        </w:tc>
        <w:tc>
          <w:tcPr>
            <w:tcW w:w="2808" w:type="dxa"/>
          </w:tcPr>
          <w:p w:rsidR="00DB4F41" w:rsidRPr="0040072B" w:rsidRDefault="00684558" w:rsidP="00516A0F">
            <w:pPr>
              <w:rPr>
                <w:sz w:val="22"/>
              </w:rPr>
            </w:pPr>
            <w:r>
              <w:rPr>
                <w:sz w:val="22"/>
              </w:rPr>
              <w:t>Support</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Department/Group:</w:t>
            </w:r>
          </w:p>
        </w:tc>
        <w:tc>
          <w:tcPr>
            <w:tcW w:w="2970" w:type="dxa"/>
          </w:tcPr>
          <w:p w:rsidR="00DB4F41" w:rsidRPr="00A45FC4" w:rsidRDefault="00B7352E" w:rsidP="00516A0F">
            <w:pPr>
              <w:rPr>
                <w:sz w:val="22"/>
              </w:rPr>
            </w:pPr>
            <w:r>
              <w:rPr>
                <w:sz w:val="22"/>
              </w:rPr>
              <w:t>Teaching</w:t>
            </w:r>
          </w:p>
        </w:tc>
        <w:tc>
          <w:tcPr>
            <w:tcW w:w="1620" w:type="dxa"/>
            <w:shd w:val="clear" w:color="auto" w:fill="F2F2F2"/>
          </w:tcPr>
          <w:p w:rsidR="00DB4F41" w:rsidRPr="0040072B" w:rsidRDefault="0014076C" w:rsidP="00B475DD">
            <w:pPr>
              <w:pStyle w:val="Label"/>
              <w:rPr>
                <w:szCs w:val="20"/>
              </w:rPr>
            </w:pPr>
            <w:r w:rsidRPr="0040072B">
              <w:rPr>
                <w:szCs w:val="20"/>
              </w:rPr>
              <w:t>Job Code/ Req#:</w:t>
            </w:r>
          </w:p>
        </w:tc>
        <w:tc>
          <w:tcPr>
            <w:tcW w:w="2808" w:type="dxa"/>
          </w:tcPr>
          <w:p w:rsidR="00DB4F41" w:rsidRPr="0040072B" w:rsidRDefault="0000591D" w:rsidP="00516A0F">
            <w:pPr>
              <w:rPr>
                <w:sz w:val="22"/>
              </w:rPr>
            </w:pPr>
            <w:r>
              <w:rPr>
                <w:sz w:val="22"/>
              </w:rPr>
              <w:t>BA CS1</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Location:</w:t>
            </w:r>
          </w:p>
        </w:tc>
        <w:tc>
          <w:tcPr>
            <w:tcW w:w="2970" w:type="dxa"/>
          </w:tcPr>
          <w:p w:rsidR="00DB4F41" w:rsidRPr="00A45FC4" w:rsidRDefault="0000591D" w:rsidP="00516A0F">
            <w:pPr>
              <w:rPr>
                <w:sz w:val="22"/>
              </w:rPr>
            </w:pPr>
            <w:r>
              <w:rPr>
                <w:sz w:val="22"/>
              </w:rPr>
              <w:t>All sites as required</w:t>
            </w:r>
          </w:p>
        </w:tc>
        <w:tc>
          <w:tcPr>
            <w:tcW w:w="1620" w:type="dxa"/>
            <w:shd w:val="clear" w:color="auto" w:fill="F2F2F2"/>
          </w:tcPr>
          <w:p w:rsidR="00DB4F41" w:rsidRPr="0040072B" w:rsidRDefault="00DB4F41" w:rsidP="00B475DD">
            <w:pPr>
              <w:pStyle w:val="Label"/>
              <w:rPr>
                <w:szCs w:val="20"/>
              </w:rPr>
            </w:pPr>
            <w:r w:rsidRPr="0040072B">
              <w:rPr>
                <w:szCs w:val="20"/>
              </w:rPr>
              <w:t>Travel Required:</w:t>
            </w:r>
          </w:p>
        </w:tc>
        <w:tc>
          <w:tcPr>
            <w:tcW w:w="2808" w:type="dxa"/>
          </w:tcPr>
          <w:p w:rsidR="00DB4F41" w:rsidRPr="0040072B" w:rsidRDefault="00B7352E" w:rsidP="00516A0F">
            <w:pPr>
              <w:rPr>
                <w:sz w:val="22"/>
              </w:rPr>
            </w:pPr>
            <w:r>
              <w:rPr>
                <w:sz w:val="22"/>
              </w:rPr>
              <w:t>Occasionally</w:t>
            </w:r>
          </w:p>
        </w:tc>
      </w:tr>
      <w:tr w:rsidR="00386B78" w:rsidRPr="00B475DD" w:rsidTr="00FA683D">
        <w:tc>
          <w:tcPr>
            <w:tcW w:w="2178" w:type="dxa"/>
            <w:gridSpan w:val="2"/>
            <w:shd w:val="clear" w:color="auto" w:fill="F2F2F2"/>
          </w:tcPr>
          <w:p w:rsidR="00DB4F41" w:rsidRPr="0040072B" w:rsidRDefault="0014076C" w:rsidP="00B475DD">
            <w:pPr>
              <w:pStyle w:val="Label"/>
            </w:pPr>
            <w:r w:rsidRPr="0040072B">
              <w:t>Level/Salary Range:</w:t>
            </w:r>
          </w:p>
        </w:tc>
        <w:tc>
          <w:tcPr>
            <w:tcW w:w="2970" w:type="dxa"/>
          </w:tcPr>
          <w:p w:rsidR="00DB4F41" w:rsidRPr="00A45FC4" w:rsidRDefault="00B5540B" w:rsidP="0000591D">
            <w:pPr>
              <w:rPr>
                <w:sz w:val="22"/>
              </w:rPr>
            </w:pPr>
            <w:r>
              <w:rPr>
                <w:sz w:val="22"/>
              </w:rPr>
              <w:t>Level 3C</w:t>
            </w:r>
          </w:p>
        </w:tc>
        <w:tc>
          <w:tcPr>
            <w:tcW w:w="1620" w:type="dxa"/>
            <w:tcBorders>
              <w:bottom w:val="single" w:sz="4" w:space="0" w:color="000000"/>
            </w:tcBorders>
            <w:shd w:val="clear" w:color="auto" w:fill="F2F2F2"/>
          </w:tcPr>
          <w:p w:rsidR="00DB4F41" w:rsidRPr="0040072B" w:rsidRDefault="00DB4F41" w:rsidP="00B475DD">
            <w:pPr>
              <w:pStyle w:val="Label"/>
              <w:rPr>
                <w:szCs w:val="20"/>
              </w:rPr>
            </w:pPr>
            <w:r w:rsidRPr="0040072B">
              <w:rPr>
                <w:szCs w:val="20"/>
              </w:rPr>
              <w:t>Position Type:</w:t>
            </w:r>
          </w:p>
        </w:tc>
        <w:tc>
          <w:tcPr>
            <w:tcW w:w="2808" w:type="dxa"/>
          </w:tcPr>
          <w:p w:rsidR="00DB4F41" w:rsidRPr="0040072B" w:rsidRDefault="00684558" w:rsidP="0040072B">
            <w:pPr>
              <w:rPr>
                <w:sz w:val="22"/>
              </w:rPr>
            </w:pPr>
            <w:r>
              <w:rPr>
                <w:sz w:val="22"/>
              </w:rPr>
              <w:t>Full Time</w:t>
            </w:r>
          </w:p>
        </w:tc>
      </w:tr>
      <w:tr w:rsidR="0040072B" w:rsidRPr="00B475DD" w:rsidTr="00FA683D">
        <w:tc>
          <w:tcPr>
            <w:tcW w:w="2178" w:type="dxa"/>
            <w:gridSpan w:val="2"/>
            <w:shd w:val="clear" w:color="auto" w:fill="F2F2F2"/>
          </w:tcPr>
          <w:p w:rsidR="0040072B" w:rsidRPr="0040072B" w:rsidRDefault="0040072B" w:rsidP="00B475DD">
            <w:pPr>
              <w:pStyle w:val="Label"/>
            </w:pPr>
            <w:r w:rsidRPr="0040072B">
              <w:t>Reports to:</w:t>
            </w:r>
          </w:p>
        </w:tc>
        <w:tc>
          <w:tcPr>
            <w:tcW w:w="2970" w:type="dxa"/>
          </w:tcPr>
          <w:p w:rsidR="0040072B" w:rsidRPr="00A45FC4" w:rsidRDefault="0000591D" w:rsidP="00516A0F">
            <w:pPr>
              <w:rPr>
                <w:sz w:val="22"/>
              </w:rPr>
            </w:pPr>
            <w:r>
              <w:rPr>
                <w:sz w:val="22"/>
              </w:rPr>
              <w:t>Associate Principal</w:t>
            </w:r>
          </w:p>
        </w:tc>
        <w:tc>
          <w:tcPr>
            <w:tcW w:w="1620" w:type="dxa"/>
            <w:tcBorders>
              <w:bottom w:val="single" w:sz="4" w:space="0" w:color="000000"/>
            </w:tcBorders>
            <w:shd w:val="clear" w:color="auto" w:fill="F2F2F2"/>
          </w:tcPr>
          <w:p w:rsidR="0040072B" w:rsidRPr="0040072B" w:rsidRDefault="0040072B" w:rsidP="00B475DD">
            <w:pPr>
              <w:pStyle w:val="Label"/>
              <w:rPr>
                <w:szCs w:val="20"/>
              </w:rPr>
            </w:pPr>
            <w:r w:rsidRPr="0040072B">
              <w:rPr>
                <w:szCs w:val="20"/>
              </w:rPr>
              <w:t>Weeks per year:</w:t>
            </w:r>
          </w:p>
        </w:tc>
        <w:tc>
          <w:tcPr>
            <w:tcW w:w="2808" w:type="dxa"/>
          </w:tcPr>
          <w:p w:rsidR="0040072B" w:rsidRPr="0040072B" w:rsidRDefault="0000591D" w:rsidP="0040072B">
            <w:pPr>
              <w:rPr>
                <w:sz w:val="22"/>
              </w:rPr>
            </w:pPr>
            <w:r>
              <w:rPr>
                <w:sz w:val="22"/>
              </w:rPr>
              <w:t>38.6</w:t>
            </w:r>
          </w:p>
        </w:tc>
      </w:tr>
      <w:tr w:rsidR="00DB4F41" w:rsidRPr="00B475DD" w:rsidTr="00FA683D">
        <w:tc>
          <w:tcPr>
            <w:tcW w:w="9576" w:type="dxa"/>
            <w:gridSpan w:val="5"/>
            <w:shd w:val="clear" w:color="auto" w:fill="D9D9D9"/>
          </w:tcPr>
          <w:p w:rsidR="00DB4F41" w:rsidRPr="00B475DD" w:rsidRDefault="0040072B" w:rsidP="00B475DD">
            <w:pPr>
              <w:pStyle w:val="Label"/>
            </w:pPr>
            <w:r>
              <w:t>Job Purpose</w:t>
            </w:r>
          </w:p>
        </w:tc>
      </w:tr>
      <w:tr w:rsidR="0040072B" w:rsidRPr="00B475DD" w:rsidTr="00626F9E">
        <w:trPr>
          <w:trHeight w:val="1363"/>
        </w:trPr>
        <w:tc>
          <w:tcPr>
            <w:tcW w:w="9576" w:type="dxa"/>
            <w:gridSpan w:val="5"/>
            <w:tcBorders>
              <w:bottom w:val="single" w:sz="4" w:space="0" w:color="000000"/>
            </w:tcBorders>
          </w:tcPr>
          <w:p w:rsidR="0040072B" w:rsidRDefault="0040072B" w:rsidP="0040072B">
            <w:pPr>
              <w:pStyle w:val="ListParagraph"/>
              <w:rPr>
                <w:rFonts w:asciiTheme="minorHAnsi" w:hAnsiTheme="minorHAnsi" w:cs="Arial"/>
                <w:sz w:val="22"/>
                <w:szCs w:val="22"/>
              </w:rPr>
            </w:pPr>
          </w:p>
          <w:p w:rsidR="00831580" w:rsidRPr="0000591D" w:rsidRDefault="0000591D" w:rsidP="00831580">
            <w:pPr>
              <w:pStyle w:val="ListParagraph"/>
              <w:numPr>
                <w:ilvl w:val="0"/>
                <w:numId w:val="3"/>
              </w:numPr>
              <w:rPr>
                <w:rFonts w:ascii="Calibri" w:hAnsi="Calibri"/>
                <w:sz w:val="22"/>
                <w:szCs w:val="22"/>
              </w:rPr>
            </w:pPr>
            <w:r w:rsidRPr="0000591D">
              <w:rPr>
                <w:rFonts w:ascii="Calibri" w:hAnsi="Calibri" w:cs="Arial"/>
                <w:sz w:val="22"/>
                <w:szCs w:val="22"/>
              </w:rPr>
              <w:t>To ensure curriculum and learning continuity for classes and lessons when colleagues are absent from the Academy</w:t>
            </w:r>
          </w:p>
        </w:tc>
      </w:tr>
      <w:tr w:rsidR="00DB7B5C" w:rsidRPr="00B475DD" w:rsidTr="00FA683D">
        <w:tc>
          <w:tcPr>
            <w:tcW w:w="9576" w:type="dxa"/>
            <w:gridSpan w:val="5"/>
            <w:shd w:val="clear" w:color="auto" w:fill="D9D9D9"/>
          </w:tcPr>
          <w:p w:rsidR="00DB7B5C" w:rsidRPr="00B475DD" w:rsidRDefault="008D0916" w:rsidP="00B475DD">
            <w:pPr>
              <w:pStyle w:val="Label"/>
            </w:pPr>
            <w:r>
              <w:t xml:space="preserve">Job </w:t>
            </w:r>
            <w:r w:rsidR="00DB7B5C" w:rsidRPr="00B475DD">
              <w:t>Description</w:t>
            </w:r>
          </w:p>
        </w:tc>
      </w:tr>
      <w:tr w:rsidR="00DB7B5C" w:rsidRPr="00B475DD" w:rsidTr="00B475DD">
        <w:tc>
          <w:tcPr>
            <w:tcW w:w="9576" w:type="dxa"/>
            <w:gridSpan w:val="5"/>
          </w:tcPr>
          <w:p w:rsidR="00147A54" w:rsidRDefault="00147A54" w:rsidP="00276A6F">
            <w:pPr>
              <w:pStyle w:val="Secondarylabels"/>
              <w:rPr>
                <w:sz w:val="22"/>
              </w:rPr>
            </w:pPr>
            <w:r w:rsidRPr="00F047C2">
              <w:rPr>
                <w:sz w:val="22"/>
              </w:rPr>
              <w:t>Role and Responsibilities</w:t>
            </w:r>
          </w:p>
          <w:p w:rsidR="0000591D" w:rsidRPr="0000591D" w:rsidRDefault="0000591D" w:rsidP="0000591D">
            <w:pPr>
              <w:kinsoku w:val="0"/>
              <w:overflowPunct w:val="0"/>
              <w:spacing w:before="262" w:line="227" w:lineRule="exact"/>
              <w:ind w:left="144"/>
              <w:textAlignment w:val="baseline"/>
              <w:rPr>
                <w:rFonts w:cs="Arial"/>
                <w:i/>
                <w:iCs/>
                <w:sz w:val="22"/>
              </w:rPr>
            </w:pPr>
            <w:r w:rsidRPr="0000591D">
              <w:rPr>
                <w:rFonts w:cs="Arial"/>
                <w:i/>
                <w:iCs/>
                <w:sz w:val="22"/>
              </w:rPr>
              <w:t>This job description should be read in conjunction with:</w:t>
            </w:r>
          </w:p>
          <w:p w:rsidR="0000591D" w:rsidRPr="0000591D" w:rsidRDefault="0000591D" w:rsidP="0000591D">
            <w:pPr>
              <w:widowControl w:val="0"/>
              <w:numPr>
                <w:ilvl w:val="0"/>
                <w:numId w:val="14"/>
              </w:numPr>
              <w:kinsoku w:val="0"/>
              <w:overflowPunct w:val="0"/>
              <w:spacing w:before="0" w:after="0" w:line="248" w:lineRule="exact"/>
              <w:textAlignment w:val="baseline"/>
              <w:rPr>
                <w:rFonts w:cs="Arial"/>
                <w:i/>
                <w:iCs/>
                <w:sz w:val="22"/>
              </w:rPr>
            </w:pPr>
            <w:r w:rsidRPr="0000591D">
              <w:rPr>
                <w:rFonts w:cs="Arial"/>
                <w:i/>
                <w:iCs/>
                <w:sz w:val="22"/>
              </w:rPr>
              <w:t>The outcomes expected from the latest School Improvement plan and set of ‘Key Performance Indicators’</w:t>
            </w:r>
          </w:p>
          <w:p w:rsidR="0000591D" w:rsidRPr="0000591D" w:rsidRDefault="0000591D" w:rsidP="0000591D">
            <w:pPr>
              <w:kinsoku w:val="0"/>
              <w:overflowPunct w:val="0"/>
              <w:spacing w:before="252" w:line="257" w:lineRule="exact"/>
              <w:ind w:left="144"/>
              <w:textAlignment w:val="baseline"/>
              <w:rPr>
                <w:rFonts w:cs="Arial"/>
                <w:b/>
                <w:bCs/>
                <w:spacing w:val="-1"/>
                <w:sz w:val="22"/>
              </w:rPr>
            </w:pPr>
            <w:r w:rsidRPr="0000591D">
              <w:rPr>
                <w:rFonts w:cs="Arial"/>
                <w:b/>
                <w:bCs/>
                <w:spacing w:val="-1"/>
                <w:sz w:val="22"/>
              </w:rPr>
              <w:t>Specific Duties:</w:t>
            </w:r>
          </w:p>
          <w:p w:rsidR="0000591D" w:rsidRPr="0000591D" w:rsidRDefault="0000591D" w:rsidP="0000591D">
            <w:pPr>
              <w:widowControl w:val="0"/>
              <w:numPr>
                <w:ilvl w:val="0"/>
                <w:numId w:val="15"/>
              </w:numPr>
              <w:kinsoku w:val="0"/>
              <w:overflowPunct w:val="0"/>
              <w:spacing w:before="15" w:after="0" w:line="254" w:lineRule="exact"/>
              <w:ind w:right="288"/>
              <w:textAlignment w:val="baseline"/>
              <w:rPr>
                <w:rFonts w:cs="Arial"/>
                <w:sz w:val="22"/>
              </w:rPr>
            </w:pPr>
            <w:r w:rsidRPr="0000591D">
              <w:rPr>
                <w:rFonts w:cs="Arial"/>
                <w:sz w:val="22"/>
              </w:rPr>
              <w:t>To supervise pupils in the absence of a teacher, creating and maintaining a purposeful and orderly learning environment for pupils. This includes lessons, registration and other duties where supervision is needed.</w:t>
            </w:r>
          </w:p>
          <w:p w:rsidR="0000591D" w:rsidRPr="0000591D" w:rsidRDefault="0000591D" w:rsidP="0000591D">
            <w:pPr>
              <w:widowControl w:val="0"/>
              <w:numPr>
                <w:ilvl w:val="0"/>
                <w:numId w:val="15"/>
              </w:numPr>
              <w:kinsoku w:val="0"/>
              <w:overflowPunct w:val="0"/>
              <w:spacing w:before="260" w:after="0" w:line="254" w:lineRule="exact"/>
              <w:ind w:right="216"/>
              <w:textAlignment w:val="baseline"/>
              <w:rPr>
                <w:rFonts w:cs="Arial"/>
                <w:sz w:val="22"/>
              </w:rPr>
            </w:pPr>
            <w:r w:rsidRPr="0000591D">
              <w:rPr>
                <w:rFonts w:cs="Arial"/>
                <w:sz w:val="22"/>
              </w:rPr>
              <w:t>To ensure that the work set by the teacher is carried out in accordance with the Academy Learning and Teaching policy. To check that pupils have appropriate equipment and materials to enable them to complete the tasks set and answering pupils’ questions about processes and procedures.</w:t>
            </w:r>
          </w:p>
          <w:p w:rsidR="0000591D" w:rsidRPr="0000591D" w:rsidRDefault="0000591D" w:rsidP="0000591D">
            <w:pPr>
              <w:widowControl w:val="0"/>
              <w:numPr>
                <w:ilvl w:val="0"/>
                <w:numId w:val="15"/>
              </w:numPr>
              <w:kinsoku w:val="0"/>
              <w:overflowPunct w:val="0"/>
              <w:spacing w:before="270" w:after="0" w:line="254" w:lineRule="exact"/>
              <w:ind w:right="1008"/>
              <w:textAlignment w:val="baseline"/>
              <w:rPr>
                <w:rFonts w:cs="Arial"/>
                <w:sz w:val="22"/>
              </w:rPr>
            </w:pPr>
            <w:r w:rsidRPr="0000591D">
              <w:rPr>
                <w:rFonts w:cs="Arial"/>
                <w:sz w:val="22"/>
              </w:rPr>
              <w:t>To support expectations of pupil behaviour in the classroom, securing appropriate standards of discipline</w:t>
            </w:r>
            <w:r w:rsidR="00B7352E">
              <w:rPr>
                <w:rFonts w:cs="Arial"/>
                <w:sz w:val="22"/>
              </w:rPr>
              <w:t xml:space="preserve"> and ensuring that the Academy Behaviour M</w:t>
            </w:r>
            <w:r w:rsidRPr="0000591D">
              <w:rPr>
                <w:rFonts w:cs="Arial"/>
                <w:sz w:val="22"/>
              </w:rPr>
              <w:t>anagement policy is adhered to.</w:t>
            </w:r>
          </w:p>
          <w:p w:rsidR="0000591D" w:rsidRPr="0000591D" w:rsidRDefault="0000591D" w:rsidP="0000591D">
            <w:pPr>
              <w:widowControl w:val="0"/>
              <w:numPr>
                <w:ilvl w:val="0"/>
                <w:numId w:val="15"/>
              </w:numPr>
              <w:kinsoku w:val="0"/>
              <w:overflowPunct w:val="0"/>
              <w:spacing w:before="264" w:after="0" w:line="254" w:lineRule="exact"/>
              <w:textAlignment w:val="baseline"/>
              <w:rPr>
                <w:rFonts w:cs="Arial"/>
                <w:sz w:val="22"/>
              </w:rPr>
            </w:pPr>
            <w:r w:rsidRPr="0000591D">
              <w:rPr>
                <w:rFonts w:cs="Arial"/>
                <w:sz w:val="22"/>
              </w:rPr>
              <w:t>To deal with any emergencies or problems which occur, in line with Academy policies and procedures.</w:t>
            </w:r>
          </w:p>
          <w:p w:rsidR="0000591D" w:rsidRPr="0000591D" w:rsidRDefault="0000591D" w:rsidP="0000591D">
            <w:pPr>
              <w:widowControl w:val="0"/>
              <w:numPr>
                <w:ilvl w:val="0"/>
                <w:numId w:val="15"/>
              </w:numPr>
              <w:kinsoku w:val="0"/>
              <w:overflowPunct w:val="0"/>
              <w:spacing w:before="265" w:after="0" w:line="254" w:lineRule="exact"/>
              <w:ind w:right="720"/>
              <w:textAlignment w:val="baseline"/>
              <w:rPr>
                <w:rFonts w:cs="Arial"/>
                <w:sz w:val="22"/>
              </w:rPr>
            </w:pPr>
            <w:r w:rsidRPr="0000591D">
              <w:rPr>
                <w:rFonts w:cs="Arial"/>
                <w:sz w:val="22"/>
              </w:rPr>
              <w:t>To ensure that completed work is collected at the end of the lesson and returned to the teacher as appropriate.</w:t>
            </w:r>
          </w:p>
          <w:p w:rsidR="0000591D" w:rsidRDefault="0000591D" w:rsidP="0000591D">
            <w:pPr>
              <w:widowControl w:val="0"/>
              <w:numPr>
                <w:ilvl w:val="0"/>
                <w:numId w:val="15"/>
              </w:numPr>
              <w:kinsoku w:val="0"/>
              <w:overflowPunct w:val="0"/>
              <w:spacing w:before="270" w:after="0" w:line="254" w:lineRule="exact"/>
              <w:ind w:right="288"/>
              <w:textAlignment w:val="baseline"/>
              <w:rPr>
                <w:rFonts w:cs="Arial"/>
                <w:sz w:val="22"/>
              </w:rPr>
            </w:pPr>
            <w:r w:rsidRPr="0000591D">
              <w:rPr>
                <w:rFonts w:cs="Arial"/>
                <w:sz w:val="22"/>
              </w:rPr>
              <w:t>To report to the teacher after the lesson, any relevant curriculum or behavioural information in line with wider Academy policies</w:t>
            </w:r>
            <w:r w:rsidR="00B7352E">
              <w:rPr>
                <w:rFonts w:cs="Arial"/>
                <w:sz w:val="22"/>
              </w:rPr>
              <w:t>.</w:t>
            </w:r>
          </w:p>
          <w:p w:rsidR="00B7352E" w:rsidRDefault="00B7352E" w:rsidP="0000591D">
            <w:pPr>
              <w:widowControl w:val="0"/>
              <w:numPr>
                <w:ilvl w:val="0"/>
                <w:numId w:val="15"/>
              </w:numPr>
              <w:kinsoku w:val="0"/>
              <w:overflowPunct w:val="0"/>
              <w:spacing w:before="270" w:after="0" w:line="254" w:lineRule="exact"/>
              <w:ind w:right="288"/>
              <w:textAlignment w:val="baseline"/>
              <w:rPr>
                <w:rFonts w:cs="Arial"/>
                <w:sz w:val="22"/>
              </w:rPr>
            </w:pPr>
            <w:r>
              <w:rPr>
                <w:rFonts w:cs="Arial"/>
                <w:sz w:val="22"/>
              </w:rPr>
              <w:t>To provide feedback to the teacher, in line with the Academy Feedback policy.</w:t>
            </w:r>
          </w:p>
          <w:p w:rsidR="00B7352E" w:rsidRPr="0000591D" w:rsidRDefault="00B7352E" w:rsidP="0000591D">
            <w:pPr>
              <w:widowControl w:val="0"/>
              <w:numPr>
                <w:ilvl w:val="0"/>
                <w:numId w:val="15"/>
              </w:numPr>
              <w:kinsoku w:val="0"/>
              <w:overflowPunct w:val="0"/>
              <w:spacing w:before="270" w:after="0" w:line="254" w:lineRule="exact"/>
              <w:ind w:right="288"/>
              <w:textAlignment w:val="baseline"/>
              <w:rPr>
                <w:rFonts w:cs="Arial"/>
                <w:sz w:val="22"/>
              </w:rPr>
            </w:pPr>
            <w:r>
              <w:rPr>
                <w:rFonts w:cs="Arial"/>
                <w:sz w:val="22"/>
              </w:rPr>
              <w:t>To, on occasion, use provided resources to plan lessons to cover a period of staff absence.</w:t>
            </w:r>
          </w:p>
          <w:p w:rsidR="0000591D" w:rsidRPr="0000591D" w:rsidRDefault="0000591D" w:rsidP="0000591D">
            <w:pPr>
              <w:kinsoku w:val="0"/>
              <w:overflowPunct w:val="0"/>
              <w:spacing w:before="243" w:line="257" w:lineRule="exact"/>
              <w:ind w:left="144"/>
              <w:textAlignment w:val="baseline"/>
              <w:rPr>
                <w:rFonts w:cs="Arial"/>
                <w:b/>
                <w:bCs/>
                <w:spacing w:val="-2"/>
                <w:sz w:val="22"/>
              </w:rPr>
            </w:pPr>
            <w:r w:rsidRPr="0000591D">
              <w:rPr>
                <w:rFonts w:cs="Arial"/>
                <w:b/>
                <w:bCs/>
                <w:spacing w:val="-2"/>
                <w:sz w:val="22"/>
              </w:rPr>
              <w:lastRenderedPageBreak/>
              <w:t>Other Duties:</w:t>
            </w:r>
          </w:p>
          <w:p w:rsidR="0000591D" w:rsidRPr="0000591D" w:rsidRDefault="0000591D" w:rsidP="0000591D">
            <w:pPr>
              <w:widowControl w:val="0"/>
              <w:numPr>
                <w:ilvl w:val="0"/>
                <w:numId w:val="15"/>
              </w:numPr>
              <w:kinsoku w:val="0"/>
              <w:overflowPunct w:val="0"/>
              <w:spacing w:before="14" w:after="0" w:line="254" w:lineRule="exact"/>
              <w:ind w:right="1224"/>
              <w:textAlignment w:val="baseline"/>
              <w:rPr>
                <w:rFonts w:cs="Arial"/>
                <w:sz w:val="22"/>
              </w:rPr>
            </w:pPr>
            <w:r w:rsidRPr="0000591D">
              <w:rPr>
                <w:rFonts w:cs="Arial"/>
                <w:sz w:val="22"/>
              </w:rPr>
              <w:t>To organise, in advance where possible, the cover arrangements required for effective cover supervision.</w:t>
            </w:r>
          </w:p>
          <w:p w:rsidR="0000591D" w:rsidRPr="0000591D" w:rsidRDefault="0000591D" w:rsidP="0000591D">
            <w:pPr>
              <w:widowControl w:val="0"/>
              <w:numPr>
                <w:ilvl w:val="0"/>
                <w:numId w:val="15"/>
              </w:numPr>
              <w:kinsoku w:val="0"/>
              <w:overflowPunct w:val="0"/>
              <w:spacing w:before="270" w:after="0" w:line="254" w:lineRule="exact"/>
              <w:ind w:right="864"/>
              <w:textAlignment w:val="baseline"/>
              <w:rPr>
                <w:rFonts w:cs="Arial"/>
                <w:sz w:val="22"/>
              </w:rPr>
            </w:pPr>
            <w:r w:rsidRPr="0000591D">
              <w:rPr>
                <w:rFonts w:cs="Arial"/>
                <w:sz w:val="22"/>
              </w:rPr>
              <w:t>During periods where cover supervision is not required, to support and co-ordinate resources for</w:t>
            </w:r>
            <w:r w:rsidR="00604621">
              <w:rPr>
                <w:rFonts w:cs="Arial"/>
                <w:sz w:val="22"/>
              </w:rPr>
              <w:t xml:space="preserve"> displays around the school, </w:t>
            </w:r>
            <w:r w:rsidRPr="0000591D">
              <w:rPr>
                <w:rFonts w:cs="Arial"/>
                <w:sz w:val="22"/>
              </w:rPr>
              <w:t>provide other admini</w:t>
            </w:r>
            <w:r w:rsidR="00604621">
              <w:rPr>
                <w:rFonts w:cs="Arial"/>
                <w:sz w:val="22"/>
              </w:rPr>
              <w:t>strative assistance as required or provide additional classroom support as directed by the Academy Principal or appropriate member of the Academy Leadership Team.</w:t>
            </w:r>
          </w:p>
          <w:p w:rsidR="0000591D" w:rsidRPr="0000591D" w:rsidRDefault="0000591D" w:rsidP="0000591D">
            <w:pPr>
              <w:widowControl w:val="0"/>
              <w:numPr>
                <w:ilvl w:val="0"/>
                <w:numId w:val="15"/>
              </w:numPr>
              <w:kinsoku w:val="0"/>
              <w:overflowPunct w:val="0"/>
              <w:spacing w:before="265" w:after="0" w:line="254" w:lineRule="exact"/>
              <w:ind w:right="144"/>
              <w:textAlignment w:val="baseline"/>
              <w:rPr>
                <w:rFonts w:cs="Arial"/>
                <w:sz w:val="22"/>
              </w:rPr>
            </w:pPr>
            <w:r w:rsidRPr="0000591D">
              <w:rPr>
                <w:rFonts w:cs="Arial"/>
                <w:sz w:val="22"/>
              </w:rPr>
              <w:t>To assist in the general efficient operation of the school, including providing cover for other support staff where necessary and as directed by the Academy Principal or appropriate member of the Academy Leadership Team.</w:t>
            </w:r>
          </w:p>
          <w:p w:rsidR="0000591D" w:rsidRPr="0000591D" w:rsidRDefault="0000591D" w:rsidP="0000591D">
            <w:pPr>
              <w:widowControl w:val="0"/>
              <w:numPr>
                <w:ilvl w:val="0"/>
                <w:numId w:val="15"/>
              </w:numPr>
              <w:kinsoku w:val="0"/>
              <w:overflowPunct w:val="0"/>
              <w:spacing w:before="265" w:after="0" w:line="254" w:lineRule="exact"/>
              <w:ind w:right="1224"/>
              <w:textAlignment w:val="baseline"/>
              <w:rPr>
                <w:rFonts w:cs="Arial"/>
                <w:sz w:val="22"/>
              </w:rPr>
            </w:pPr>
            <w:r w:rsidRPr="0000591D">
              <w:rPr>
                <w:rFonts w:cs="Arial"/>
                <w:sz w:val="22"/>
              </w:rPr>
              <w:t>To attend staff meetings, participate in Appraisal arrangements and undertaking training and development as required.</w:t>
            </w:r>
          </w:p>
          <w:p w:rsidR="0000591D" w:rsidRDefault="0000591D" w:rsidP="0000591D">
            <w:pPr>
              <w:widowControl w:val="0"/>
              <w:numPr>
                <w:ilvl w:val="0"/>
                <w:numId w:val="15"/>
              </w:numPr>
              <w:kinsoku w:val="0"/>
              <w:overflowPunct w:val="0"/>
              <w:spacing w:before="265" w:after="0" w:line="254" w:lineRule="exact"/>
              <w:ind w:right="288"/>
              <w:textAlignment w:val="baseline"/>
              <w:rPr>
                <w:rFonts w:cs="Arial"/>
                <w:sz w:val="22"/>
              </w:rPr>
            </w:pPr>
            <w:r w:rsidRPr="0000591D">
              <w:rPr>
                <w:rFonts w:cs="Arial"/>
                <w:sz w:val="22"/>
              </w:rPr>
              <w:t>To maintain confidentiality at all times in respect of Academy-related matters and to prevent disclosure of confidential or sensitive information.</w:t>
            </w:r>
          </w:p>
          <w:p w:rsidR="00693EFB" w:rsidRPr="000A0E32" w:rsidRDefault="00693EFB" w:rsidP="0000591D">
            <w:pPr>
              <w:widowControl w:val="0"/>
              <w:numPr>
                <w:ilvl w:val="0"/>
                <w:numId w:val="15"/>
              </w:numPr>
              <w:kinsoku w:val="0"/>
              <w:overflowPunct w:val="0"/>
              <w:spacing w:before="265" w:after="0" w:line="254" w:lineRule="exact"/>
              <w:ind w:right="288"/>
              <w:textAlignment w:val="baseline"/>
              <w:rPr>
                <w:rFonts w:cs="Arial"/>
                <w:sz w:val="22"/>
              </w:rPr>
            </w:pPr>
            <w:r w:rsidRPr="000A0E32">
              <w:rPr>
                <w:rFonts w:cs="Arial"/>
                <w:sz w:val="22"/>
              </w:rPr>
              <w:t>If required, to plan, teach and assess (</w:t>
            </w:r>
            <w:r w:rsidR="00215D71" w:rsidRPr="000A0E32">
              <w:rPr>
                <w:rFonts w:cs="Arial"/>
                <w:sz w:val="22"/>
              </w:rPr>
              <w:t xml:space="preserve">all </w:t>
            </w:r>
            <w:r w:rsidRPr="000A0E32">
              <w:rPr>
                <w:rFonts w:cs="Arial"/>
                <w:sz w:val="22"/>
              </w:rPr>
              <w:t>with support)</w:t>
            </w:r>
            <w:r w:rsidR="00215D71" w:rsidRPr="000A0E32">
              <w:rPr>
                <w:rFonts w:cs="Arial"/>
                <w:sz w:val="22"/>
              </w:rPr>
              <w:t xml:space="preserve"> a lesson(s)</w:t>
            </w:r>
          </w:p>
          <w:p w:rsidR="0000591D" w:rsidRDefault="0000591D" w:rsidP="0000591D">
            <w:pPr>
              <w:widowControl w:val="0"/>
              <w:numPr>
                <w:ilvl w:val="0"/>
                <w:numId w:val="15"/>
              </w:numPr>
              <w:kinsoku w:val="0"/>
              <w:overflowPunct w:val="0"/>
              <w:spacing w:before="264" w:after="0" w:line="254" w:lineRule="exact"/>
              <w:textAlignment w:val="baseline"/>
              <w:rPr>
                <w:rFonts w:ascii="Arial" w:hAnsi="Arial" w:cs="Arial"/>
                <w:sz w:val="22"/>
              </w:rPr>
            </w:pPr>
            <w:r w:rsidRPr="0000591D">
              <w:rPr>
                <w:rFonts w:cs="Arial"/>
                <w:sz w:val="22"/>
              </w:rPr>
              <w:t>To undertake tasks of a similar nature and level, as directed by the Academy Principal</w:t>
            </w:r>
            <w:r>
              <w:rPr>
                <w:rFonts w:ascii="Arial" w:hAnsi="Arial" w:cs="Arial"/>
                <w:sz w:val="22"/>
              </w:rPr>
              <w:t>.</w:t>
            </w:r>
          </w:p>
          <w:p w:rsidR="00A45FC4" w:rsidRPr="008B11C3" w:rsidRDefault="00A45FC4" w:rsidP="00A45FC4">
            <w:pPr>
              <w:pStyle w:val="NormalWeb"/>
              <w:shd w:val="clear" w:color="auto" w:fill="FFFFFF"/>
              <w:jc w:val="both"/>
              <w:rPr>
                <w:rFonts w:ascii="Arial" w:hAnsi="Arial" w:cs="Arial"/>
                <w:i/>
                <w:sz w:val="18"/>
                <w:szCs w:val="18"/>
              </w:rPr>
            </w:pPr>
            <w:r w:rsidRPr="001D7B2C">
              <w:rPr>
                <w:rFonts w:ascii="Arial" w:hAnsi="Arial" w:cs="Arial"/>
                <w:i/>
                <w:sz w:val="18"/>
                <w:szCs w:val="18"/>
              </w:rPr>
              <w:t>While every effort has been made to explain the main duties and responsibilities of the post, each individual task undertaken may not be identified.  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45FC4" w:rsidRDefault="00A45FC4" w:rsidP="00A45FC4"/>
          <w:p w:rsidR="008D0916" w:rsidRPr="00684558" w:rsidRDefault="008D0916" w:rsidP="00276A6F">
            <w:pPr>
              <w:pStyle w:val="Secondarylabels"/>
              <w:rPr>
                <w:sz w:val="22"/>
              </w:rPr>
            </w:pPr>
            <w:r w:rsidRPr="00684558">
              <w:rPr>
                <w:sz w:val="22"/>
              </w:rPr>
              <w:t>Qualifications and Education Requirements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276A6F">
                  <w:pPr>
                    <w:pStyle w:val="Secondarylabels"/>
                  </w:pPr>
                  <w:r>
                    <w:t>Essential</w:t>
                  </w:r>
                </w:p>
              </w:tc>
              <w:tc>
                <w:tcPr>
                  <w:tcW w:w="4675" w:type="dxa"/>
                </w:tcPr>
                <w:p w:rsidR="00F047C2" w:rsidRDefault="00F047C2" w:rsidP="00276A6F">
                  <w:pPr>
                    <w:pStyle w:val="Secondarylabels"/>
                  </w:pPr>
                  <w:r>
                    <w:t>Desired</w:t>
                  </w:r>
                </w:p>
              </w:tc>
            </w:tr>
            <w:tr w:rsidR="00F047C2" w:rsidTr="00F047C2">
              <w:tc>
                <w:tcPr>
                  <w:tcW w:w="4675" w:type="dxa"/>
                </w:tcPr>
                <w:p w:rsidR="00626F9E" w:rsidRPr="00626F9E" w:rsidRDefault="00626F9E" w:rsidP="00626F9E">
                  <w:pPr>
                    <w:pStyle w:val="ListParagraph"/>
                    <w:numPr>
                      <w:ilvl w:val="0"/>
                      <w:numId w:val="16"/>
                    </w:numPr>
                    <w:rPr>
                      <w:rFonts w:asciiTheme="minorHAnsi" w:hAnsiTheme="minorHAnsi" w:cs="Arial"/>
                      <w:sz w:val="22"/>
                      <w:szCs w:val="22"/>
                    </w:rPr>
                  </w:pPr>
                  <w:r w:rsidRPr="00626F9E">
                    <w:rPr>
                      <w:rFonts w:asciiTheme="minorHAnsi" w:hAnsiTheme="minorHAnsi" w:cs="Arial"/>
                      <w:sz w:val="22"/>
                      <w:szCs w:val="22"/>
                    </w:rPr>
                    <w:t>Numeracy and literacy skills equivalent to GCSE (minimum grade C)</w:t>
                  </w:r>
                </w:p>
                <w:p w:rsidR="00626F9E" w:rsidRPr="00626F9E" w:rsidRDefault="00626F9E" w:rsidP="00626F9E">
                  <w:pPr>
                    <w:pStyle w:val="ListParagraph"/>
                    <w:numPr>
                      <w:ilvl w:val="0"/>
                      <w:numId w:val="16"/>
                    </w:numPr>
                    <w:rPr>
                      <w:rFonts w:asciiTheme="minorHAnsi" w:hAnsiTheme="minorHAnsi" w:cs="Arial"/>
                      <w:sz w:val="22"/>
                      <w:szCs w:val="22"/>
                    </w:rPr>
                  </w:pPr>
                  <w:r w:rsidRPr="00626F9E">
                    <w:rPr>
                      <w:rFonts w:asciiTheme="minorHAnsi" w:hAnsiTheme="minorHAnsi" w:cs="Arial"/>
                      <w:sz w:val="22"/>
                      <w:szCs w:val="22"/>
                    </w:rPr>
                    <w:t>NVQ Level 3 or equivalent</w:t>
                  </w:r>
                </w:p>
                <w:p w:rsidR="00F047C2" w:rsidRPr="00F047C2" w:rsidRDefault="00F047C2" w:rsidP="00B126ED">
                  <w:pPr>
                    <w:pStyle w:val="ListParagraph"/>
                    <w:ind w:left="360"/>
                    <w:rPr>
                      <w:rFonts w:asciiTheme="minorHAnsi" w:hAnsiTheme="minorHAnsi"/>
                      <w:sz w:val="22"/>
                      <w:szCs w:val="22"/>
                    </w:rPr>
                  </w:pPr>
                </w:p>
              </w:tc>
              <w:tc>
                <w:tcPr>
                  <w:tcW w:w="4675" w:type="dxa"/>
                </w:tcPr>
                <w:p w:rsidR="00626F9E" w:rsidRPr="00626F9E" w:rsidRDefault="00626F9E" w:rsidP="00626F9E">
                  <w:pPr>
                    <w:pStyle w:val="ListParagraph"/>
                    <w:numPr>
                      <w:ilvl w:val="0"/>
                      <w:numId w:val="10"/>
                    </w:numPr>
                    <w:rPr>
                      <w:rFonts w:asciiTheme="minorHAnsi" w:hAnsiTheme="minorHAnsi" w:cs="Arial"/>
                      <w:sz w:val="22"/>
                      <w:szCs w:val="22"/>
                    </w:rPr>
                  </w:pPr>
                  <w:r w:rsidRPr="00626F9E">
                    <w:rPr>
                      <w:rFonts w:asciiTheme="minorHAnsi" w:hAnsiTheme="minorHAnsi" w:cs="Arial"/>
                      <w:sz w:val="22"/>
                      <w:szCs w:val="22"/>
                    </w:rPr>
                    <w:t xml:space="preserve">NVQ Level 4 / HLTA </w:t>
                  </w:r>
                </w:p>
                <w:p w:rsidR="00F047C2" w:rsidRPr="00F047C2" w:rsidRDefault="00626F9E" w:rsidP="00626F9E">
                  <w:pPr>
                    <w:pStyle w:val="ListParagraph"/>
                    <w:ind w:left="360"/>
                    <w:rPr>
                      <w:rFonts w:asciiTheme="minorHAnsi" w:hAnsiTheme="minorHAnsi"/>
                      <w:sz w:val="22"/>
                      <w:szCs w:val="22"/>
                    </w:rPr>
                  </w:pPr>
                  <w:r w:rsidRPr="00626F9E">
                    <w:rPr>
                      <w:rFonts w:asciiTheme="minorHAnsi" w:hAnsiTheme="minorHAnsi" w:cs="Arial"/>
                      <w:sz w:val="22"/>
                      <w:szCs w:val="22"/>
                    </w:rPr>
                    <w:t>or similar</w:t>
                  </w:r>
                </w:p>
              </w:tc>
            </w:tr>
          </w:tbl>
          <w:p w:rsidR="00F047C2" w:rsidRPr="00684558" w:rsidRDefault="00386F80" w:rsidP="00276A6F">
            <w:pPr>
              <w:pStyle w:val="Secondarylabels"/>
              <w:rPr>
                <w:sz w:val="24"/>
                <w:szCs w:val="24"/>
              </w:rPr>
            </w:pPr>
            <w:r w:rsidRPr="00684558">
              <w:rPr>
                <w:sz w:val="24"/>
                <w:szCs w:val="24"/>
              </w:rPr>
              <w:t>Experience</w:t>
            </w:r>
          </w:p>
          <w:tbl>
            <w:tblPr>
              <w:tblStyle w:val="TableGrid"/>
              <w:tblW w:w="0" w:type="auto"/>
              <w:tblLayout w:type="fixed"/>
              <w:tblLook w:val="04A0" w:firstRow="1" w:lastRow="0" w:firstColumn="1" w:lastColumn="0" w:noHBand="0" w:noVBand="1"/>
            </w:tblPr>
            <w:tblGrid>
              <w:gridCol w:w="4675"/>
              <w:gridCol w:w="4675"/>
            </w:tblGrid>
            <w:tr w:rsidR="00386F80" w:rsidTr="00386F80">
              <w:tc>
                <w:tcPr>
                  <w:tcW w:w="4675" w:type="dxa"/>
                </w:tcPr>
                <w:p w:rsidR="00386F80" w:rsidRDefault="00386F80" w:rsidP="00386F80">
                  <w:pPr>
                    <w:pStyle w:val="Secondarylabels"/>
                  </w:pPr>
                  <w:r>
                    <w:t>Essential</w:t>
                  </w:r>
                </w:p>
              </w:tc>
              <w:tc>
                <w:tcPr>
                  <w:tcW w:w="4675" w:type="dxa"/>
                </w:tcPr>
                <w:p w:rsidR="00386F80" w:rsidRDefault="00386F80" w:rsidP="00386F80">
                  <w:pPr>
                    <w:pStyle w:val="Secondarylabels"/>
                  </w:pPr>
                  <w:r>
                    <w:t>Desired</w:t>
                  </w:r>
                </w:p>
              </w:tc>
            </w:tr>
            <w:tr w:rsidR="00386F80" w:rsidRPr="00F047C2" w:rsidTr="008A1035">
              <w:trPr>
                <w:trHeight w:val="2042"/>
              </w:trPr>
              <w:tc>
                <w:tcPr>
                  <w:tcW w:w="4675" w:type="dxa"/>
                </w:tcPr>
                <w:p w:rsidR="00B7352E" w:rsidRPr="008A1035" w:rsidRDefault="00B7352E" w:rsidP="00684558">
                  <w:pPr>
                    <w:pStyle w:val="ListParagraph"/>
                    <w:numPr>
                      <w:ilvl w:val="0"/>
                      <w:numId w:val="10"/>
                    </w:numPr>
                    <w:rPr>
                      <w:rFonts w:asciiTheme="minorHAnsi" w:hAnsiTheme="minorHAnsi" w:cs="Arial"/>
                      <w:sz w:val="22"/>
                      <w:szCs w:val="22"/>
                    </w:rPr>
                  </w:pPr>
                  <w:r>
                    <w:rPr>
                      <w:rFonts w:asciiTheme="minorHAnsi" w:hAnsiTheme="minorHAnsi" w:cs="Arial"/>
                      <w:sz w:val="22"/>
                      <w:szCs w:val="22"/>
                    </w:rPr>
                    <w:lastRenderedPageBreak/>
                    <w:t>Minimum of two years experience working in a teaching/supervisory role with children of the relevant age range</w:t>
                  </w:r>
                </w:p>
              </w:tc>
              <w:tc>
                <w:tcPr>
                  <w:tcW w:w="4675" w:type="dxa"/>
                </w:tcPr>
                <w:p w:rsidR="00B7352E" w:rsidRDefault="00B7352E" w:rsidP="00B7352E">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Minimum of 2 years experience working in a school or educational establishment with children of the relevant age range</w:t>
                  </w:r>
                </w:p>
                <w:p w:rsidR="00386F80" w:rsidRPr="00684558" w:rsidRDefault="00386F80" w:rsidP="00684558">
                  <w:pPr>
                    <w:pStyle w:val="ListParagraph"/>
                    <w:numPr>
                      <w:ilvl w:val="0"/>
                      <w:numId w:val="10"/>
                    </w:numPr>
                    <w:rPr>
                      <w:rFonts w:ascii="Calibri" w:hAnsi="Calibri" w:cs="Arial"/>
                      <w:sz w:val="22"/>
                      <w:szCs w:val="22"/>
                    </w:rPr>
                  </w:pPr>
                </w:p>
              </w:tc>
            </w:tr>
          </w:tbl>
          <w:p w:rsidR="00EA4EE6" w:rsidRDefault="00EA4EE6" w:rsidP="00276A6F">
            <w:pPr>
              <w:pStyle w:val="Secondarylabels"/>
            </w:pPr>
          </w:p>
          <w:p w:rsidR="008D0916" w:rsidRDefault="00D65B50" w:rsidP="00276A6F">
            <w:pPr>
              <w:pStyle w:val="Secondarylabels"/>
            </w:pPr>
            <w:r>
              <w:t>Knowledge &amp;</w:t>
            </w:r>
            <w:r w:rsidR="008D0916">
              <w:t xml:space="preserve"> Skills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F047C2">
                  <w:pPr>
                    <w:pStyle w:val="Secondarylabels"/>
                  </w:pPr>
                  <w:r>
                    <w:t>Essential</w:t>
                  </w:r>
                </w:p>
              </w:tc>
              <w:tc>
                <w:tcPr>
                  <w:tcW w:w="4675" w:type="dxa"/>
                </w:tcPr>
                <w:p w:rsidR="00F047C2" w:rsidRDefault="00F047C2" w:rsidP="00F047C2">
                  <w:pPr>
                    <w:pStyle w:val="Secondarylabels"/>
                  </w:pPr>
                  <w:r>
                    <w:t>Desired</w:t>
                  </w:r>
                </w:p>
              </w:tc>
            </w:tr>
            <w:tr w:rsidR="00D65B50" w:rsidRPr="00F047C2" w:rsidTr="005E7B70">
              <w:trPr>
                <w:trHeight w:val="8595"/>
              </w:trPr>
              <w:tc>
                <w:tcPr>
                  <w:tcW w:w="4675" w:type="dxa"/>
                </w:tcPr>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Understanding of and willingness to contribute to the curriculum requirements of the Academy</w:t>
                  </w:r>
                </w:p>
                <w:p w:rsidR="008A1035" w:rsidRPr="008A1035" w:rsidRDefault="008A1035" w:rsidP="008A1035">
                  <w:pPr>
                    <w:rPr>
                      <w:rFonts w:asciiTheme="minorHAnsi" w:hAnsiTheme="minorHAnsi" w:cs="Arial"/>
                      <w:sz w:val="22"/>
                    </w:rPr>
                  </w:pPr>
                </w:p>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Willingness to contribute to extra-curricular activities</w:t>
                  </w:r>
                </w:p>
                <w:p w:rsidR="008A1035" w:rsidRPr="008A1035" w:rsidRDefault="008A1035" w:rsidP="008A1035">
                  <w:pPr>
                    <w:rPr>
                      <w:rFonts w:asciiTheme="minorHAnsi" w:hAnsiTheme="minorHAnsi" w:cs="Arial"/>
                      <w:sz w:val="22"/>
                    </w:rPr>
                  </w:pPr>
                </w:p>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Competence in the use of ICT to support learning and teaching</w:t>
                  </w:r>
                </w:p>
                <w:p w:rsidR="008A1035" w:rsidRPr="008A1035" w:rsidRDefault="008A1035" w:rsidP="008A1035">
                  <w:pPr>
                    <w:rPr>
                      <w:rFonts w:asciiTheme="minorHAnsi" w:hAnsiTheme="minorHAnsi" w:cs="Arial"/>
                      <w:sz w:val="22"/>
                    </w:rPr>
                  </w:pPr>
                </w:p>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Ability to manage pupils across the age range within a classroom setting</w:t>
                  </w:r>
                </w:p>
                <w:p w:rsidR="008A1035" w:rsidRPr="008A1035" w:rsidRDefault="008A1035" w:rsidP="008A1035">
                  <w:pPr>
                    <w:rPr>
                      <w:rFonts w:asciiTheme="minorHAnsi" w:hAnsiTheme="minorHAnsi" w:cs="Arial"/>
                      <w:sz w:val="22"/>
                    </w:rPr>
                  </w:pPr>
                </w:p>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Ability to work with a minimum  of supervision and within a team</w:t>
                  </w:r>
                </w:p>
                <w:p w:rsidR="008A1035" w:rsidRPr="008A1035" w:rsidRDefault="008A1035" w:rsidP="008A1035">
                  <w:pPr>
                    <w:rPr>
                      <w:rFonts w:asciiTheme="minorHAnsi" w:hAnsiTheme="minorHAnsi" w:cs="Arial"/>
                      <w:sz w:val="22"/>
                    </w:rPr>
                  </w:pPr>
                </w:p>
                <w:p w:rsidR="005E7B70"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A flexible attitude to adjust and adapt to the fluctuating needs of the role and the ability to organise work load accordingly.</w:t>
                  </w:r>
                </w:p>
                <w:p w:rsidR="008A1035" w:rsidRPr="008A1035" w:rsidRDefault="008A1035" w:rsidP="008A1035">
                  <w:pPr>
                    <w:pStyle w:val="ListParagraph"/>
                    <w:rPr>
                      <w:rFonts w:asciiTheme="minorHAnsi" w:hAnsiTheme="minorHAnsi" w:cs="Arial"/>
                      <w:sz w:val="22"/>
                      <w:szCs w:val="22"/>
                    </w:rPr>
                  </w:pPr>
                </w:p>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Willingness and desire to undertake further training</w:t>
                  </w:r>
                </w:p>
                <w:p w:rsidR="008A1035" w:rsidRPr="008A1035" w:rsidRDefault="008A1035" w:rsidP="008A1035">
                  <w:pPr>
                    <w:pStyle w:val="ListParagraph"/>
                    <w:rPr>
                      <w:rFonts w:asciiTheme="minorHAnsi" w:hAnsiTheme="minorHAnsi" w:cs="Arial"/>
                      <w:sz w:val="22"/>
                      <w:szCs w:val="22"/>
                    </w:rPr>
                  </w:pPr>
                </w:p>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Awareness of procedures relating to child protection, health and safety, confidentiality and data protection</w:t>
                  </w:r>
                </w:p>
                <w:p w:rsidR="008A1035" w:rsidRPr="008A1035" w:rsidRDefault="008A1035" w:rsidP="008A1035">
                  <w:pPr>
                    <w:pStyle w:val="ListParagraph"/>
                    <w:ind w:left="360"/>
                    <w:rPr>
                      <w:rFonts w:asciiTheme="minorHAnsi" w:hAnsiTheme="minorHAnsi" w:cs="Arial"/>
                      <w:sz w:val="22"/>
                      <w:szCs w:val="22"/>
                    </w:rPr>
                  </w:pPr>
                </w:p>
                <w:p w:rsidR="008A1035" w:rsidRPr="008A1035" w:rsidRDefault="008A1035" w:rsidP="008A1035">
                  <w:pPr>
                    <w:pStyle w:val="ListParagraph"/>
                    <w:numPr>
                      <w:ilvl w:val="0"/>
                      <w:numId w:val="10"/>
                    </w:numPr>
                    <w:rPr>
                      <w:rFonts w:asciiTheme="minorHAnsi" w:hAnsiTheme="minorHAnsi" w:cs="Arial"/>
                      <w:sz w:val="22"/>
                      <w:szCs w:val="22"/>
                    </w:rPr>
                  </w:pPr>
                  <w:r w:rsidRPr="008A1035">
                    <w:rPr>
                      <w:rFonts w:asciiTheme="minorHAnsi" w:hAnsiTheme="minorHAnsi" w:cs="Arial"/>
                      <w:sz w:val="22"/>
                      <w:szCs w:val="22"/>
                    </w:rPr>
                    <w:t>Willingness to undergo First Aid training</w:t>
                  </w:r>
                </w:p>
              </w:tc>
              <w:tc>
                <w:tcPr>
                  <w:tcW w:w="4675" w:type="dxa"/>
                </w:tcPr>
                <w:p w:rsidR="00D65B50" w:rsidRDefault="008A1035" w:rsidP="008A1035">
                  <w:pPr>
                    <w:pStyle w:val="ListParagraph"/>
                    <w:numPr>
                      <w:ilvl w:val="0"/>
                      <w:numId w:val="17"/>
                    </w:numPr>
                    <w:rPr>
                      <w:rFonts w:asciiTheme="minorHAnsi" w:hAnsiTheme="minorHAnsi" w:cs="Arial"/>
                      <w:sz w:val="22"/>
                    </w:rPr>
                  </w:pPr>
                  <w:r w:rsidRPr="008A1035">
                    <w:rPr>
                      <w:rFonts w:asciiTheme="minorHAnsi" w:hAnsiTheme="minorHAnsi" w:cs="Arial"/>
                      <w:sz w:val="22"/>
                    </w:rPr>
                    <w:t>Evidence of in-service training and professional development</w:t>
                  </w: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Default="008A1035" w:rsidP="008A1035">
                  <w:pPr>
                    <w:pStyle w:val="ListParagraph"/>
                    <w:ind w:left="360"/>
                    <w:rPr>
                      <w:rFonts w:asciiTheme="minorHAnsi" w:hAnsiTheme="minorHAnsi" w:cs="Arial"/>
                      <w:sz w:val="22"/>
                    </w:rPr>
                  </w:pPr>
                </w:p>
                <w:p w:rsidR="008A1035" w:rsidRPr="008A1035" w:rsidRDefault="008A1035" w:rsidP="008A1035">
                  <w:pPr>
                    <w:pStyle w:val="ListParagraph"/>
                    <w:ind w:left="360"/>
                    <w:rPr>
                      <w:rFonts w:asciiTheme="minorHAnsi" w:hAnsiTheme="minorHAnsi" w:cs="Arial"/>
                      <w:sz w:val="22"/>
                    </w:rPr>
                  </w:pPr>
                </w:p>
                <w:p w:rsidR="008A1035" w:rsidRDefault="008A1035" w:rsidP="008A1035">
                  <w:pPr>
                    <w:pStyle w:val="ListParagraph"/>
                    <w:numPr>
                      <w:ilvl w:val="0"/>
                      <w:numId w:val="17"/>
                    </w:numPr>
                    <w:rPr>
                      <w:rFonts w:asciiTheme="minorHAnsi" w:hAnsiTheme="minorHAnsi" w:cs="Arial"/>
                      <w:sz w:val="22"/>
                      <w:szCs w:val="22"/>
                    </w:rPr>
                  </w:pPr>
                  <w:r w:rsidRPr="008A1035">
                    <w:rPr>
                      <w:rFonts w:asciiTheme="minorHAnsi" w:hAnsiTheme="minorHAnsi" w:cs="Arial"/>
                      <w:sz w:val="22"/>
                      <w:szCs w:val="22"/>
                    </w:rPr>
                    <w:t>Recent Child Protection training</w:t>
                  </w: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sz w:val="22"/>
                      <w:szCs w:val="22"/>
                    </w:rPr>
                    <w:br/>
                  </w:r>
                </w:p>
                <w:p w:rsidR="008A1035" w:rsidRPr="008A1035" w:rsidRDefault="008A1035" w:rsidP="008A1035">
                  <w:pPr>
                    <w:pStyle w:val="ListParagraph"/>
                    <w:numPr>
                      <w:ilvl w:val="0"/>
                      <w:numId w:val="17"/>
                    </w:numPr>
                    <w:rPr>
                      <w:rFonts w:asciiTheme="minorHAnsi" w:hAnsiTheme="minorHAnsi" w:cs="Arial"/>
                      <w:sz w:val="22"/>
                      <w:szCs w:val="22"/>
                    </w:rPr>
                  </w:pPr>
                  <w:r w:rsidRPr="008A1035">
                    <w:rPr>
                      <w:rFonts w:asciiTheme="minorHAnsi" w:hAnsiTheme="minorHAnsi" w:cs="Arial"/>
                      <w:sz w:val="22"/>
                      <w:szCs w:val="22"/>
                    </w:rPr>
                    <w:t>Current First Aid Certificate</w:t>
                  </w:r>
                </w:p>
                <w:p w:rsidR="005E7B70" w:rsidRPr="008A1035" w:rsidRDefault="005E7B70" w:rsidP="008A1035">
                  <w:pPr>
                    <w:pStyle w:val="ListParagraph"/>
                    <w:ind w:left="360"/>
                    <w:rPr>
                      <w:rFonts w:asciiTheme="minorHAnsi" w:hAnsiTheme="minorHAnsi" w:cs="Arial"/>
                      <w:sz w:val="22"/>
                      <w:szCs w:val="22"/>
                    </w:rPr>
                  </w:pPr>
                </w:p>
              </w:tc>
            </w:tr>
          </w:tbl>
          <w:p w:rsidR="00F047C2" w:rsidRDefault="00F047C2" w:rsidP="00276A6F">
            <w:pPr>
              <w:pStyle w:val="Secondarylabels"/>
            </w:pPr>
          </w:p>
          <w:p w:rsidR="000C5A46" w:rsidRPr="00B475DD" w:rsidRDefault="000C5A46" w:rsidP="00F047C2"/>
        </w:tc>
      </w:tr>
      <w:tr w:rsidR="00386B78" w:rsidRPr="00B475DD" w:rsidTr="004A1B2D">
        <w:tc>
          <w:tcPr>
            <w:tcW w:w="1818" w:type="dxa"/>
            <w:shd w:val="clear" w:color="auto" w:fill="F2F2F2"/>
          </w:tcPr>
          <w:p w:rsidR="0012566B" w:rsidRPr="00B475DD" w:rsidRDefault="0012566B" w:rsidP="00E25F48">
            <w:r w:rsidRPr="00B475DD">
              <w:lastRenderedPageBreak/>
              <w:t>Reviewed By:</w:t>
            </w:r>
          </w:p>
        </w:tc>
        <w:tc>
          <w:tcPr>
            <w:tcW w:w="3330" w:type="dxa"/>
            <w:gridSpan w:val="2"/>
          </w:tcPr>
          <w:p w:rsidR="0012566B" w:rsidRPr="00B475DD" w:rsidRDefault="0012566B" w:rsidP="00516A0F"/>
        </w:tc>
        <w:tc>
          <w:tcPr>
            <w:tcW w:w="1620" w:type="dxa"/>
            <w:tcBorders>
              <w:bottom w:val="single" w:sz="4" w:space="0" w:color="000000"/>
            </w:tcBorders>
            <w:shd w:val="clear" w:color="auto" w:fill="F2F2F2"/>
          </w:tcPr>
          <w:p w:rsidR="0012566B" w:rsidRPr="00B475DD" w:rsidRDefault="0012566B" w:rsidP="00516A0F">
            <w:r w:rsidRPr="00B475DD">
              <w:t>Date:</w:t>
            </w:r>
          </w:p>
        </w:tc>
        <w:tc>
          <w:tcPr>
            <w:tcW w:w="2808" w:type="dxa"/>
          </w:tcPr>
          <w:p w:rsidR="0012566B" w:rsidRPr="00B475DD" w:rsidRDefault="0012566B" w:rsidP="00516A0F"/>
        </w:tc>
      </w:tr>
      <w:tr w:rsidR="00386B78" w:rsidRPr="00B475DD" w:rsidTr="004A1B2D">
        <w:tc>
          <w:tcPr>
            <w:tcW w:w="1818" w:type="dxa"/>
            <w:shd w:val="clear" w:color="auto" w:fill="F2F2F2"/>
          </w:tcPr>
          <w:p w:rsidR="0012566B" w:rsidRPr="00B475DD" w:rsidRDefault="0012566B" w:rsidP="00E25F48">
            <w:r w:rsidRPr="00B475DD">
              <w:t>Approved By:</w:t>
            </w:r>
          </w:p>
        </w:tc>
        <w:tc>
          <w:tcPr>
            <w:tcW w:w="3330" w:type="dxa"/>
            <w:gridSpan w:val="2"/>
          </w:tcPr>
          <w:p w:rsidR="0012566B" w:rsidRPr="00B475DD" w:rsidRDefault="00B7352E" w:rsidP="00516A0F">
            <w:r>
              <w:t>S Flynn</w:t>
            </w:r>
          </w:p>
        </w:tc>
        <w:tc>
          <w:tcPr>
            <w:tcW w:w="1620" w:type="dxa"/>
            <w:shd w:val="clear" w:color="auto" w:fill="F2F2F2"/>
          </w:tcPr>
          <w:p w:rsidR="0012566B" w:rsidRPr="00B475DD" w:rsidRDefault="0012566B" w:rsidP="00516A0F">
            <w:r w:rsidRPr="00B475DD">
              <w:t>Date:</w:t>
            </w:r>
          </w:p>
        </w:tc>
        <w:tc>
          <w:tcPr>
            <w:tcW w:w="2808" w:type="dxa"/>
          </w:tcPr>
          <w:p w:rsidR="0012566B" w:rsidRPr="00B475DD" w:rsidRDefault="00B7352E" w:rsidP="00516A0F">
            <w:r>
              <w:t>January 2019</w:t>
            </w:r>
          </w:p>
        </w:tc>
      </w:tr>
      <w:tr w:rsidR="00386B78" w:rsidRPr="00B475DD" w:rsidTr="004A1B2D">
        <w:tc>
          <w:tcPr>
            <w:tcW w:w="1818" w:type="dxa"/>
            <w:shd w:val="clear" w:color="auto" w:fill="F2F2F2"/>
          </w:tcPr>
          <w:p w:rsidR="0012566B" w:rsidRPr="00B475DD" w:rsidRDefault="0014076C" w:rsidP="00E25F48">
            <w:r>
              <w:t>Last Updated By:</w:t>
            </w:r>
          </w:p>
        </w:tc>
        <w:tc>
          <w:tcPr>
            <w:tcW w:w="3330" w:type="dxa"/>
            <w:gridSpan w:val="2"/>
          </w:tcPr>
          <w:p w:rsidR="0012566B" w:rsidRPr="00B475DD" w:rsidRDefault="005E7B70" w:rsidP="00516A0F">
            <w:r>
              <w:t>Claire Harrowing</w:t>
            </w:r>
          </w:p>
        </w:tc>
        <w:tc>
          <w:tcPr>
            <w:tcW w:w="1620" w:type="dxa"/>
            <w:shd w:val="clear" w:color="auto" w:fill="F2F2F2"/>
          </w:tcPr>
          <w:p w:rsidR="0012566B" w:rsidRPr="00B475DD" w:rsidRDefault="00F047C2" w:rsidP="00F047C2">
            <w:r>
              <w:t>Date</w:t>
            </w:r>
            <w:r w:rsidR="0012566B" w:rsidRPr="00B475DD">
              <w:t>:</w:t>
            </w:r>
          </w:p>
        </w:tc>
        <w:tc>
          <w:tcPr>
            <w:tcW w:w="2808" w:type="dxa"/>
          </w:tcPr>
          <w:p w:rsidR="0012566B" w:rsidRPr="00B475DD" w:rsidRDefault="005E7B70" w:rsidP="00516A0F">
            <w:r>
              <w:t>23 November 2017</w:t>
            </w:r>
          </w:p>
        </w:tc>
      </w:tr>
    </w:tbl>
    <w:p w:rsidR="006C5CCB" w:rsidRDefault="006C5CCB" w:rsidP="000A0E32"/>
    <w:sectPr w:rsidR="006C5CCB"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78" w:rsidRDefault="001F4578" w:rsidP="00037D55">
      <w:pPr>
        <w:spacing w:before="0" w:after="0"/>
      </w:pPr>
      <w:r>
        <w:separator/>
      </w:r>
    </w:p>
  </w:endnote>
  <w:endnote w:type="continuationSeparator" w:id="0">
    <w:p w:rsidR="001F4578" w:rsidRDefault="001F457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FB" w:rsidRDefault="00693EFB">
    <w:pPr>
      <w:pStyle w:val="Footer"/>
      <w:jc w:val="right"/>
    </w:pPr>
    <w:r>
      <w:fldChar w:fldCharType="begin"/>
    </w:r>
    <w:r>
      <w:instrText xml:space="preserve"> PAGE   \* MERGEFORMAT </w:instrText>
    </w:r>
    <w:r>
      <w:fldChar w:fldCharType="separate"/>
    </w:r>
    <w:r w:rsidR="00813684">
      <w:rPr>
        <w:noProof/>
      </w:rPr>
      <w:t>2</w:t>
    </w:r>
    <w:r>
      <w:fldChar w:fldCharType="end"/>
    </w:r>
  </w:p>
  <w:p w:rsidR="00693EFB" w:rsidRDefault="00693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78" w:rsidRDefault="001F4578" w:rsidP="00037D55">
      <w:pPr>
        <w:spacing w:before="0" w:after="0"/>
      </w:pPr>
      <w:r>
        <w:separator/>
      </w:r>
    </w:p>
  </w:footnote>
  <w:footnote w:type="continuationSeparator" w:id="0">
    <w:p w:rsidR="001F4578" w:rsidRDefault="001F4578"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FB" w:rsidRPr="00841DC8" w:rsidRDefault="00693EFB" w:rsidP="00841DC8">
    <w:pPr>
      <w:pStyle w:val="Companyname"/>
    </w:pPr>
    <w:r w:rsidRPr="00841DC8">
      <w:t xml:space="preserve"> </w:t>
    </w:r>
    <w:r>
      <w:rPr>
        <w:rFonts w:ascii="Arial Rounded MT Bold" w:hAnsi="Arial Rounded MT Bold"/>
        <w:b w:val="0"/>
        <w:noProof/>
        <w:szCs w:val="28"/>
        <w:lang w:val="en-GB" w:eastAsia="en-GB"/>
      </w:rPr>
      <w:drawing>
        <wp:inline distT="0" distB="0" distL="0" distR="0" wp14:anchorId="0E023D5E" wp14:editId="06F8F639">
          <wp:extent cx="5731510" cy="758845"/>
          <wp:effectExtent l="0" t="0" r="2540" b="3175"/>
          <wp:docPr id="1" name="Picture 1" descr="Academy Logo (BA Biggleswade Academy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BA Biggleswade Academy -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58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218"/>
    <w:multiLevelType w:val="hybridMultilevel"/>
    <w:tmpl w:val="D01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6E50"/>
    <w:multiLevelType w:val="singleLevel"/>
    <w:tmpl w:val="7B3B46F1"/>
    <w:lvl w:ilvl="0">
      <w:numFmt w:val="bullet"/>
      <w:lvlText w:val="·"/>
      <w:lvlJc w:val="left"/>
      <w:pPr>
        <w:tabs>
          <w:tab w:val="num" w:pos="504"/>
        </w:tabs>
        <w:ind w:left="504" w:hanging="360"/>
      </w:pPr>
      <w:rPr>
        <w:rFonts w:ascii="Symbol" w:hAnsi="Symbol" w:cs="Symbol"/>
        <w:i/>
        <w:iCs/>
        <w:snapToGrid/>
        <w:sz w:val="20"/>
        <w:szCs w:val="20"/>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21FF"/>
    <w:multiLevelType w:val="hybridMultilevel"/>
    <w:tmpl w:val="8F7A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9784E"/>
    <w:multiLevelType w:val="hybridMultilevel"/>
    <w:tmpl w:val="9CC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01316"/>
    <w:multiLevelType w:val="hybridMultilevel"/>
    <w:tmpl w:val="CEE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B5F71"/>
    <w:multiLevelType w:val="hybridMultilevel"/>
    <w:tmpl w:val="B046E4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40C86"/>
    <w:multiLevelType w:val="hybridMultilevel"/>
    <w:tmpl w:val="B1E2D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667319"/>
    <w:multiLevelType w:val="hybridMultilevel"/>
    <w:tmpl w:val="93A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85AC7"/>
    <w:multiLevelType w:val="hybridMultilevel"/>
    <w:tmpl w:val="B25AA9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17C45"/>
    <w:multiLevelType w:val="hybridMultilevel"/>
    <w:tmpl w:val="57B2A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C73400"/>
    <w:multiLevelType w:val="hybridMultilevel"/>
    <w:tmpl w:val="4DD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205E5"/>
    <w:multiLevelType w:val="multilevel"/>
    <w:tmpl w:val="9E8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30D56"/>
    <w:multiLevelType w:val="hybridMultilevel"/>
    <w:tmpl w:val="0382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D0170"/>
    <w:multiLevelType w:val="hybridMultilevel"/>
    <w:tmpl w:val="A9662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5"/>
  </w:num>
  <w:num w:numId="6">
    <w:abstractNumId w:val="9"/>
  </w:num>
  <w:num w:numId="7">
    <w:abstractNumId w:val="8"/>
  </w:num>
  <w:num w:numId="8">
    <w:abstractNumId w:val="12"/>
  </w:num>
  <w:num w:numId="9">
    <w:abstractNumId w:val="14"/>
  </w:num>
  <w:num w:numId="10">
    <w:abstractNumId w:val="7"/>
  </w:num>
  <w:num w:numId="11">
    <w:abstractNumId w:val="15"/>
  </w:num>
  <w:num w:numId="12">
    <w:abstractNumId w:val="13"/>
  </w:num>
  <w:num w:numId="13">
    <w:abstractNumId w:val="6"/>
  </w:num>
  <w:num w:numId="14">
    <w:abstractNumId w:val="1"/>
  </w:num>
  <w:num w:numId="15">
    <w:abstractNumId w:val="1"/>
    <w:lvlOverride w:ilvl="0">
      <w:lvl w:ilvl="0">
        <w:numFmt w:val="bullet"/>
        <w:lvlText w:val="·"/>
        <w:lvlJc w:val="left"/>
        <w:pPr>
          <w:tabs>
            <w:tab w:val="num" w:pos="504"/>
          </w:tabs>
          <w:ind w:left="504" w:hanging="360"/>
        </w:pPr>
        <w:rPr>
          <w:rFonts w:ascii="Symbol" w:hAnsi="Symbol" w:cs="Symbol"/>
          <w:snapToGrid/>
          <w:sz w:val="22"/>
          <w:szCs w:val="22"/>
        </w:rPr>
      </w:lvl>
    </w:lvlOverride>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B"/>
    <w:rsid w:val="0000591D"/>
    <w:rsid w:val="000327B2"/>
    <w:rsid w:val="00037D55"/>
    <w:rsid w:val="00050205"/>
    <w:rsid w:val="000A0E32"/>
    <w:rsid w:val="000C5A46"/>
    <w:rsid w:val="00114FAC"/>
    <w:rsid w:val="0012566B"/>
    <w:rsid w:val="0014076C"/>
    <w:rsid w:val="00147A54"/>
    <w:rsid w:val="00191CB6"/>
    <w:rsid w:val="001A24F2"/>
    <w:rsid w:val="001B5991"/>
    <w:rsid w:val="001F4578"/>
    <w:rsid w:val="00201D1A"/>
    <w:rsid w:val="00215D71"/>
    <w:rsid w:val="002421DC"/>
    <w:rsid w:val="00276A6F"/>
    <w:rsid w:val="00365061"/>
    <w:rsid w:val="00374F55"/>
    <w:rsid w:val="003829AA"/>
    <w:rsid w:val="00383DE8"/>
    <w:rsid w:val="00386B78"/>
    <w:rsid w:val="00386F80"/>
    <w:rsid w:val="003F147E"/>
    <w:rsid w:val="0040072B"/>
    <w:rsid w:val="00455D2F"/>
    <w:rsid w:val="004741D1"/>
    <w:rsid w:val="004A1B2D"/>
    <w:rsid w:val="004B2FA2"/>
    <w:rsid w:val="00500155"/>
    <w:rsid w:val="00516A0F"/>
    <w:rsid w:val="00562A56"/>
    <w:rsid w:val="00566F1F"/>
    <w:rsid w:val="00574BF2"/>
    <w:rsid w:val="00592652"/>
    <w:rsid w:val="005A3B49"/>
    <w:rsid w:val="005E3FE3"/>
    <w:rsid w:val="005E7B70"/>
    <w:rsid w:val="0060216F"/>
    <w:rsid w:val="00604621"/>
    <w:rsid w:val="00623569"/>
    <w:rsid w:val="00626F9E"/>
    <w:rsid w:val="00684558"/>
    <w:rsid w:val="00693EFB"/>
    <w:rsid w:val="006B253D"/>
    <w:rsid w:val="006C5CCB"/>
    <w:rsid w:val="00774232"/>
    <w:rsid w:val="00795843"/>
    <w:rsid w:val="007B5567"/>
    <w:rsid w:val="007B6A52"/>
    <w:rsid w:val="007E3E45"/>
    <w:rsid w:val="007F2C82"/>
    <w:rsid w:val="008036DF"/>
    <w:rsid w:val="0080619B"/>
    <w:rsid w:val="00810B7E"/>
    <w:rsid w:val="00813684"/>
    <w:rsid w:val="00831580"/>
    <w:rsid w:val="00841DC8"/>
    <w:rsid w:val="00843A55"/>
    <w:rsid w:val="00851E78"/>
    <w:rsid w:val="008A1035"/>
    <w:rsid w:val="008D03D8"/>
    <w:rsid w:val="008D0916"/>
    <w:rsid w:val="008F1904"/>
    <w:rsid w:val="008F2537"/>
    <w:rsid w:val="009330CA"/>
    <w:rsid w:val="00942365"/>
    <w:rsid w:val="0099370D"/>
    <w:rsid w:val="009E0C6C"/>
    <w:rsid w:val="00A01E8A"/>
    <w:rsid w:val="00A359F5"/>
    <w:rsid w:val="00A45FC4"/>
    <w:rsid w:val="00A51061"/>
    <w:rsid w:val="00A5364B"/>
    <w:rsid w:val="00A76059"/>
    <w:rsid w:val="00A81673"/>
    <w:rsid w:val="00B126ED"/>
    <w:rsid w:val="00B31B03"/>
    <w:rsid w:val="00B475DD"/>
    <w:rsid w:val="00B5540B"/>
    <w:rsid w:val="00B7352E"/>
    <w:rsid w:val="00BB2F85"/>
    <w:rsid w:val="00BD0958"/>
    <w:rsid w:val="00C22FD2"/>
    <w:rsid w:val="00C41450"/>
    <w:rsid w:val="00C76253"/>
    <w:rsid w:val="00CA3F7D"/>
    <w:rsid w:val="00CC4A82"/>
    <w:rsid w:val="00CF467A"/>
    <w:rsid w:val="00D10D7C"/>
    <w:rsid w:val="00D17CF6"/>
    <w:rsid w:val="00D32F04"/>
    <w:rsid w:val="00D57E96"/>
    <w:rsid w:val="00D65B50"/>
    <w:rsid w:val="00D84FCB"/>
    <w:rsid w:val="00D91CE6"/>
    <w:rsid w:val="00D921F1"/>
    <w:rsid w:val="00DA525E"/>
    <w:rsid w:val="00DB4F41"/>
    <w:rsid w:val="00DB7B5C"/>
    <w:rsid w:val="00DC2EEE"/>
    <w:rsid w:val="00DE106F"/>
    <w:rsid w:val="00E0032A"/>
    <w:rsid w:val="00E23F93"/>
    <w:rsid w:val="00E25F48"/>
    <w:rsid w:val="00EA4EE6"/>
    <w:rsid w:val="00EA68A2"/>
    <w:rsid w:val="00F047C2"/>
    <w:rsid w:val="00F06F66"/>
    <w:rsid w:val="00F10053"/>
    <w:rsid w:val="00FA683D"/>
    <w:rsid w:val="00FB5695"/>
    <w:rsid w:val="00FD3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B4D0BE4F-FF42-4D62-964C-9BD52CF5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40072B"/>
    <w:pPr>
      <w:spacing w:before="0" w:after="0"/>
      <w:ind w:left="720"/>
      <w:contextualSpacing/>
    </w:pPr>
    <w:rPr>
      <w:rFonts w:ascii="Times New Roman" w:eastAsia="Times New Roman" w:hAnsi="Times New Roman"/>
      <w:sz w:val="24"/>
      <w:szCs w:val="24"/>
      <w:lang w:val="en-GB" w:eastAsia="en-GB"/>
    </w:rPr>
  </w:style>
  <w:style w:type="paragraph" w:customStyle="1" w:styleId="Default">
    <w:name w:val="Default"/>
    <w:rsid w:val="00A45FC4"/>
    <w:pPr>
      <w:autoSpaceDE w:val="0"/>
      <w:autoSpaceDN w:val="0"/>
      <w:adjustRightInd w:val="0"/>
    </w:pPr>
    <w:rPr>
      <w:rFonts w:eastAsia="Times New Roman" w:cs="Calibri"/>
      <w:color w:val="000000"/>
      <w:sz w:val="24"/>
      <w:szCs w:val="24"/>
    </w:rPr>
  </w:style>
  <w:style w:type="paragraph" w:styleId="NormalWeb">
    <w:name w:val="Normal (Web)"/>
    <w:basedOn w:val="Normal"/>
    <w:rsid w:val="00A45FC4"/>
    <w:pPr>
      <w:spacing w:before="100" w:beforeAutospacing="1" w:after="90"/>
    </w:pPr>
    <w:rPr>
      <w:rFonts w:ascii="Times New Roman" w:eastAsia="Times New Roman" w:hAnsi="Times New Roman"/>
      <w:sz w:val="24"/>
      <w:szCs w:val="24"/>
      <w:lang w:val="en-GB" w:eastAsia="en-GB"/>
    </w:rPr>
  </w:style>
  <w:style w:type="paragraph" w:styleId="Title">
    <w:name w:val="Title"/>
    <w:basedOn w:val="Normal"/>
    <w:next w:val="Normal"/>
    <w:link w:val="TitleChar"/>
    <w:uiPriority w:val="10"/>
    <w:qFormat/>
    <w:rsid w:val="00386F80"/>
    <w:pPr>
      <w:spacing w:before="0" w:after="0"/>
      <w:contextualSpacing/>
    </w:pPr>
    <w:rPr>
      <w:rFonts w:ascii="Calibri Light" w:eastAsia="SimSun" w:hAnsi="Calibri Light"/>
      <w:color w:val="5B9BD5"/>
      <w:spacing w:val="-10"/>
      <w:sz w:val="56"/>
      <w:szCs w:val="56"/>
      <w:lang w:val="en-GB" w:eastAsia="en-GB"/>
    </w:rPr>
  </w:style>
  <w:style w:type="character" w:customStyle="1" w:styleId="TitleChar">
    <w:name w:val="Title Char"/>
    <w:basedOn w:val="DefaultParagraphFont"/>
    <w:link w:val="Title"/>
    <w:uiPriority w:val="10"/>
    <w:rsid w:val="00386F80"/>
    <w:rPr>
      <w:rFonts w:ascii="Calibri Light" w:eastAsia="SimSun" w:hAnsi="Calibri Light"/>
      <w:color w:val="5B9BD5"/>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AA80-2880-4AFF-8D62-91BAE86A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C6A26C9B.dotm</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 Harrowing</dc:creator>
  <cp:keywords/>
  <dc:description/>
  <cp:lastModifiedBy>Claire E. Harrowing</cp:lastModifiedBy>
  <cp:revision>2</cp:revision>
  <cp:lastPrinted>2017-06-22T10:10:00Z</cp:lastPrinted>
  <dcterms:created xsi:type="dcterms:W3CDTF">2019-01-03T12:27:00Z</dcterms:created>
  <dcterms:modified xsi:type="dcterms:W3CDTF">2019-01-03T12:27:00Z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