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D12BDC7" w14:textId="3BB5EE43" w:rsidR="00D8570C" w:rsidRDefault="00D8570C" w:rsidP="00ED4957">
      <w:pPr>
        <w:pStyle w:val="Normal1"/>
        <w:contextualSpacing w:val="0"/>
        <w:jc w:val="center"/>
        <w:rPr>
          <w:rFonts w:asciiTheme="majorHAnsi" w:eastAsia="Arial" w:hAnsiTheme="majorHAnsi" w:cs="Arial"/>
          <w:b/>
        </w:rPr>
      </w:pPr>
      <w:r w:rsidRPr="00D8570C">
        <w:rPr>
          <w:rFonts w:asciiTheme="majorHAnsi" w:eastAsia="Arial" w:hAnsiTheme="majorHAnsi" w:cs="Arial"/>
          <w:b/>
        </w:rPr>
        <w:t>St. Ursula's E-ACT Academy</w:t>
      </w:r>
    </w:p>
    <w:p w14:paraId="63595608" w14:textId="77777777" w:rsidR="00ED4957" w:rsidRPr="00FC6CA3" w:rsidRDefault="00ED4957" w:rsidP="00ED4957">
      <w:pPr>
        <w:pStyle w:val="Normal1"/>
        <w:contextualSpacing w:val="0"/>
        <w:jc w:val="center"/>
        <w:rPr>
          <w:rFonts w:asciiTheme="majorHAnsi" w:hAnsiTheme="majorHAnsi"/>
        </w:rPr>
      </w:pPr>
      <w:r w:rsidRPr="00FC6CA3">
        <w:rPr>
          <w:rFonts w:asciiTheme="majorHAnsi" w:eastAsia="Arial" w:hAnsiTheme="majorHAnsi" w:cs="Arial"/>
          <w:b/>
        </w:rPr>
        <w:t>CLASS TEACHER - PERSON SPECIFICATION</w:t>
      </w:r>
    </w:p>
    <w:tbl>
      <w:tblPr>
        <w:tblStyle w:val="a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030"/>
        <w:gridCol w:w="3195"/>
        <w:gridCol w:w="1245"/>
      </w:tblGrid>
      <w:tr w:rsidR="00ED4957" w:rsidRPr="00FC6CA3" w14:paraId="20FEDCD2" w14:textId="77777777" w:rsidTr="00597067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4EDD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6BF3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jc w:val="center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b/>
                <w:i/>
                <w:sz w:val="20"/>
              </w:rPr>
              <w:t>Essential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5FFE6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jc w:val="center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b/>
                <w:i/>
                <w:sz w:val="20"/>
              </w:rPr>
              <w:t>Desirable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7045A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jc w:val="center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b/>
                <w:i/>
                <w:sz w:val="20"/>
              </w:rPr>
              <w:t>Identified by</w:t>
            </w:r>
          </w:p>
        </w:tc>
      </w:tr>
      <w:tr w:rsidR="00ED4957" w:rsidRPr="00FC6CA3" w14:paraId="56FF35B9" w14:textId="77777777" w:rsidTr="00597067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A1BE2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b/>
                <w:i/>
                <w:sz w:val="20"/>
              </w:rPr>
              <w:t>Experience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A4C3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Qualified Teacher Status</w:t>
            </w:r>
          </w:p>
          <w:p w14:paraId="0909A9D4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A good honours degree</w:t>
            </w:r>
          </w:p>
          <w:p w14:paraId="52C4ED73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40E6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 xml:space="preserve">- Experience of delivering INSET </w:t>
            </w:r>
          </w:p>
          <w:p w14:paraId="21849584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 xml:space="preserve">- At least two years experience of teaching </w:t>
            </w:r>
          </w:p>
          <w:p w14:paraId="7668BA3F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E062A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Application, Interview, Selection Process</w:t>
            </w:r>
          </w:p>
        </w:tc>
      </w:tr>
      <w:tr w:rsidR="00ED4957" w:rsidRPr="00FC6CA3" w14:paraId="6029CBD3" w14:textId="77777777" w:rsidTr="00597067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CEA74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b/>
                <w:i/>
                <w:sz w:val="20"/>
              </w:rPr>
              <w:t>Qualifications or Training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B1B5D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Qualified teacher with teaching experience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5939B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Further qualifications and skills training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6C77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Application</w:t>
            </w:r>
          </w:p>
        </w:tc>
      </w:tr>
      <w:tr w:rsidR="00ED4957" w:rsidRPr="00FC6CA3" w14:paraId="4D430ECA" w14:textId="77777777" w:rsidTr="00597067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3924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b/>
                <w:i/>
                <w:sz w:val="20"/>
              </w:rPr>
              <w:t>Practical Skills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6029A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A good or outstanding teacher</w:t>
            </w:r>
          </w:p>
          <w:p w14:paraId="329EB6B2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A secure knowledge of the curriculum</w:t>
            </w:r>
          </w:p>
          <w:p w14:paraId="0DD3A1F5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 xml:space="preserve">- The ability to use ICT effectively within and outside the classroom </w:t>
            </w:r>
          </w:p>
          <w:p w14:paraId="0AF8FEF0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The ability to deal positively with children and parents</w:t>
            </w:r>
          </w:p>
          <w:p w14:paraId="0D58E2E1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 xml:space="preserve">- Excellent communication skills </w:t>
            </w:r>
          </w:p>
          <w:p w14:paraId="2604933A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A commitment to innovation and the pursuit of excellence</w:t>
            </w:r>
          </w:p>
          <w:p w14:paraId="1890E879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Understanding the need to achieve good or better progress and the strategies necessary to achieve that goal</w:t>
            </w:r>
          </w:p>
          <w:p w14:paraId="0A33199D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Ability to manage and lead a subject across the school</w:t>
            </w:r>
          </w:p>
          <w:p w14:paraId="656A6397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Enjoyment of teaching children and enabling them to achieve and succeed</w:t>
            </w:r>
          </w:p>
          <w:p w14:paraId="3D7B839A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A knowledge of and ability to use data and an understanding of its importance for planning and teaching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48C6D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Preparedness to model lessons and support staff</w:t>
            </w:r>
          </w:p>
          <w:p w14:paraId="003C1781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A desire to further own career and undertake further professional development</w:t>
            </w:r>
          </w:p>
          <w:p w14:paraId="1C5E648A" w14:textId="1790379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Experience of working in an aspiring environment moving from ‘Good’ to ‘Outstanding’</w:t>
            </w:r>
            <w:bookmarkStart w:id="0" w:name="_GoBack"/>
            <w:bookmarkEnd w:id="0"/>
          </w:p>
          <w:p w14:paraId="6C43D035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73D3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Application, Interview, Selection Process</w:t>
            </w:r>
          </w:p>
        </w:tc>
      </w:tr>
      <w:tr w:rsidR="00ED4957" w:rsidRPr="00FC6CA3" w14:paraId="3C676400" w14:textId="77777777" w:rsidTr="00597067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2A83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b/>
                <w:i/>
                <w:sz w:val="20"/>
              </w:rPr>
              <w:t>Personal Qualities &amp; Attributes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A9B55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The ability to build, develop and maintain positive relationships with parents/carers and staff</w:t>
            </w:r>
          </w:p>
          <w:p w14:paraId="40E6117A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The ability and motivation to constantly improve own practice and knowledge through self-evaluation and learning from others</w:t>
            </w:r>
          </w:p>
          <w:p w14:paraId="55394A10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The ability to be flexible, adaptable and positive</w:t>
            </w:r>
          </w:p>
          <w:p w14:paraId="11DB325D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The ability to model good professional practice at all times</w:t>
            </w:r>
          </w:p>
          <w:p w14:paraId="2127D881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An understanding of and commitment to the values and ethos of the academy and E-ACT</w:t>
            </w:r>
          </w:p>
          <w:p w14:paraId="10A9819E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- Commitment to safeguarding and the welfare of pupils</w:t>
            </w:r>
          </w:p>
          <w:p w14:paraId="51DE3914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 xml:space="preserve">- A determined and resourceful desire for hard work and to </w:t>
            </w:r>
            <w:r w:rsidRPr="00FC6CA3">
              <w:rPr>
                <w:rFonts w:asciiTheme="majorHAnsi" w:eastAsia="Arial" w:hAnsiTheme="majorHAnsi" w:cs="Arial"/>
                <w:sz w:val="20"/>
              </w:rPr>
              <w:lastRenderedPageBreak/>
              <w:t>achieve the best for colleagues and pupils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9453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lastRenderedPageBreak/>
              <w:t>- Resilience and the ability to maintain a positive work/life balance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708C0" w14:textId="77777777" w:rsidR="00ED4957" w:rsidRPr="00FC6CA3" w:rsidRDefault="00ED4957" w:rsidP="00597067">
            <w:pPr>
              <w:pStyle w:val="Normal1"/>
              <w:spacing w:after="0" w:line="240" w:lineRule="auto"/>
              <w:contextualSpacing w:val="0"/>
              <w:rPr>
                <w:rFonts w:asciiTheme="majorHAnsi" w:hAnsiTheme="majorHAnsi"/>
              </w:rPr>
            </w:pPr>
            <w:r w:rsidRPr="00FC6CA3">
              <w:rPr>
                <w:rFonts w:asciiTheme="majorHAnsi" w:eastAsia="Arial" w:hAnsiTheme="majorHAnsi" w:cs="Arial"/>
                <w:sz w:val="20"/>
              </w:rPr>
              <w:t>Application, Interview, Selection Process, References</w:t>
            </w:r>
          </w:p>
        </w:tc>
      </w:tr>
    </w:tbl>
    <w:p w14:paraId="65741AF5" w14:textId="77777777" w:rsidR="00ED4957" w:rsidRPr="00FC6CA3" w:rsidRDefault="00ED4957" w:rsidP="00ED4957">
      <w:pPr>
        <w:pStyle w:val="Normal1"/>
        <w:contextualSpacing w:val="0"/>
        <w:jc w:val="center"/>
        <w:rPr>
          <w:rFonts w:asciiTheme="majorHAnsi" w:hAnsiTheme="majorHAnsi"/>
        </w:rPr>
      </w:pPr>
    </w:p>
    <w:p w14:paraId="323B035E" w14:textId="77777777" w:rsidR="00ED4957" w:rsidRPr="00FC6CA3" w:rsidRDefault="00ED4957" w:rsidP="00ED4957">
      <w:pPr>
        <w:pStyle w:val="Normal1"/>
        <w:contextualSpacing w:val="0"/>
        <w:jc w:val="center"/>
        <w:rPr>
          <w:rFonts w:asciiTheme="majorHAnsi" w:hAnsiTheme="majorHAnsi"/>
        </w:rPr>
      </w:pPr>
      <w:r w:rsidRPr="00FC6CA3">
        <w:rPr>
          <w:rFonts w:asciiTheme="majorHAnsi" w:eastAsia="Arial" w:hAnsiTheme="majorHAnsi" w:cs="Arial"/>
          <w:i/>
          <w:sz w:val="20"/>
        </w:rPr>
        <w:t>These attributes will be identified by means of the application, interview and references as appropriate.</w:t>
      </w:r>
    </w:p>
    <w:p w14:paraId="1CFD093D" w14:textId="77777777" w:rsidR="00ED4957" w:rsidRDefault="00ED4957" w:rsidP="00ED4957">
      <w:pPr>
        <w:pStyle w:val="Normal1"/>
        <w:contextualSpacing w:val="0"/>
        <w:jc w:val="center"/>
        <w:rPr>
          <w:rFonts w:ascii="Arial" w:eastAsia="Arial" w:hAnsi="Arial" w:cs="Arial"/>
          <w:i/>
          <w:sz w:val="20"/>
        </w:rPr>
      </w:pPr>
      <w:r w:rsidRPr="00FC6CA3">
        <w:rPr>
          <w:rFonts w:asciiTheme="majorHAnsi" w:eastAsia="Arial" w:hAnsiTheme="majorHAnsi" w:cs="Arial"/>
          <w:i/>
          <w:sz w:val="20"/>
        </w:rPr>
        <w:t>E-ACT is committed to safeguarding and promoting the welfare of its students and expects all staff and volunteers to share the commitment. Appointments wi</w:t>
      </w:r>
      <w:r>
        <w:rPr>
          <w:rFonts w:asciiTheme="majorHAnsi" w:eastAsia="Arial" w:hAnsiTheme="majorHAnsi" w:cs="Arial"/>
          <w:i/>
          <w:sz w:val="20"/>
        </w:rPr>
        <w:t>ll be subject to an enhanced DBS</w:t>
      </w:r>
      <w:r w:rsidRPr="00FC6CA3">
        <w:rPr>
          <w:rFonts w:asciiTheme="majorHAnsi" w:eastAsia="Arial" w:hAnsiTheme="majorHAnsi" w:cs="Arial"/>
          <w:i/>
          <w:sz w:val="20"/>
        </w:rPr>
        <w:t xml:space="preserve"> disclosure</w:t>
      </w:r>
      <w:r>
        <w:rPr>
          <w:rFonts w:ascii="Arial" w:eastAsia="Arial" w:hAnsi="Arial" w:cs="Arial"/>
          <w:i/>
          <w:sz w:val="20"/>
        </w:rPr>
        <w:t>.</w:t>
      </w:r>
    </w:p>
    <w:p w14:paraId="325825B4" w14:textId="77777777" w:rsidR="00ED4957" w:rsidRDefault="00ED4957" w:rsidP="00ED4957">
      <w:pPr>
        <w:pStyle w:val="Normal1"/>
        <w:contextualSpacing w:val="0"/>
        <w:jc w:val="center"/>
        <w:rPr>
          <w:rFonts w:ascii="Arial" w:eastAsia="Arial" w:hAnsi="Arial" w:cs="Arial"/>
          <w:sz w:val="20"/>
        </w:rPr>
      </w:pPr>
    </w:p>
    <w:p w14:paraId="6ED4E47D" w14:textId="77777777" w:rsidR="00FC6CA3" w:rsidRDefault="00FC6CA3">
      <w:pPr>
        <w:pStyle w:val="Normal1"/>
        <w:contextualSpacing w:val="0"/>
        <w:jc w:val="center"/>
        <w:rPr>
          <w:rFonts w:ascii="Arial" w:eastAsia="Arial" w:hAnsi="Arial" w:cs="Arial"/>
          <w:sz w:val="20"/>
        </w:rPr>
      </w:pPr>
    </w:p>
    <w:sectPr w:rsidR="00FC6CA3">
      <w:headerReference w:type="default" r:id="rId7"/>
      <w:pgSz w:w="11906" w:h="16838"/>
      <w:pgMar w:top="95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3352F" w14:textId="77777777" w:rsidR="00D04448" w:rsidRDefault="00D04448">
      <w:pPr>
        <w:spacing w:after="0" w:line="240" w:lineRule="auto"/>
      </w:pPr>
      <w:r>
        <w:separator/>
      </w:r>
    </w:p>
  </w:endnote>
  <w:endnote w:type="continuationSeparator" w:id="0">
    <w:p w14:paraId="1A13F15B" w14:textId="77777777" w:rsidR="00D04448" w:rsidRDefault="00D0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55328" w14:textId="77777777" w:rsidR="00D04448" w:rsidRDefault="00D04448">
      <w:pPr>
        <w:spacing w:after="0" w:line="240" w:lineRule="auto"/>
      </w:pPr>
      <w:r>
        <w:separator/>
      </w:r>
    </w:p>
  </w:footnote>
  <w:footnote w:type="continuationSeparator" w:id="0">
    <w:p w14:paraId="16C07753" w14:textId="77777777" w:rsidR="00D04448" w:rsidRDefault="00D0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C8117" w14:textId="54A87163" w:rsidR="00D04448" w:rsidRDefault="00D04448" w:rsidP="00FC6CA3">
    <w:pPr>
      <w:pStyle w:val="Normal1"/>
      <w:contextualSpacing w:val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782"/>
    <w:multiLevelType w:val="multilevel"/>
    <w:tmpl w:val="6264351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8F074D8"/>
    <w:multiLevelType w:val="multilevel"/>
    <w:tmpl w:val="84760744"/>
    <w:lvl w:ilvl="0">
      <w:start w:val="1"/>
      <w:numFmt w:val="bullet"/>
      <w:lvlText w:val="●"/>
      <w:lvlJc w:val="left"/>
      <w:pPr>
        <w:ind w:left="3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4673"/>
    <w:rsid w:val="0000678B"/>
    <w:rsid w:val="00051DFA"/>
    <w:rsid w:val="00163847"/>
    <w:rsid w:val="001B61D4"/>
    <w:rsid w:val="003C3096"/>
    <w:rsid w:val="003F4912"/>
    <w:rsid w:val="003F5E76"/>
    <w:rsid w:val="00533C6A"/>
    <w:rsid w:val="005B2AC0"/>
    <w:rsid w:val="00650BBD"/>
    <w:rsid w:val="006F52E9"/>
    <w:rsid w:val="00864673"/>
    <w:rsid w:val="008E18D7"/>
    <w:rsid w:val="008F1627"/>
    <w:rsid w:val="009109A0"/>
    <w:rsid w:val="00913A60"/>
    <w:rsid w:val="00B17F45"/>
    <w:rsid w:val="00D03C48"/>
    <w:rsid w:val="00D04448"/>
    <w:rsid w:val="00D727BD"/>
    <w:rsid w:val="00D8570C"/>
    <w:rsid w:val="00ED4957"/>
    <w:rsid w:val="00FC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23DED"/>
  <w15:docId w15:val="{63E6DB02-B1FA-40E3-A547-518B5443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en-GB" w:eastAsia="en-US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1"/>
    <w:next w:val="Normal1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1"/>
    <w:next w:val="Normal1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1"/>
    <w:next w:val="Normal1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1"/>
    <w:next w:val="Normal1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1"/>
    <w:next w:val="Normal1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CA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CA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6C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CA3"/>
  </w:style>
  <w:style w:type="paragraph" w:styleId="Footer">
    <w:name w:val="footer"/>
    <w:basedOn w:val="Normal"/>
    <w:link w:val="FooterChar"/>
    <w:uiPriority w:val="99"/>
    <w:unhideWhenUsed/>
    <w:rsid w:val="00FC6C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Teacher JD and PS.doc.docx</vt:lpstr>
    </vt:vector>
  </TitlesOfParts>
  <Company>St. Ursula's E-ACT Academy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Teacher JD and PS.doc.docx</dc:title>
  <cp:lastModifiedBy>Emily Stone</cp:lastModifiedBy>
  <cp:revision>5</cp:revision>
  <cp:lastPrinted>2014-10-06T11:17:00Z</cp:lastPrinted>
  <dcterms:created xsi:type="dcterms:W3CDTF">2015-02-24T09:22:00Z</dcterms:created>
  <dcterms:modified xsi:type="dcterms:W3CDTF">2016-03-11T13:58:00Z</dcterms:modified>
</cp:coreProperties>
</file>