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49" w:rsidRDefault="00D651A0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Job Description – </w:t>
      </w:r>
      <w:r>
        <w:rPr>
          <w:b/>
          <w:sz w:val="24"/>
          <w:szCs w:val="24"/>
        </w:rPr>
        <w:t>Temporary Cover Supervisor</w:t>
      </w:r>
    </w:p>
    <w:tbl>
      <w:tblPr>
        <w:tblStyle w:val="a"/>
        <w:tblW w:w="9570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70B49">
        <w:trPr>
          <w:trHeight w:val="1502"/>
        </w:trPr>
        <w:tc>
          <w:tcPr>
            <w:tcW w:w="9570" w:type="dxa"/>
          </w:tcPr>
          <w:p w:rsidR="00A70B49" w:rsidRDefault="00A70B49">
            <w:pPr>
              <w:ind w:left="0" w:hanging="2"/>
              <w:rPr>
                <w:highlight w:val="yellow"/>
              </w:rPr>
            </w:pPr>
          </w:p>
          <w:p w:rsidR="00A70B49" w:rsidRDefault="00D651A0">
            <w:pPr>
              <w:ind w:left="0" w:hanging="2"/>
            </w:pPr>
            <w:r>
              <w:rPr>
                <w:b/>
              </w:rPr>
              <w:t xml:space="preserve">Job Title:              Temporary </w:t>
            </w:r>
            <w:r>
              <w:rPr>
                <w:b/>
              </w:rPr>
              <w:t>Cover Supervisor</w:t>
            </w: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ind w:left="0" w:hanging="2"/>
            </w:pPr>
            <w:r>
              <w:rPr>
                <w:b/>
              </w:rPr>
              <w:t xml:space="preserve">Grade:                  </w:t>
            </w:r>
            <w:r>
              <w:rPr>
                <w:b/>
              </w:rPr>
              <w:t>Grade E - Term time plus 1 day - 31.5 hours per week</w:t>
            </w:r>
          </w:p>
          <w:p w:rsidR="00A70B49" w:rsidRDefault="00A70B49">
            <w:pPr>
              <w:ind w:left="0" w:hanging="2"/>
              <w:rPr>
                <w:highlight w:val="yellow"/>
              </w:rPr>
            </w:pPr>
          </w:p>
          <w:p w:rsidR="00A70B49" w:rsidRDefault="00A70B49">
            <w:pPr>
              <w:ind w:left="0" w:hanging="2"/>
              <w:rPr>
                <w:highlight w:val="yellow"/>
              </w:rPr>
            </w:pPr>
          </w:p>
        </w:tc>
      </w:tr>
      <w:tr w:rsidR="00A70B49">
        <w:trPr>
          <w:trHeight w:val="252"/>
        </w:trPr>
        <w:tc>
          <w:tcPr>
            <w:tcW w:w="9570" w:type="dxa"/>
          </w:tcPr>
          <w:p w:rsidR="00A70B49" w:rsidRDefault="00D651A0">
            <w:pPr>
              <w:ind w:left="0" w:hanging="2"/>
            </w:pPr>
            <w:r>
              <w:rPr>
                <w:b/>
              </w:rPr>
              <w:t>Job Purpose</w:t>
            </w:r>
          </w:p>
          <w:p w:rsidR="00A70B49" w:rsidRDefault="00A70B49">
            <w:pPr>
              <w:ind w:left="0" w:hanging="2"/>
            </w:pPr>
          </w:p>
        </w:tc>
      </w:tr>
      <w:tr w:rsidR="00A70B49">
        <w:trPr>
          <w:trHeight w:val="359"/>
        </w:trPr>
        <w:tc>
          <w:tcPr>
            <w:tcW w:w="9570" w:type="dxa"/>
          </w:tcPr>
          <w:p w:rsidR="00A70B49" w:rsidRDefault="00D651A0">
            <w:pPr>
              <w:ind w:left="0" w:hanging="2"/>
            </w:pPr>
            <w:r>
              <w:t>To contribute positively to the effectiveness of pupil learning through providing cover for absent teachers</w:t>
            </w:r>
          </w:p>
          <w:p w:rsidR="00A70B49" w:rsidRDefault="00A70B49">
            <w:pPr>
              <w:ind w:left="0" w:hanging="2"/>
            </w:pPr>
          </w:p>
        </w:tc>
      </w:tr>
      <w:tr w:rsidR="00A70B49">
        <w:trPr>
          <w:trHeight w:val="535"/>
        </w:trPr>
        <w:tc>
          <w:tcPr>
            <w:tcW w:w="9570" w:type="dxa"/>
          </w:tcPr>
          <w:p w:rsidR="00A70B49" w:rsidRDefault="00D651A0">
            <w:pPr>
              <w:ind w:left="0" w:hanging="2"/>
              <w:rPr>
                <w:b/>
              </w:rPr>
            </w:pPr>
            <w:r>
              <w:rPr>
                <w:b/>
              </w:rPr>
              <w:t>Main duties</w:t>
            </w:r>
          </w:p>
          <w:p w:rsidR="00A70B49" w:rsidRDefault="00A70B49">
            <w:pPr>
              <w:ind w:left="0" w:hanging="2"/>
              <w:rPr>
                <w:b/>
              </w:rPr>
            </w:pP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Cover supervision for whole classes;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communicating work set by the class teacher to the pupils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supervising completion of the work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managing the behaviour of pupils whilst in class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promoting positive pupil behaviour and conduct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maintaining a positive environment within the classroom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responding to questions and queries from pupils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collecting completed work and returning it to the teache</w:t>
            </w:r>
            <w:r>
              <w:t>r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reporting any issues and/or concerns that arise</w:t>
            </w: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Marking of work;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to undertake routine marking of pupils’ work</w:t>
            </w:r>
          </w:p>
          <w:p w:rsidR="00A70B49" w:rsidRDefault="00D651A0" w:rsidP="00D651A0">
            <w:pPr>
              <w:numPr>
                <w:ilvl w:val="1"/>
                <w:numId w:val="3"/>
              </w:numPr>
              <w:ind w:leftChars="288" w:left="636" w:hanging="2"/>
            </w:pPr>
            <w:r>
              <w:t>to mark examination papers as appropriate</w:t>
            </w: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Examination invigilation and administering tests</w:t>
            </w: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to assist in the supervision of children on trips/v</w:t>
            </w:r>
            <w:r>
              <w:t>isits</w:t>
            </w: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to supervise withdrawal groups and detentions</w:t>
            </w:r>
          </w:p>
          <w:p w:rsidR="00A70B49" w:rsidRDefault="00D651A0">
            <w:pPr>
              <w:numPr>
                <w:ilvl w:val="0"/>
                <w:numId w:val="3"/>
              </w:numPr>
              <w:ind w:left="0" w:hanging="2"/>
            </w:pPr>
            <w:r>
              <w:t>to uphold the School and Trust ethos and to work within their policies and procedures</w:t>
            </w:r>
          </w:p>
          <w:p w:rsidR="00A70B49" w:rsidRDefault="00A70B49">
            <w:pPr>
              <w:ind w:left="0" w:hanging="2"/>
            </w:pPr>
          </w:p>
          <w:p w:rsidR="00A70B49" w:rsidRDefault="00A70B49">
            <w:pPr>
              <w:ind w:left="0" w:hanging="2"/>
              <w:rPr>
                <w:highlight w:val="yellow"/>
              </w:rPr>
            </w:pPr>
          </w:p>
        </w:tc>
      </w:tr>
      <w:tr w:rsidR="00A70B49">
        <w:trPr>
          <w:trHeight w:val="450"/>
        </w:trPr>
        <w:tc>
          <w:tcPr>
            <w:tcW w:w="9570" w:type="dxa"/>
          </w:tcPr>
          <w:p w:rsidR="00A70B49" w:rsidRDefault="00D651A0">
            <w:pPr>
              <w:ind w:left="0" w:hanging="2"/>
            </w:pPr>
            <w:r>
              <w:rPr>
                <w:b/>
              </w:rPr>
              <w:t>Support for the School</w:t>
            </w:r>
          </w:p>
          <w:p w:rsidR="00A70B49" w:rsidRDefault="00A70B49">
            <w:pPr>
              <w:ind w:left="0" w:hanging="2"/>
              <w:rPr>
                <w:highlight w:val="yellow"/>
              </w:rPr>
            </w:pPr>
          </w:p>
        </w:tc>
      </w:tr>
      <w:tr w:rsidR="00A70B49">
        <w:trPr>
          <w:trHeight w:val="4275"/>
        </w:trPr>
        <w:tc>
          <w:tcPr>
            <w:tcW w:w="9570" w:type="dxa"/>
          </w:tcPr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>t</w:t>
            </w:r>
            <w:r>
              <w:t xml:space="preserve">o be aware of and comply with policies relating to child protection, health and safety, </w:t>
            </w:r>
            <w:bookmarkStart w:id="0" w:name="_GoBack"/>
            <w:bookmarkEnd w:id="0"/>
            <w:r>
              <w:t>confidentiality and data protection, reporting all concerns to a nominated person.</w:t>
            </w:r>
          </w:p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>to undertake weekly break duty</w:t>
            </w:r>
          </w:p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>to participate in training and other learning activiti</w:t>
            </w:r>
            <w:r>
              <w:t>es as required</w:t>
            </w:r>
          </w:p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 xml:space="preserve">to assist with the supervision of pupils out of directed time, including before and after school, if appropriate, and within working hours </w:t>
            </w:r>
          </w:p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>to accompany teaching staff and pupils on visits, trips and out of school activities as required</w:t>
            </w:r>
          </w:p>
          <w:p w:rsidR="00A70B49" w:rsidRDefault="00D651A0">
            <w:pPr>
              <w:numPr>
                <w:ilvl w:val="0"/>
                <w:numId w:val="4"/>
              </w:numPr>
              <w:ind w:left="0" w:hanging="2"/>
            </w:pPr>
            <w:r>
              <w:t>to e</w:t>
            </w:r>
            <w:r>
              <w:t>nsure that personal development is addressed through accessing appropriate development opportunities and to share learning with others</w:t>
            </w:r>
          </w:p>
          <w:p w:rsidR="00A70B49" w:rsidRDefault="00A70B49">
            <w:pPr>
              <w:ind w:left="0" w:hanging="2"/>
            </w:pP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ind w:left="0" w:hanging="2"/>
              <w:rPr>
                <w:b/>
              </w:rPr>
            </w:pPr>
            <w:r>
              <w:rPr>
                <w:b/>
              </w:rPr>
              <w:t>Common Core of Skills and Knowledge for the Children’s Workforce</w:t>
            </w: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ind w:left="0" w:hanging="2"/>
            </w:pPr>
            <w:r>
              <w:t>The common core covers six themes:</w:t>
            </w:r>
          </w:p>
          <w:p w:rsidR="00A70B49" w:rsidRDefault="00A70B49">
            <w:pPr>
              <w:ind w:left="0" w:hanging="2"/>
            </w:pPr>
          </w:p>
          <w:p w:rsidR="00A70B49" w:rsidRDefault="00D651A0">
            <w:pPr>
              <w:numPr>
                <w:ilvl w:val="0"/>
                <w:numId w:val="2"/>
              </w:numPr>
              <w:ind w:left="0" w:hanging="2"/>
            </w:pPr>
            <w:r>
              <w:t>Effective communication and engagement with children, young people, parents and carers.</w:t>
            </w:r>
          </w:p>
          <w:p w:rsidR="00A70B49" w:rsidRDefault="00D651A0">
            <w:pPr>
              <w:numPr>
                <w:ilvl w:val="0"/>
                <w:numId w:val="1"/>
              </w:numPr>
              <w:ind w:left="0" w:hanging="2"/>
            </w:pPr>
            <w:r>
              <w:t>Child and young person development.</w:t>
            </w:r>
          </w:p>
          <w:p w:rsidR="00A70B49" w:rsidRDefault="00D651A0">
            <w:pPr>
              <w:numPr>
                <w:ilvl w:val="0"/>
                <w:numId w:val="1"/>
              </w:numPr>
              <w:ind w:left="0" w:hanging="2"/>
            </w:pPr>
            <w:r>
              <w:t>Safeguarding and promoting the welfare of the child.</w:t>
            </w:r>
          </w:p>
          <w:p w:rsidR="00A70B49" w:rsidRDefault="00D651A0">
            <w:pPr>
              <w:numPr>
                <w:ilvl w:val="0"/>
                <w:numId w:val="1"/>
              </w:numPr>
              <w:ind w:left="0" w:hanging="2"/>
            </w:pPr>
            <w:r>
              <w:t>Supporting transitions.</w:t>
            </w:r>
          </w:p>
          <w:p w:rsidR="00A70B49" w:rsidRDefault="00D651A0">
            <w:pPr>
              <w:numPr>
                <w:ilvl w:val="0"/>
                <w:numId w:val="1"/>
              </w:numPr>
              <w:ind w:left="0" w:hanging="2"/>
            </w:pPr>
            <w:r>
              <w:t>Multi-agency working.</w:t>
            </w:r>
          </w:p>
          <w:p w:rsidR="00A70B49" w:rsidRDefault="00D651A0">
            <w:pPr>
              <w:numPr>
                <w:ilvl w:val="0"/>
                <w:numId w:val="1"/>
              </w:numPr>
              <w:ind w:left="0" w:hanging="2"/>
            </w:pPr>
            <w:r>
              <w:t>Sharing information.</w:t>
            </w:r>
          </w:p>
        </w:tc>
      </w:tr>
    </w:tbl>
    <w:p w:rsidR="00A70B49" w:rsidRDefault="00A70B49">
      <w:pPr>
        <w:ind w:left="0" w:hanging="2"/>
      </w:pPr>
    </w:p>
    <w:sectPr w:rsidR="00A70B49">
      <w:footerReference w:type="default" r:id="rId8"/>
      <w:pgSz w:w="11906" w:h="16838"/>
      <w:pgMar w:top="425" w:right="1800" w:bottom="40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1A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651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49" w:rsidRDefault="00A70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1A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651A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31A"/>
    <w:multiLevelType w:val="multilevel"/>
    <w:tmpl w:val="2D42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D10A1"/>
    <w:multiLevelType w:val="multilevel"/>
    <w:tmpl w:val="26B8E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8445B7"/>
    <w:multiLevelType w:val="multilevel"/>
    <w:tmpl w:val="5BC2A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AC22F2"/>
    <w:multiLevelType w:val="multilevel"/>
    <w:tmpl w:val="A5763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9"/>
    <w:rsid w:val="00817C31"/>
    <w:rsid w:val="00A70B49"/>
    <w:rsid w:val="00D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7D55F-B62C-41C8-9CA8-6F15BFC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H5FykQxXE85D8VPqbu1JbByvQ==">AMUW2mW9LUXXQfeeLBfS4hlfwt7pgxTqA2dUhltOyregf4AyS+IWplWw16NXeu+FNWx5MtX0mPYQXSBFtrRxE3o0Sy0rl9U7xmCiQSwEm++VSIICEiFqK9o=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B2CEF77D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Susan_Selsby</dc:creator>
  <cp:lastModifiedBy>Suzanne Wilson</cp:lastModifiedBy>
  <cp:revision>3</cp:revision>
  <dcterms:created xsi:type="dcterms:W3CDTF">2020-12-09T11:04:00Z</dcterms:created>
  <dcterms:modified xsi:type="dcterms:W3CDTF">2020-12-09T11:05:00Z</dcterms:modified>
</cp:coreProperties>
</file>