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60347" w14:textId="0CC1205B" w:rsidR="00BC6DB4" w:rsidRDefault="00BC6DB4" w:rsidP="010670F5">
      <w:pPr>
        <w:spacing w:line="240" w:lineRule="auto"/>
        <w:jc w:val="center"/>
        <w:rPr>
          <w:rFonts w:cs="Arial"/>
          <w:b/>
          <w:bCs/>
          <w:sz w:val="36"/>
          <w:szCs w:val="36"/>
        </w:rPr>
      </w:pPr>
      <w:r w:rsidRPr="010670F5">
        <w:rPr>
          <w:rFonts w:ascii="Arial" w:hAnsi="Arial" w:cs="Arial"/>
          <w:b/>
          <w:bCs/>
          <w:sz w:val="32"/>
          <w:szCs w:val="32"/>
        </w:rPr>
        <w:t>Role Profile</w:t>
      </w:r>
      <w:r w:rsidR="00547555" w:rsidRPr="010670F5">
        <w:rPr>
          <w:rFonts w:ascii="Arial" w:hAnsi="Arial" w:cs="Arial"/>
          <w:b/>
          <w:bCs/>
          <w:sz w:val="32"/>
          <w:szCs w:val="32"/>
        </w:rPr>
        <w:t>:</w:t>
      </w:r>
      <w:r w:rsidR="00105CB9" w:rsidRPr="010670F5">
        <w:rPr>
          <w:rFonts w:ascii="Arial" w:hAnsi="Arial" w:cs="Arial"/>
          <w:b/>
          <w:bCs/>
          <w:sz w:val="32"/>
          <w:szCs w:val="32"/>
        </w:rPr>
        <w:t xml:space="preserve"> </w:t>
      </w:r>
      <w:r w:rsidR="00E65860">
        <w:rPr>
          <w:rFonts w:cs="Arial"/>
          <w:b/>
          <w:bCs/>
          <w:sz w:val="36"/>
          <w:szCs w:val="36"/>
        </w:rPr>
        <w:t>SENDCo</w:t>
      </w:r>
    </w:p>
    <w:p w14:paraId="25BF7D63" w14:textId="77777777" w:rsidR="00345151" w:rsidRDefault="00345151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3E39F43D" w14:textId="77777777" w:rsidR="00C95023" w:rsidRDefault="00105CB9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Purpose</w:t>
      </w:r>
    </w:p>
    <w:p w14:paraId="505BA79E" w14:textId="77777777" w:rsidR="00547555" w:rsidRPr="008769BE" w:rsidRDefault="002B440B" w:rsidP="00AD08CF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17E63FD3" wp14:editId="772B441C">
                <wp:extent cx="6448425" cy="1085850"/>
                <wp:effectExtent l="0" t="0" r="28575" b="19050"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8425" cy="108585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743E1E9" w14:textId="2CC18A42" w:rsidR="00EE2AD7" w:rsidRPr="006408EA" w:rsidRDefault="002B5168" w:rsidP="00EE2AD7">
                            <w:pPr>
                              <w:tabs>
                                <w:tab w:val="num" w:pos="27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</w:pPr>
                            <w:r w:rsidRPr="00EE2AD7">
                              <w:rPr>
                                <w:rFonts w:cs="Arial"/>
                                <w:b/>
                                <w:bCs/>
                              </w:rPr>
                              <w:t>Key</w:t>
                            </w:r>
                            <w:r w:rsidR="00EE2AD7">
                              <w:rPr>
                                <w:rFonts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EE2AD7">
                              <w:rPr>
                                <w:rFonts w:cs="Arial"/>
                                <w:b/>
                                <w:bCs/>
                              </w:rPr>
                              <w:t>Purpose of the Job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</w:rPr>
                              <w:br/>
                            </w:r>
                            <w:r w:rsidR="00EE2AD7" w:rsidRPr="006408EA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To work closely with the Head and colleagues in the strategic development of the School’s Special Educational Needs &amp; Disability (SEND) policy and provision</w:t>
                            </w:r>
                            <w:r w:rsidR="00EE2AD7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EE2AD7" w:rsidRPr="006408EA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 xml:space="preserve">To be responsible for the </w:t>
                            </w:r>
                            <w:r w:rsidR="00EE2AD7" w:rsidRPr="006408EA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day-to-day</w:t>
                            </w:r>
                            <w:r w:rsidR="00EE2AD7" w:rsidRPr="006408EA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 xml:space="preserve"> operation of the school’s SEND policy and coordination of special needs activity; the aim of which is to raise SEN pupil achievement and to increase staff awareness and skills to support the child with additional </w:t>
                            </w:r>
                            <w:r w:rsidR="00EE2AD7" w:rsidRPr="006408EA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>needs.</w:t>
                            </w:r>
                            <w:r w:rsidR="00EE2AD7">
                              <w:rPr>
                                <w:rFonts w:ascii="Arial" w:hAnsi="Arial" w:cs="Arial"/>
                                <w:bCs/>
                                <w:sz w:val="21"/>
                                <w:szCs w:val="21"/>
                              </w:rPr>
                              <w:t xml:space="preserve"> The post holder will be part of the school’s Senior Management Team. </w:t>
                            </w:r>
                          </w:p>
                          <w:p w14:paraId="6CC9E230" w14:textId="623E7E09" w:rsidR="002B440B" w:rsidRDefault="002B440B" w:rsidP="00EE2AD7">
                            <w:pPr>
                              <w:pStyle w:val="BodyTextIndent"/>
                              <w:spacing w:after="160" w:line="240" w:lineRule="auto"/>
                              <w:ind w:left="0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17F74772" w14:textId="77777777" w:rsidR="002B440B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047CAB92" w14:textId="77777777" w:rsidR="002B440B" w:rsidRPr="00F91E20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DCEBAA2" w14:textId="77777777" w:rsidR="002B440B" w:rsidRPr="00D43F09" w:rsidRDefault="002B440B" w:rsidP="002B440B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3EDAB457" w14:textId="77777777" w:rsidR="002B440B" w:rsidRPr="0039113F" w:rsidRDefault="002B440B" w:rsidP="002B440B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7E63FD3" id="Rounded Rectangle 1" o:spid="_x0000_s1026" style="width:507.75pt;height:8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" fillcolor="#f2f2f2" strokecolor="#1c2f69" strokeweight="1pt">
                <v:shadow color="#868686"/>
                <v:textbox>
                  <w:txbxContent>
                    <w:p w14:paraId="5743E1E9" w14:textId="2CC18A42" w:rsidR="00EE2AD7" w:rsidRPr="006408EA" w:rsidRDefault="002B5168" w:rsidP="00EE2AD7">
                      <w:pPr>
                        <w:tabs>
                          <w:tab w:val="num" w:pos="270"/>
                        </w:tabs>
                        <w:spacing w:after="0" w:line="240" w:lineRule="auto"/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</w:pPr>
                      <w:r w:rsidRPr="00EE2AD7">
                        <w:rPr>
                          <w:rFonts w:cs="Arial"/>
                          <w:b/>
                          <w:bCs/>
                        </w:rPr>
                        <w:t>Key</w:t>
                      </w:r>
                      <w:r w:rsidR="00EE2AD7"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Pr="00EE2AD7">
                        <w:rPr>
                          <w:rFonts w:cs="Arial"/>
                          <w:b/>
                          <w:bCs/>
                        </w:rPr>
                        <w:t>Purpose of the Job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000000"/>
                        </w:rPr>
                        <w:br/>
                      </w:r>
                      <w:r w:rsidR="00EE2AD7" w:rsidRPr="006408EA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To work closely with the Head and colleagues in the strategic development of the School’s Special Educational Needs &amp; Disability (SEND) policy and provision</w:t>
                      </w:r>
                      <w:r w:rsidR="00EE2AD7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 xml:space="preserve">. </w:t>
                      </w:r>
                      <w:r w:rsidR="00EE2AD7" w:rsidRPr="006408EA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 xml:space="preserve">To be responsible for the </w:t>
                      </w:r>
                      <w:r w:rsidR="00EE2AD7" w:rsidRPr="006408EA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day-to-day</w:t>
                      </w:r>
                      <w:r w:rsidR="00EE2AD7" w:rsidRPr="006408EA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 xml:space="preserve"> operation of the school’s SEND policy and coordination of special needs activity; the aim of which is to raise SEN pupil achievement and to increase staff awareness and skills to support the child with additional </w:t>
                      </w:r>
                      <w:r w:rsidR="00EE2AD7" w:rsidRPr="006408EA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>needs.</w:t>
                      </w:r>
                      <w:r w:rsidR="00EE2AD7">
                        <w:rPr>
                          <w:rFonts w:ascii="Arial" w:hAnsi="Arial" w:cs="Arial"/>
                          <w:bCs/>
                          <w:sz w:val="21"/>
                          <w:szCs w:val="21"/>
                        </w:rPr>
                        <w:t xml:space="preserve"> The post holder will be part of the school’s Senior Management Team. </w:t>
                      </w:r>
                    </w:p>
                    <w:p w14:paraId="6CC9E230" w14:textId="623E7E09" w:rsidR="002B440B" w:rsidRDefault="002B440B" w:rsidP="00EE2AD7">
                      <w:pPr>
                        <w:pStyle w:val="BodyTextIndent"/>
                        <w:spacing w:after="160" w:line="240" w:lineRule="auto"/>
                        <w:ind w:left="0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17F74772" w14:textId="77777777" w:rsidR="002B440B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047CAB92" w14:textId="77777777" w:rsidR="002B440B" w:rsidRPr="00F91E20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DCEBAA2" w14:textId="77777777" w:rsidR="002B440B" w:rsidRPr="00D43F09" w:rsidRDefault="002B440B" w:rsidP="002B440B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3EDAB457" w14:textId="77777777" w:rsidR="002B440B" w:rsidRPr="0039113F" w:rsidRDefault="002B440B" w:rsidP="002B440B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73A41F8" w14:textId="5CBBDA67" w:rsidR="008769BE" w:rsidRDefault="00B77013" w:rsidP="00AC044D">
      <w:pPr>
        <w:spacing w:line="240" w:lineRule="auto"/>
        <w:rPr>
          <w:rFonts w:ascii="Arial" w:hAnsi="Arial" w:cs="Arial"/>
          <w:noProof/>
          <w:color w:val="006EB6"/>
          <w:lang w:eastAsia="en-GB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 xml:space="preserve">Key Accountabilities </w:t>
      </w:r>
    </w:p>
    <w:p w14:paraId="4101C4AC" w14:textId="77777777" w:rsidR="00B77013" w:rsidRPr="008769BE" w:rsidRDefault="00AD08CF" w:rsidP="00AC044D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51E0EACB" wp14:editId="59B21AEE">
                <wp:extent cx="6438900" cy="7004050"/>
                <wp:effectExtent l="0" t="0" r="19050" b="25400"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700405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5ACA21" w14:textId="77777777" w:rsidR="00EE2AD7" w:rsidRPr="006408EA" w:rsidRDefault="00EE2AD7" w:rsidP="00EE2AD7">
                            <w:pPr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317" w:hanging="284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Policy/Strategic direction and development</w:t>
                            </w:r>
                          </w:p>
                          <w:p w14:paraId="0B093C38" w14:textId="77777777" w:rsidR="00EE2AD7" w:rsidRPr="006408EA" w:rsidRDefault="00EE2AD7" w:rsidP="00EE2AD7">
                            <w:pPr>
                              <w:spacing w:after="0" w:line="240" w:lineRule="auto"/>
                              <w:ind w:left="317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7C57D6DB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Exercise a key role in assisting the SLT with the strategic development of SEND policy / provision.</w:t>
                            </w:r>
                          </w:p>
                          <w:p w14:paraId="50DA7755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Be responsible for ensuring changes in legislation and current research are reflected in the school’s SEND policy / provision.</w:t>
                            </w:r>
                          </w:p>
                          <w:p w14:paraId="6820E7BF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Provide regular information to the Head on the evaluation of the School’s SEND policy / provision and make recommendations for future developments.</w:t>
                            </w:r>
                          </w:p>
                          <w:p w14:paraId="51676B7E" w14:textId="77777777" w:rsidR="00EE2AD7" w:rsidRPr="006408EA" w:rsidRDefault="00EE2AD7" w:rsidP="00EE2AD7">
                            <w:pPr>
                              <w:widowControl w:val="0"/>
                              <w:tabs>
                                <w:tab w:val="left" w:pos="317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793AA34" w14:textId="77777777" w:rsidR="00EE2AD7" w:rsidRPr="006408EA" w:rsidRDefault="00EE2AD7" w:rsidP="00EE2AD7">
                            <w:pPr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317" w:hanging="284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  <w:t>Teaching and learning</w:t>
                            </w:r>
                          </w:p>
                          <w:p w14:paraId="46F52FCF" w14:textId="77777777" w:rsidR="00EE2AD7" w:rsidRPr="006408EA" w:rsidRDefault="00EE2AD7" w:rsidP="00EE2AD7">
                            <w:pPr>
                              <w:spacing w:after="0" w:line="240" w:lineRule="auto"/>
                              <w:ind w:left="317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4737E467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Interpret specialist assessment and reports for SEND students to inform practice.</w:t>
                            </w:r>
                          </w:p>
                          <w:p w14:paraId="464212D8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Carry out additional specific assessments and/or observations of pupils with SEND to inform practice.</w:t>
                            </w:r>
                          </w:p>
                          <w:p w14:paraId="6FD9B09F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Work with staff to develop effective ways of bridging barriers to learning through:</w:t>
                            </w:r>
                          </w:p>
                          <w:p w14:paraId="0D59C0E5" w14:textId="77777777" w:rsidR="00EE2AD7" w:rsidRPr="006408EA" w:rsidRDefault="00EE2AD7" w:rsidP="00EE2AD7">
                            <w:pPr>
                              <w:numPr>
                                <w:ilvl w:val="2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Assessment of needs</w:t>
                            </w:r>
                          </w:p>
                          <w:p w14:paraId="4749D1DB" w14:textId="77777777" w:rsidR="00EE2AD7" w:rsidRPr="006408EA" w:rsidRDefault="00EE2AD7" w:rsidP="00EE2AD7">
                            <w:pPr>
                              <w:numPr>
                                <w:ilvl w:val="2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Monitoring of teaching quality and student achievement</w:t>
                            </w:r>
                          </w:p>
                          <w:p w14:paraId="76048F07" w14:textId="77777777" w:rsidR="00EE2AD7" w:rsidRPr="006408EA" w:rsidRDefault="00EE2AD7" w:rsidP="00EE2AD7">
                            <w:pPr>
                              <w:numPr>
                                <w:ilvl w:val="2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Coordination of SEN record keeping (SEN Support forms)</w:t>
                            </w:r>
                          </w:p>
                          <w:p w14:paraId="27F002E5" w14:textId="77777777" w:rsidR="00EE2AD7" w:rsidRPr="006408EA" w:rsidRDefault="00EE2AD7" w:rsidP="00EE2AD7">
                            <w:pPr>
                              <w:numPr>
                                <w:ilvl w:val="2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Target setting </w:t>
                            </w:r>
                          </w:p>
                          <w:p w14:paraId="3DABCEB4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Work with the Head and teachers to ensure all students’ learning is of equal importance and that there are realistic expectations of pupils.</w:t>
                            </w:r>
                          </w:p>
                          <w:p w14:paraId="03259C1F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Style w:val="Emphasis"/>
                                <w:rFonts w:ascii="Arial" w:hAnsi="Arial" w:cs="Arial"/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Consider the range of teaching strategies / equipment that could be utilised for SEN students and ensure the most effective are employed.</w:t>
                            </w:r>
                          </w:p>
                          <w:p w14:paraId="24399856" w14:textId="2170AF83" w:rsidR="00EE2AD7" w:rsidRPr="00EE2AD7" w:rsidRDefault="00EE2AD7" w:rsidP="005906BE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EE2AD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Support the identification and dissemination of the most effective teaching approaches for SEND pupils.</w:t>
                            </w:r>
                          </w:p>
                          <w:p w14:paraId="5095E545" w14:textId="77777777" w:rsidR="00EE2AD7" w:rsidRPr="006408EA" w:rsidRDefault="00EE2AD7" w:rsidP="00EE2AD7">
                            <w:pPr>
                              <w:spacing w:after="0" w:line="240" w:lineRule="auto"/>
                              <w:ind w:left="1080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21897397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Undertake day to day coordination of SEND students’ provisions through close liaison with staff, parents and external agencies.</w:t>
                            </w:r>
                          </w:p>
                          <w:p w14:paraId="3124346F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Undertake day to day coordination of SEND students’ provisions through close liaison with staff, parents and external agencies.</w:t>
                            </w:r>
                          </w:p>
                          <w:p w14:paraId="5D1B0E4E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To liaise and support the Early Years SENDCo</w:t>
                            </w:r>
                          </w:p>
                          <w:p w14:paraId="72009BC0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 liaison with the Head and SLT maintain and evaluate the effective deployment of staff and liaise with the Deputy Head as required.</w:t>
                            </w:r>
                          </w:p>
                          <w:p w14:paraId="1C6417A7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Provide analysis of progress of pupils from vulnerable groups including SEND.</w:t>
                            </w:r>
                          </w:p>
                          <w:p w14:paraId="46EC21BB" w14:textId="77777777" w:rsidR="00EE2AD7" w:rsidRPr="006408EA" w:rsidRDefault="00EE2AD7" w:rsidP="00EE2AD7">
                            <w:pPr>
                              <w:ind w:left="1080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09C8FC5" w14:textId="77777777" w:rsidR="00EE2AD7" w:rsidRPr="006408EA" w:rsidRDefault="00EE2AD7" w:rsidP="00EE2AD7">
                            <w:pPr>
                              <w:spacing w:after="0" w:line="240" w:lineRule="auto"/>
                              <w:ind w:left="317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4CAE32B5" w14:textId="77777777" w:rsidR="00EE2AD7" w:rsidRPr="006408EA" w:rsidRDefault="00EE2AD7" w:rsidP="00EE2AD7">
                            <w:pPr>
                              <w:ind w:left="1080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604998EA" w14:textId="77777777" w:rsidR="00E02BDE" w:rsidRPr="001D1CD7" w:rsidRDefault="00E02BDE" w:rsidP="00E02BDE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eastAsia="Times New Roman" w:cstheme="minorHAnsi"/>
                                <w:color w:val="404040" w:themeColor="text1" w:themeTint="BF"/>
                                <w:sz w:val="20"/>
                                <w:szCs w:val="20"/>
                                <w:lang w:eastAsia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1E0EACB" id="Rounded Rectangle 3" o:spid="_x0000_s1027" style="width:507pt;height:5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" fillcolor="#f2f2f2" strokecolor="#1c2f69" strokeweight="1pt">
                <v:shadow color="#868686"/>
                <v:textbox>
                  <w:txbxContent>
                    <w:p w14:paraId="595ACA21" w14:textId="77777777" w:rsidR="00EE2AD7" w:rsidRPr="006408EA" w:rsidRDefault="00EE2AD7" w:rsidP="00EE2AD7">
                      <w:pPr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317" w:hanging="284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Policy/Strategic direction and development</w:t>
                      </w:r>
                    </w:p>
                    <w:p w14:paraId="0B093C38" w14:textId="77777777" w:rsidR="00EE2AD7" w:rsidRPr="006408EA" w:rsidRDefault="00EE2AD7" w:rsidP="00EE2AD7">
                      <w:pPr>
                        <w:spacing w:after="0" w:line="240" w:lineRule="auto"/>
                        <w:ind w:left="317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7C57D6DB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Exercise a key role in assisting the SLT with the strategic development of SEND policy / provision.</w:t>
                      </w:r>
                    </w:p>
                    <w:p w14:paraId="50DA7755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Be responsible for ensuring changes in legislation and current research are reflected in the school’s SEND policy / provision.</w:t>
                      </w:r>
                    </w:p>
                    <w:p w14:paraId="6820E7BF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Provide regular information to the Head on the evaluation of the School’s SEND policy / provision and make recommendations for future developments.</w:t>
                      </w:r>
                    </w:p>
                    <w:p w14:paraId="51676B7E" w14:textId="77777777" w:rsidR="00EE2AD7" w:rsidRPr="006408EA" w:rsidRDefault="00EE2AD7" w:rsidP="00EE2AD7">
                      <w:pPr>
                        <w:widowControl w:val="0"/>
                        <w:tabs>
                          <w:tab w:val="left" w:pos="317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0793AA34" w14:textId="77777777" w:rsidR="00EE2AD7" w:rsidRPr="006408EA" w:rsidRDefault="00EE2AD7" w:rsidP="00EE2AD7">
                      <w:pPr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317" w:hanging="284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n-US"/>
                        </w:rPr>
                      </w:pPr>
                      <w:r w:rsidRPr="006408EA"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n-US"/>
                        </w:rPr>
                        <w:t>Teaching and learning</w:t>
                      </w:r>
                    </w:p>
                    <w:p w14:paraId="46F52FCF" w14:textId="77777777" w:rsidR="00EE2AD7" w:rsidRPr="006408EA" w:rsidRDefault="00EE2AD7" w:rsidP="00EE2AD7">
                      <w:pPr>
                        <w:spacing w:after="0" w:line="240" w:lineRule="auto"/>
                        <w:ind w:left="317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n-US"/>
                        </w:rPr>
                      </w:pPr>
                    </w:p>
                    <w:p w14:paraId="4737E467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Interpret specialist assessment and reports for SEND students to inform practice.</w:t>
                      </w:r>
                    </w:p>
                    <w:p w14:paraId="464212D8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Carry out additional specific assessments and/or observations of pupils with SEND to inform practice.</w:t>
                      </w:r>
                    </w:p>
                    <w:p w14:paraId="6FD9B09F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Work with staff to develop effective ways of bridging barriers to learning through:</w:t>
                      </w:r>
                    </w:p>
                    <w:p w14:paraId="0D59C0E5" w14:textId="77777777" w:rsidR="00EE2AD7" w:rsidRPr="006408EA" w:rsidRDefault="00EE2AD7" w:rsidP="00EE2AD7">
                      <w:pPr>
                        <w:numPr>
                          <w:ilvl w:val="2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Assessment of needs</w:t>
                      </w:r>
                    </w:p>
                    <w:p w14:paraId="4749D1DB" w14:textId="77777777" w:rsidR="00EE2AD7" w:rsidRPr="006408EA" w:rsidRDefault="00EE2AD7" w:rsidP="00EE2AD7">
                      <w:pPr>
                        <w:numPr>
                          <w:ilvl w:val="2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Monitoring of teaching quality and student achievement</w:t>
                      </w:r>
                    </w:p>
                    <w:p w14:paraId="76048F07" w14:textId="77777777" w:rsidR="00EE2AD7" w:rsidRPr="006408EA" w:rsidRDefault="00EE2AD7" w:rsidP="00EE2AD7">
                      <w:pPr>
                        <w:numPr>
                          <w:ilvl w:val="2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Coordination of SEN record keeping (SEN Support forms)</w:t>
                      </w:r>
                    </w:p>
                    <w:p w14:paraId="27F002E5" w14:textId="77777777" w:rsidR="00EE2AD7" w:rsidRPr="006408EA" w:rsidRDefault="00EE2AD7" w:rsidP="00EE2AD7">
                      <w:pPr>
                        <w:numPr>
                          <w:ilvl w:val="2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Target setting </w:t>
                      </w:r>
                    </w:p>
                    <w:p w14:paraId="3DABCEB4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Work with the Head and teachers to ensure all students’ learning is of equal importance and that there are realistic expectations of pupils.</w:t>
                      </w:r>
                    </w:p>
                    <w:p w14:paraId="03259C1F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Style w:val="Emphasis"/>
                          <w:rFonts w:ascii="Arial" w:hAnsi="Arial" w:cs="Arial"/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Consider the range of teaching strategies / equipment that could be utilised for SEN students and ensure the most effective are employed.</w:t>
                      </w:r>
                    </w:p>
                    <w:p w14:paraId="24399856" w14:textId="2170AF83" w:rsidR="00EE2AD7" w:rsidRPr="00EE2AD7" w:rsidRDefault="00EE2AD7" w:rsidP="005906BE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EE2AD7">
                        <w:rPr>
                          <w:rFonts w:ascii="Arial" w:hAnsi="Arial" w:cs="Arial"/>
                          <w:sz w:val="21"/>
                          <w:szCs w:val="21"/>
                        </w:rPr>
                        <w:t>Support the identification and dissemination of the most effective teaching approaches for SEND pupils.</w:t>
                      </w:r>
                    </w:p>
                    <w:p w14:paraId="5095E545" w14:textId="77777777" w:rsidR="00EE2AD7" w:rsidRPr="006408EA" w:rsidRDefault="00EE2AD7" w:rsidP="00EE2AD7">
                      <w:pPr>
                        <w:spacing w:after="0" w:line="240" w:lineRule="auto"/>
                        <w:ind w:left="1080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21897397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Undertake day to day coordination of SEND students’ provisions through close liaison with staff, parents and external agencies.</w:t>
                      </w:r>
                    </w:p>
                    <w:p w14:paraId="3124346F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Undertake day to day coordination of SEND students’ provisions through close liaison with staff, parents and external agencies.</w:t>
                      </w:r>
                    </w:p>
                    <w:p w14:paraId="5D1B0E4E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To liaise and support the Early Years SENDCo</w:t>
                      </w:r>
                    </w:p>
                    <w:p w14:paraId="72009BC0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In liaison with the Head and SLT maintain and evaluate the effective deployment of staff and liaise with the Deputy Head as required.</w:t>
                      </w:r>
                    </w:p>
                    <w:p w14:paraId="1C6417A7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Provide analysis of progress of pupils from vulnerable groups including SEND.</w:t>
                      </w:r>
                    </w:p>
                    <w:p w14:paraId="46EC21BB" w14:textId="77777777" w:rsidR="00EE2AD7" w:rsidRPr="006408EA" w:rsidRDefault="00EE2AD7" w:rsidP="00EE2AD7">
                      <w:pPr>
                        <w:ind w:left="1080"/>
                        <w:jc w:val="both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009C8FC5" w14:textId="77777777" w:rsidR="00EE2AD7" w:rsidRPr="006408EA" w:rsidRDefault="00EE2AD7" w:rsidP="00EE2AD7">
                      <w:pPr>
                        <w:spacing w:after="0" w:line="240" w:lineRule="auto"/>
                        <w:ind w:left="317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n-US"/>
                        </w:rPr>
                      </w:pPr>
                    </w:p>
                    <w:p w14:paraId="4CAE32B5" w14:textId="77777777" w:rsidR="00EE2AD7" w:rsidRPr="006408EA" w:rsidRDefault="00EE2AD7" w:rsidP="00EE2AD7">
                      <w:pPr>
                        <w:ind w:left="1080"/>
                        <w:jc w:val="both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604998EA" w14:textId="77777777" w:rsidR="00E02BDE" w:rsidRPr="001D1CD7" w:rsidRDefault="00E02BDE" w:rsidP="00E02BDE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textAlignment w:val="baseline"/>
                        <w:rPr>
                          <w:rFonts w:eastAsia="Times New Roman" w:cstheme="minorHAnsi"/>
                          <w:color w:val="404040" w:themeColor="text1" w:themeTint="BF"/>
                          <w:sz w:val="20"/>
                          <w:szCs w:val="20"/>
                          <w:lang w:eastAsia="es-E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558C100" w14:textId="4AB10CBB" w:rsidR="00E02BDE" w:rsidRDefault="00E02BDE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0C51E947" w14:textId="77CCBA4F" w:rsidR="00E02BDE" w:rsidRDefault="00EE2AD7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041465FC" wp14:editId="413C2C16">
                <wp:extent cx="6438900" cy="8128000"/>
                <wp:effectExtent l="0" t="0" r="19050" b="25400"/>
                <wp:docPr id="5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8128000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9142DD9" w14:textId="77777777" w:rsidR="00EE2AD7" w:rsidRPr="006408EA" w:rsidRDefault="00EE2AD7" w:rsidP="00EE2AD7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762FC275" w14:textId="77777777" w:rsidR="00EE2AD7" w:rsidRPr="006408EA" w:rsidRDefault="00EE2AD7" w:rsidP="00EE2AD7">
                            <w:pPr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317" w:hanging="284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  <w:t>Leadership and management of others</w:t>
                            </w:r>
                          </w:p>
                          <w:p w14:paraId="21440089" w14:textId="77777777" w:rsidR="00EE2AD7" w:rsidRPr="006408EA" w:rsidRDefault="00EE2AD7" w:rsidP="00EE2AD7">
                            <w:pPr>
                              <w:spacing w:after="0" w:line="240" w:lineRule="auto"/>
                              <w:ind w:left="317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48D54F53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Promote a positive profile of the SEN department to staff, students, parents and the wider community.</w:t>
                            </w:r>
                          </w:p>
                          <w:p w14:paraId="3A510EE6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Provide professional guidance to staff to secure good teaching for SEN students, through training, written guidance and verbal support.</w:t>
                            </w:r>
                          </w:p>
                          <w:p w14:paraId="52B56F09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Manage the teachers, teaching assistants and visiting professionals to ensure that their work effectively supports classroom teaching and the learning of pupils with SEND.</w:t>
                            </w:r>
                          </w:p>
                          <w:p w14:paraId="1571922D" w14:textId="77777777" w:rsidR="00EE2AD7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To line manage the SEN Teaching Assistants.</w:t>
                            </w:r>
                          </w:p>
                          <w:p w14:paraId="71261D41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 liaison with the Head and SLT maintain and evaluate the effective deployment of staff and liaise with the Deputy Head as required.</w:t>
                            </w:r>
                          </w:p>
                          <w:p w14:paraId="5E3D2ACA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Provide analysis of progress of pupils from vulnerable groups including SEND.</w:t>
                            </w:r>
                          </w:p>
                          <w:p w14:paraId="6B9F820A" w14:textId="77777777" w:rsidR="00EE2AD7" w:rsidRPr="006408EA" w:rsidRDefault="00EE2AD7" w:rsidP="00EE2AD7">
                            <w:pPr>
                              <w:ind w:left="1080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614CA0BC" w14:textId="77777777" w:rsidR="00EE2AD7" w:rsidRPr="006408EA" w:rsidRDefault="00EE2AD7" w:rsidP="00EE2AD7">
                            <w:pPr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317" w:hanging="284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  <w:t>Communications</w:t>
                            </w:r>
                          </w:p>
                          <w:p w14:paraId="53BF23BD" w14:textId="77777777" w:rsidR="00EE2AD7" w:rsidRPr="006408EA" w:rsidRDefault="00EE2AD7" w:rsidP="00EE2AD7">
                            <w:pPr>
                              <w:spacing w:after="0" w:line="240" w:lineRule="auto"/>
                              <w:ind w:left="317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66CAE286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Coordinate the completion of the SEN Support forms and One Page Profiles as working documents.</w:t>
                            </w:r>
                          </w:p>
                          <w:p w14:paraId="106118DB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Encourage regular discussion and sharing of information between staff regarding individual pupils inc. use of SEN paperwork.</w:t>
                            </w:r>
                          </w:p>
                          <w:p w14:paraId="78034BCB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Establish and maintain a productive dialogue with parents via parent consultations, open days and other public occasions as directed.</w:t>
                            </w:r>
                          </w:p>
                          <w:p w14:paraId="317F9A77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To apply for special arrangements for the 11+, where appropriate.</w:t>
                            </w:r>
                          </w:p>
                          <w:p w14:paraId="07559A7B" w14:textId="540A6FAE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Liaise with SEN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D</w:t>
                            </w: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COs in feeder/receiving schools to ensure the best interests of pupils with SEN are protected at key transition points.</w:t>
                            </w:r>
                          </w:p>
                          <w:p w14:paraId="7A140C97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 consultation with the Head and SLT maintain a directory of appropriate ‘specialists’ and outside agencies, able to provide local support, and liaise with these agencies effectively as appropriate.</w:t>
                            </w:r>
                          </w:p>
                          <w:p w14:paraId="6E33E7A0" w14:textId="77777777" w:rsidR="00EE2AD7" w:rsidRPr="006408EA" w:rsidRDefault="00EE2AD7" w:rsidP="00EE2AD7">
                            <w:pPr>
                              <w:spacing w:after="0" w:line="240" w:lineRule="auto"/>
                              <w:ind w:left="317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5849DF2F" w14:textId="77777777" w:rsidR="00EE2AD7" w:rsidRPr="006408EA" w:rsidRDefault="00EE2AD7" w:rsidP="00EE2AD7">
                            <w:pPr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317" w:hanging="284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  <w:t>Training &amp; development of self and others</w:t>
                            </w:r>
                          </w:p>
                          <w:p w14:paraId="2503E3DE" w14:textId="77777777" w:rsidR="00EE2AD7" w:rsidRPr="006408EA" w:rsidRDefault="00EE2AD7" w:rsidP="00EE2AD7">
                            <w:pPr>
                              <w:spacing w:after="0" w:line="240" w:lineRule="auto"/>
                              <w:ind w:left="317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  <w:p w14:paraId="214994AA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Advise on and contribute to the professional development of staff, including whole school INSET provision</w:t>
                            </w:r>
                          </w:p>
                          <w:p w14:paraId="1ED90F82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Regularly review own practice, set personal targets and take responsibility for own development.</w:t>
                            </w:r>
                          </w:p>
                          <w:p w14:paraId="0834A83A" w14:textId="77777777" w:rsidR="00EE2AD7" w:rsidRPr="006408EA" w:rsidRDefault="00EE2AD7" w:rsidP="00EE2AD7">
                            <w:pPr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  <w:p w14:paraId="67265CCF" w14:textId="77777777" w:rsidR="00EE2AD7" w:rsidRPr="006408EA" w:rsidRDefault="00EE2AD7" w:rsidP="00EE2AD7">
                            <w:pPr>
                              <w:widowControl w:val="0"/>
                              <w:numPr>
                                <w:ilvl w:val="0"/>
                                <w:numId w:val="31"/>
                              </w:numPr>
                              <w:tabs>
                                <w:tab w:val="left" w:pos="317"/>
                                <w:tab w:val="left" w:pos="1120"/>
                                <w:tab w:val="left" w:pos="1680"/>
                                <w:tab w:val="left" w:pos="2240"/>
                                <w:tab w:val="left" w:pos="2800"/>
                                <w:tab w:val="left" w:pos="3360"/>
                                <w:tab w:val="left" w:pos="3920"/>
                                <w:tab w:val="left" w:pos="4480"/>
                                <w:tab w:val="left" w:pos="5040"/>
                                <w:tab w:val="left" w:pos="5600"/>
                                <w:tab w:val="left" w:pos="6160"/>
                                <w:tab w:val="left" w:pos="67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hanging="687"/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General administration</w:t>
                            </w:r>
                            <w:r w:rsidRPr="006408EA" w:rsidDel="00320CB8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  <w:lang w:val="en-US"/>
                              </w:rPr>
                              <w:br/>
                            </w:r>
                          </w:p>
                          <w:p w14:paraId="45C363B1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Maintain the school’s register of SEN pupils and collate and update related records, ensuring they are available for reference with due consideration for confidentiality.</w:t>
                            </w:r>
                          </w:p>
                          <w:p w14:paraId="73D445C1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Organise and manag</w:t>
                            </w: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</w:t>
                            </w: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reviews of children with EHC Plans </w:t>
                            </w:r>
                          </w:p>
                          <w:p w14:paraId="3184EFC1" w14:textId="77777777" w:rsidR="00EE2AD7" w:rsidRPr="006408EA" w:rsidRDefault="00EE2AD7" w:rsidP="00EE2AD7">
                            <w:pPr>
                              <w:ind w:left="1080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53EE95A8" w14:textId="77777777" w:rsidR="00EE2AD7" w:rsidRPr="006408EA" w:rsidRDefault="00EE2AD7" w:rsidP="00EE2AD7">
                            <w:pPr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317" w:hanging="284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  <w:t>Management of resources</w:t>
                            </w:r>
                            <w:r w:rsidRPr="006408EA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  <w:lang w:val="en-US"/>
                              </w:rPr>
                              <w:br/>
                              <w:t xml:space="preserve"> </w:t>
                            </w:r>
                          </w:p>
                          <w:p w14:paraId="02F02002" w14:textId="77777777" w:rsidR="00EE2AD7" w:rsidRPr="006408EA" w:rsidRDefault="00EE2AD7" w:rsidP="00EE2AD7">
                            <w:pPr>
                              <w:numPr>
                                <w:ilvl w:val="1"/>
                                <w:numId w:val="31"/>
                              </w:numPr>
                              <w:spacing w:after="0" w:line="240" w:lineRule="auto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6408E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In liaison with the Head and SLT maintain and evaluate the effective deployment of budget and resources through the maintenance of a provision map.</w:t>
                            </w:r>
                          </w:p>
                          <w:p w14:paraId="2ADC0726" w14:textId="77777777" w:rsidR="00EE2AD7" w:rsidRDefault="00EE2AD7" w:rsidP="00EE2AD7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60AF899" w14:textId="77777777" w:rsidR="00EE2AD7" w:rsidRDefault="00EE2AD7" w:rsidP="00EE2AD7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7DEFDD78" w14:textId="77777777" w:rsidR="00EE2AD7" w:rsidRDefault="00EE2AD7" w:rsidP="00EE2AD7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76104744" w14:textId="77777777" w:rsidR="00EE2AD7" w:rsidRDefault="00EE2AD7" w:rsidP="00EE2AD7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698AF383" w14:textId="77777777" w:rsidR="00EE2AD7" w:rsidRPr="00F91E20" w:rsidRDefault="00EE2AD7" w:rsidP="00EE2AD7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12ACD384" w14:textId="77777777" w:rsidR="00EE2AD7" w:rsidRPr="00D43F09" w:rsidRDefault="00EE2AD7" w:rsidP="00EE2AD7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0B3B2A26" w14:textId="77777777" w:rsidR="00EE2AD7" w:rsidRPr="0039113F" w:rsidRDefault="00EE2AD7" w:rsidP="00EE2AD7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41465FC" id="Rounded Rectangle 2" o:spid="_x0000_s1028" style="width:507pt;height:6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" fillcolor="#f2f2f2" strokecolor="#1c2f69" strokeweight="1pt">
                <v:shadow color="#868686"/>
                <v:textbox>
                  <w:txbxContent>
                    <w:p w14:paraId="59142DD9" w14:textId="77777777" w:rsidR="00EE2AD7" w:rsidRPr="006408EA" w:rsidRDefault="00EE2AD7" w:rsidP="00EE2AD7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n-US"/>
                        </w:rPr>
                      </w:pPr>
                    </w:p>
                    <w:p w14:paraId="762FC275" w14:textId="77777777" w:rsidR="00EE2AD7" w:rsidRPr="006408EA" w:rsidRDefault="00EE2AD7" w:rsidP="00EE2AD7">
                      <w:pPr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317" w:hanging="284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n-US"/>
                        </w:rPr>
                      </w:pPr>
                      <w:r w:rsidRPr="006408EA"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n-US"/>
                        </w:rPr>
                        <w:t>Leadership and management of others</w:t>
                      </w:r>
                    </w:p>
                    <w:p w14:paraId="21440089" w14:textId="77777777" w:rsidR="00EE2AD7" w:rsidRPr="006408EA" w:rsidRDefault="00EE2AD7" w:rsidP="00EE2AD7">
                      <w:pPr>
                        <w:spacing w:after="0" w:line="240" w:lineRule="auto"/>
                        <w:ind w:left="317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n-US"/>
                        </w:rPr>
                      </w:pPr>
                    </w:p>
                    <w:p w14:paraId="48D54F53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Promote a positive profile of the SEN department to staff, students, parents and the wider community.</w:t>
                      </w:r>
                    </w:p>
                    <w:p w14:paraId="3A510EE6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Provide professional guidance to staff to secure good teaching for SEN students, through training, written guidance and verbal support.</w:t>
                      </w:r>
                    </w:p>
                    <w:p w14:paraId="52B56F09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Manage the teachers, teaching assistants and visiting professionals to ensure that their work effectively supports classroom teaching and the learning of pupils with SEND.</w:t>
                      </w:r>
                    </w:p>
                    <w:p w14:paraId="1571922D" w14:textId="77777777" w:rsidR="00EE2AD7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To line manage the SEN Teaching Assistants.</w:t>
                      </w:r>
                    </w:p>
                    <w:p w14:paraId="71261D41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In liaison with the Head and SLT maintain and evaluate the effective deployment of staff and liaise with the Deputy Head as required.</w:t>
                      </w:r>
                    </w:p>
                    <w:p w14:paraId="5E3D2ACA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Provide analysis of progress of pupils from vulnerable groups including SEND.</w:t>
                      </w:r>
                    </w:p>
                    <w:p w14:paraId="6B9F820A" w14:textId="77777777" w:rsidR="00EE2AD7" w:rsidRPr="006408EA" w:rsidRDefault="00EE2AD7" w:rsidP="00EE2AD7">
                      <w:pPr>
                        <w:ind w:left="1080"/>
                        <w:jc w:val="both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614CA0BC" w14:textId="77777777" w:rsidR="00EE2AD7" w:rsidRPr="006408EA" w:rsidRDefault="00EE2AD7" w:rsidP="00EE2AD7">
                      <w:pPr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317" w:hanging="284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n-US"/>
                        </w:rPr>
                      </w:pPr>
                      <w:r w:rsidRPr="006408EA"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n-US"/>
                        </w:rPr>
                        <w:t>Communications</w:t>
                      </w:r>
                    </w:p>
                    <w:p w14:paraId="53BF23BD" w14:textId="77777777" w:rsidR="00EE2AD7" w:rsidRPr="006408EA" w:rsidRDefault="00EE2AD7" w:rsidP="00EE2AD7">
                      <w:pPr>
                        <w:spacing w:after="0" w:line="240" w:lineRule="auto"/>
                        <w:ind w:left="317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n-US"/>
                        </w:rPr>
                      </w:pPr>
                    </w:p>
                    <w:p w14:paraId="66CAE286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Coordinate the completion of the SEN Support forms and One Page Profiles as working documents.</w:t>
                      </w:r>
                    </w:p>
                    <w:p w14:paraId="106118DB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Encourage regular discussion and sharing of information between staff regarding individual pupils inc. use of SEN paperwork.</w:t>
                      </w:r>
                    </w:p>
                    <w:p w14:paraId="78034BCB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Establish and maintain a productive dialogue with parents via parent consultations, open days and other public occasions as directed.</w:t>
                      </w:r>
                    </w:p>
                    <w:p w14:paraId="317F9A77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To apply for special arrangements for the 11+, where appropriate.</w:t>
                      </w:r>
                    </w:p>
                    <w:p w14:paraId="07559A7B" w14:textId="540A6FAE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Liaise with SEN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D</w:t>
                      </w: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COs in feeder/receiving schools to ensure the best interests of pupils with SEN are protected at key transition points.</w:t>
                      </w:r>
                    </w:p>
                    <w:p w14:paraId="7A140C97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In consultation with the Head and SLT maintain a directory of appropriate ‘specialists’ and outside agencies, able to provide local support, and liaise with these agencies effectively as appropriate.</w:t>
                      </w:r>
                    </w:p>
                    <w:p w14:paraId="6E33E7A0" w14:textId="77777777" w:rsidR="00EE2AD7" w:rsidRPr="006408EA" w:rsidRDefault="00EE2AD7" w:rsidP="00EE2AD7">
                      <w:pPr>
                        <w:spacing w:after="0" w:line="240" w:lineRule="auto"/>
                        <w:ind w:left="317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n-US"/>
                        </w:rPr>
                      </w:pPr>
                    </w:p>
                    <w:p w14:paraId="5849DF2F" w14:textId="77777777" w:rsidR="00EE2AD7" w:rsidRPr="006408EA" w:rsidRDefault="00EE2AD7" w:rsidP="00EE2AD7">
                      <w:pPr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317" w:hanging="284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n-US"/>
                        </w:rPr>
                      </w:pPr>
                      <w:r w:rsidRPr="006408EA"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n-US"/>
                        </w:rPr>
                        <w:t>Training &amp; development of self and others</w:t>
                      </w:r>
                    </w:p>
                    <w:p w14:paraId="2503E3DE" w14:textId="77777777" w:rsidR="00EE2AD7" w:rsidRPr="006408EA" w:rsidRDefault="00EE2AD7" w:rsidP="00EE2AD7">
                      <w:pPr>
                        <w:spacing w:after="0" w:line="240" w:lineRule="auto"/>
                        <w:ind w:left="317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n-US"/>
                        </w:rPr>
                      </w:pPr>
                    </w:p>
                    <w:p w14:paraId="214994AA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Advise on and contribute to the professional development of staff, including whole school INSET provision</w:t>
                      </w:r>
                    </w:p>
                    <w:p w14:paraId="1ED90F82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Regularly review own practice, set personal targets and take responsibility for own development.</w:t>
                      </w:r>
                    </w:p>
                    <w:p w14:paraId="0834A83A" w14:textId="77777777" w:rsidR="00EE2AD7" w:rsidRPr="006408EA" w:rsidRDefault="00EE2AD7" w:rsidP="00EE2AD7">
                      <w:pPr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  <w:p w14:paraId="67265CCF" w14:textId="77777777" w:rsidR="00EE2AD7" w:rsidRPr="006408EA" w:rsidRDefault="00EE2AD7" w:rsidP="00EE2AD7">
                      <w:pPr>
                        <w:widowControl w:val="0"/>
                        <w:numPr>
                          <w:ilvl w:val="0"/>
                          <w:numId w:val="31"/>
                        </w:numPr>
                        <w:tabs>
                          <w:tab w:val="left" w:pos="317"/>
                          <w:tab w:val="left" w:pos="1120"/>
                          <w:tab w:val="left" w:pos="1680"/>
                          <w:tab w:val="left" w:pos="2240"/>
                          <w:tab w:val="left" w:pos="2800"/>
                          <w:tab w:val="left" w:pos="3360"/>
                          <w:tab w:val="left" w:pos="3920"/>
                          <w:tab w:val="left" w:pos="4480"/>
                          <w:tab w:val="left" w:pos="5040"/>
                          <w:tab w:val="left" w:pos="5600"/>
                          <w:tab w:val="left" w:pos="6160"/>
                          <w:tab w:val="left" w:pos="672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hanging="687"/>
                        <w:rPr>
                          <w:rFonts w:ascii="Arial" w:hAnsi="Arial" w:cs="Arial"/>
                          <w:sz w:val="21"/>
                          <w:szCs w:val="21"/>
                          <w:lang w:val="en-US"/>
                        </w:rPr>
                      </w:pPr>
                      <w:r w:rsidRPr="006408EA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General administration</w:t>
                      </w:r>
                      <w:r w:rsidRPr="006408EA" w:rsidDel="00320CB8">
                        <w:rPr>
                          <w:rFonts w:ascii="Arial" w:hAnsi="Arial" w:cs="Arial"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  <w:lang w:val="en-US"/>
                        </w:rPr>
                        <w:br/>
                      </w:r>
                    </w:p>
                    <w:p w14:paraId="45C363B1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Maintain the school’s register of SEN pupils and collate and update related records, ensuring they are available for reference with due consideration for confidentiality.</w:t>
                      </w:r>
                    </w:p>
                    <w:p w14:paraId="73D445C1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Organise and manag</w:t>
                      </w: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e</w:t>
                      </w: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reviews of children with EHC Plans </w:t>
                      </w:r>
                    </w:p>
                    <w:p w14:paraId="3184EFC1" w14:textId="77777777" w:rsidR="00EE2AD7" w:rsidRPr="006408EA" w:rsidRDefault="00EE2AD7" w:rsidP="00EE2AD7">
                      <w:pPr>
                        <w:ind w:left="1080"/>
                        <w:jc w:val="both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  <w:p w14:paraId="53EE95A8" w14:textId="77777777" w:rsidR="00EE2AD7" w:rsidRPr="006408EA" w:rsidRDefault="00EE2AD7" w:rsidP="00EE2AD7">
                      <w:pPr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317" w:hanging="284"/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n-US"/>
                        </w:rPr>
                      </w:pPr>
                      <w:r w:rsidRPr="006408EA"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n-US"/>
                        </w:rPr>
                        <w:t>Management of resources</w:t>
                      </w:r>
                      <w:r w:rsidRPr="006408EA">
                        <w:rPr>
                          <w:rFonts w:ascii="Arial" w:hAnsi="Arial" w:cs="Arial"/>
                          <w:b/>
                          <w:sz w:val="21"/>
                          <w:szCs w:val="21"/>
                          <w:lang w:val="en-US"/>
                        </w:rPr>
                        <w:br/>
                        <w:t xml:space="preserve"> </w:t>
                      </w:r>
                    </w:p>
                    <w:p w14:paraId="02F02002" w14:textId="77777777" w:rsidR="00EE2AD7" w:rsidRPr="006408EA" w:rsidRDefault="00EE2AD7" w:rsidP="00EE2AD7">
                      <w:pPr>
                        <w:numPr>
                          <w:ilvl w:val="1"/>
                          <w:numId w:val="31"/>
                        </w:numPr>
                        <w:spacing w:after="0" w:line="240" w:lineRule="auto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6408EA">
                        <w:rPr>
                          <w:rFonts w:ascii="Arial" w:hAnsi="Arial" w:cs="Arial"/>
                          <w:sz w:val="21"/>
                          <w:szCs w:val="21"/>
                        </w:rPr>
                        <w:t>In liaison with the Head and SLT maintain and evaluate the effective deployment of budget and resources through the maintenance of a provision map.</w:t>
                      </w:r>
                    </w:p>
                    <w:p w14:paraId="2ADC0726" w14:textId="77777777" w:rsidR="00EE2AD7" w:rsidRDefault="00EE2AD7" w:rsidP="00EE2AD7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color w:val="002060"/>
                          <w:sz w:val="28"/>
                          <w:szCs w:val="28"/>
                        </w:rPr>
                      </w:pPr>
                    </w:p>
                    <w:p w14:paraId="560AF899" w14:textId="77777777" w:rsidR="00EE2AD7" w:rsidRDefault="00EE2AD7" w:rsidP="00EE2AD7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7DEFDD78" w14:textId="77777777" w:rsidR="00EE2AD7" w:rsidRDefault="00EE2AD7" w:rsidP="00EE2AD7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76104744" w14:textId="77777777" w:rsidR="00EE2AD7" w:rsidRDefault="00EE2AD7" w:rsidP="00EE2AD7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698AF383" w14:textId="77777777" w:rsidR="00EE2AD7" w:rsidRPr="00F91E20" w:rsidRDefault="00EE2AD7" w:rsidP="00EE2AD7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12ACD384" w14:textId="77777777" w:rsidR="00EE2AD7" w:rsidRPr="00D43F09" w:rsidRDefault="00EE2AD7" w:rsidP="00EE2AD7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0B3B2A26" w14:textId="77777777" w:rsidR="00EE2AD7" w:rsidRPr="0039113F" w:rsidRDefault="00EE2AD7" w:rsidP="00EE2AD7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DA1C14B" w14:textId="77777777" w:rsidR="00EE2AD7" w:rsidRDefault="00EE2AD7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64BDC167" w14:textId="77777777" w:rsidR="00EE2AD7" w:rsidRDefault="00EE2AD7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5B1F106F" w14:textId="77777777" w:rsidR="00EE2AD7" w:rsidRDefault="00EE2AD7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36EFB3B2" w14:textId="77777777" w:rsidR="00E65860" w:rsidRDefault="00E65860" w:rsidP="00E65860">
      <w:pPr>
        <w:rPr>
          <w:rFonts w:ascii="Arial" w:hAnsi="Arial" w:cs="Arial"/>
          <w:sz w:val="21"/>
          <w:szCs w:val="21"/>
        </w:rPr>
      </w:pPr>
    </w:p>
    <w:p w14:paraId="058C9D91" w14:textId="379DAC81" w:rsidR="00E65860" w:rsidRPr="00ED0A74" w:rsidRDefault="00E65860" w:rsidP="00E65860">
      <w:pPr>
        <w:rPr>
          <w:rFonts w:ascii="Arial" w:hAnsi="Arial" w:cs="Arial"/>
          <w:sz w:val="21"/>
          <w:szCs w:val="21"/>
        </w:rPr>
      </w:pPr>
      <w:r w:rsidRPr="00ED0A74">
        <w:rPr>
          <w:rFonts w:ascii="Arial" w:hAnsi="Arial" w:cs="Arial"/>
          <w:sz w:val="21"/>
          <w:szCs w:val="21"/>
        </w:rPr>
        <w:lastRenderedPageBreak/>
        <w:t>All school staff are expected to:</w:t>
      </w:r>
    </w:p>
    <w:p w14:paraId="7E85810A" w14:textId="77777777" w:rsidR="00E65860" w:rsidRPr="00ED0A74" w:rsidRDefault="00E65860" w:rsidP="00E65860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ED0A74">
        <w:rPr>
          <w:rFonts w:ascii="Arial" w:hAnsi="Arial" w:cs="Arial"/>
          <w:sz w:val="21"/>
          <w:szCs w:val="21"/>
        </w:rPr>
        <w:t>Work towards and support the school vision and the current school objectives outlined in the School Improvement Plan.</w:t>
      </w:r>
    </w:p>
    <w:p w14:paraId="62B453C4" w14:textId="77777777" w:rsidR="00E65860" w:rsidRPr="00ED0A74" w:rsidRDefault="00E65860" w:rsidP="00E65860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ED0A74">
        <w:rPr>
          <w:rFonts w:ascii="Arial" w:hAnsi="Arial" w:cs="Arial"/>
          <w:sz w:val="21"/>
          <w:szCs w:val="21"/>
        </w:rPr>
        <w:t>Contribute to the school’s programme of extra-curricular activities.</w:t>
      </w:r>
    </w:p>
    <w:p w14:paraId="3AFE7F37" w14:textId="77777777" w:rsidR="00E65860" w:rsidRPr="00ED0A74" w:rsidRDefault="00E65860" w:rsidP="00E65860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ED0A74">
        <w:rPr>
          <w:rFonts w:ascii="Arial" w:hAnsi="Arial" w:cs="Arial"/>
          <w:sz w:val="21"/>
          <w:szCs w:val="21"/>
        </w:rPr>
        <w:t>Support and contribute to the school’s responsibility for safeguarding students.</w:t>
      </w:r>
    </w:p>
    <w:p w14:paraId="506321DE" w14:textId="77777777" w:rsidR="00E65860" w:rsidRPr="00ED0A74" w:rsidRDefault="00E65860" w:rsidP="00E65860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ED0A74">
        <w:rPr>
          <w:rFonts w:ascii="Arial" w:hAnsi="Arial" w:cs="Arial"/>
          <w:sz w:val="21"/>
          <w:szCs w:val="21"/>
        </w:rPr>
        <w:t>Work within the school’s health and safety policy to ensure a safe working environment for staff, students and visitors</w:t>
      </w:r>
    </w:p>
    <w:p w14:paraId="06172708" w14:textId="77777777" w:rsidR="00E65860" w:rsidRPr="00ED0A74" w:rsidRDefault="00E65860" w:rsidP="00E65860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ED0A74">
        <w:rPr>
          <w:rFonts w:ascii="Arial" w:hAnsi="Arial" w:cs="Arial"/>
          <w:sz w:val="21"/>
          <w:szCs w:val="21"/>
        </w:rPr>
        <w:t>Work within the School’s Diversity Policy to promote equality of opportunity for all students and staff, both current and prospective.</w:t>
      </w:r>
    </w:p>
    <w:p w14:paraId="4141082B" w14:textId="77777777" w:rsidR="00E65860" w:rsidRPr="00ED0A74" w:rsidRDefault="00E65860" w:rsidP="00E65860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ED0A74">
        <w:rPr>
          <w:rFonts w:ascii="Arial" w:hAnsi="Arial" w:cs="Arial"/>
          <w:sz w:val="21"/>
          <w:szCs w:val="21"/>
        </w:rPr>
        <w:t>Maintain high professional standards of attendance, punctuality, appearance, conduct and positive, courteous relations with students, parents and colleagues.</w:t>
      </w:r>
    </w:p>
    <w:p w14:paraId="76E31E2D" w14:textId="77777777" w:rsidR="00E65860" w:rsidRPr="00ED0A74" w:rsidRDefault="00E65860" w:rsidP="00E65860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ED0A74">
        <w:rPr>
          <w:rFonts w:ascii="Arial" w:hAnsi="Arial" w:cs="Arial"/>
          <w:sz w:val="21"/>
          <w:szCs w:val="21"/>
        </w:rPr>
        <w:t>Engage actively in the performance review process.</w:t>
      </w:r>
    </w:p>
    <w:p w14:paraId="0209AC46" w14:textId="77777777" w:rsidR="00E65860" w:rsidRPr="00ED0A74" w:rsidRDefault="00E65860" w:rsidP="00E65860">
      <w:pPr>
        <w:numPr>
          <w:ilvl w:val="0"/>
          <w:numId w:val="32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ED0A74">
        <w:rPr>
          <w:rFonts w:ascii="Arial" w:hAnsi="Arial" w:cs="Arial"/>
          <w:sz w:val="21"/>
          <w:szCs w:val="21"/>
        </w:rPr>
        <w:t>Adhere to policies as set out in the Cognita Employee Handbook</w:t>
      </w:r>
    </w:p>
    <w:p w14:paraId="482299B9" w14:textId="77777777" w:rsidR="00E65860" w:rsidRPr="00ED0A74" w:rsidRDefault="00E65860" w:rsidP="00E65860">
      <w:pPr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ED0A74">
        <w:rPr>
          <w:rFonts w:ascii="Arial" w:hAnsi="Arial" w:cs="Arial"/>
          <w:sz w:val="21"/>
          <w:szCs w:val="21"/>
        </w:rPr>
        <w:t>Undertake other reasonable duties related to the job purpose required from time to time.</w:t>
      </w:r>
    </w:p>
    <w:p w14:paraId="5CE36E66" w14:textId="50DE2526" w:rsidR="00E65860" w:rsidRDefault="00E65860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3D918942" w14:textId="77777777" w:rsidR="00E65860" w:rsidRDefault="00E65860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7BE2E4CE" w14:textId="25440571" w:rsidR="00820558" w:rsidRPr="008769BE" w:rsidRDefault="00105CB9" w:rsidP="00AD08CF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Safeguarding Responsibilities</w:t>
      </w:r>
    </w:p>
    <w:p w14:paraId="4A70A95F" w14:textId="77777777" w:rsidR="00820558" w:rsidRPr="008769BE" w:rsidRDefault="00820558" w:rsidP="00AD08CF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  <w:r w:rsidRPr="008769BE">
        <w:rPr>
          <w:rFonts w:ascii="Arial" w:hAnsi="Arial" w:cs="Arial"/>
          <w:noProof/>
          <w:color w:val="002060"/>
          <w:lang w:eastAsia="en-GB"/>
        </w:rPr>
        <mc:AlternateContent>
          <mc:Choice Requires="wps">
            <w:drawing>
              <wp:inline distT="0" distB="0" distL="0" distR="0" wp14:anchorId="555E758A" wp14:editId="23D00B39">
                <wp:extent cx="6438900" cy="1041991"/>
                <wp:effectExtent l="0" t="0" r="19050" b="25400"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1041991"/>
                        </a:xfrm>
                        <a:prstGeom prst="roundRect">
                          <a:avLst>
                            <a:gd name="adj" fmla="val 6759"/>
                          </a:avLst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1C2F6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E59DC6" w14:textId="77777777" w:rsidR="00820558" w:rsidRPr="00E65860" w:rsidRDefault="00820558" w:rsidP="00E6586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E6586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To comply with safeguarding policies, procedures</w:t>
                            </w:r>
                            <w:r w:rsidR="007009C7" w:rsidRPr="00E6586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and code of conduct</w:t>
                            </w:r>
                          </w:p>
                          <w:p w14:paraId="79E2AD69" w14:textId="77777777" w:rsidR="00820558" w:rsidRPr="00E65860" w:rsidRDefault="00820558" w:rsidP="00E6586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E6586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To demonstrate a personal commitment to safeguarding and student</w:t>
                            </w:r>
                            <w:r w:rsidR="000B3D65" w:rsidRPr="00E6586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/colleague</w:t>
                            </w:r>
                            <w:r w:rsidRPr="00E6586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wellbeing </w:t>
                            </w:r>
                          </w:p>
                          <w:p w14:paraId="08239859" w14:textId="77777777" w:rsidR="00820558" w:rsidRPr="00E65860" w:rsidRDefault="00820558" w:rsidP="00E6586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E6586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To ensure that any safeguarding concerns or incid</w:t>
                            </w:r>
                            <w:r w:rsidR="007009C7" w:rsidRPr="00E6586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ents are reported appropriately in line with policy</w:t>
                            </w:r>
                          </w:p>
                          <w:p w14:paraId="589843E8" w14:textId="77777777" w:rsidR="00820558" w:rsidRPr="00E65860" w:rsidRDefault="00820558" w:rsidP="00E65860">
                            <w:pPr>
                              <w:pStyle w:val="ListParagraph"/>
                              <w:numPr>
                                <w:ilvl w:val="0"/>
                                <w:numId w:val="33"/>
                              </w:num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E6586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To </w:t>
                            </w:r>
                            <w:r w:rsidR="007009C7" w:rsidRPr="00E6586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engage in</w:t>
                            </w:r>
                            <w:r w:rsidRPr="00E6586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safeguarding training </w:t>
                            </w:r>
                            <w:r w:rsidR="007009C7" w:rsidRPr="00E6586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when required</w:t>
                            </w:r>
                            <w:r w:rsidR="00E33A21" w:rsidRPr="00E65860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6471F03F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021AA058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52860252" w14:textId="77777777" w:rsidR="00820558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7A13E006" w14:textId="77777777" w:rsidR="00820558" w:rsidRPr="00F91E20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67864E06" w14:textId="77777777" w:rsidR="00820558" w:rsidRPr="00D43F09" w:rsidRDefault="00820558" w:rsidP="00820558">
                            <w:pPr>
                              <w:jc w:val="both"/>
                              <w:rPr>
                                <w:color w:val="7F7F7F" w:themeColor="text1" w:themeTint="80"/>
                                <w:lang w:val="en-US"/>
                              </w:rPr>
                            </w:pPr>
                          </w:p>
                          <w:p w14:paraId="266C2229" w14:textId="77777777" w:rsidR="00820558" w:rsidRPr="0039113F" w:rsidRDefault="00820558" w:rsidP="00820558">
                            <w:pPr>
                              <w:pStyle w:val="ListParagraph"/>
                              <w:ind w:left="357"/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55E758A" id="_x0000_s1029" style="width:507pt;height:8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44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" fillcolor="#f2f2f2" strokecolor="#1c2f69" strokeweight="1pt">
                <v:shadow color="#868686"/>
                <v:textbox>
                  <w:txbxContent>
                    <w:p w14:paraId="6EE59DC6" w14:textId="77777777" w:rsidR="00820558" w:rsidRPr="00E65860" w:rsidRDefault="00820558" w:rsidP="00E6586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E65860">
                        <w:rPr>
                          <w:rFonts w:ascii="Arial" w:hAnsi="Arial" w:cs="Arial"/>
                          <w:sz w:val="21"/>
                          <w:szCs w:val="21"/>
                        </w:rPr>
                        <w:t>To comply with safeguarding policies, procedures</w:t>
                      </w:r>
                      <w:r w:rsidR="007009C7" w:rsidRPr="00E6586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and code of conduct</w:t>
                      </w:r>
                    </w:p>
                    <w:p w14:paraId="79E2AD69" w14:textId="77777777" w:rsidR="00820558" w:rsidRPr="00E65860" w:rsidRDefault="00820558" w:rsidP="00E6586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E65860">
                        <w:rPr>
                          <w:rFonts w:ascii="Arial" w:hAnsi="Arial" w:cs="Arial"/>
                          <w:sz w:val="21"/>
                          <w:szCs w:val="21"/>
                        </w:rPr>
                        <w:t>To demonstrate a personal commitment to safeguarding and student</w:t>
                      </w:r>
                      <w:r w:rsidR="000B3D65" w:rsidRPr="00E65860">
                        <w:rPr>
                          <w:rFonts w:ascii="Arial" w:hAnsi="Arial" w:cs="Arial"/>
                          <w:sz w:val="21"/>
                          <w:szCs w:val="21"/>
                        </w:rPr>
                        <w:t>/colleague</w:t>
                      </w:r>
                      <w:r w:rsidRPr="00E6586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wellbeing </w:t>
                      </w:r>
                    </w:p>
                    <w:p w14:paraId="08239859" w14:textId="77777777" w:rsidR="00820558" w:rsidRPr="00E65860" w:rsidRDefault="00820558" w:rsidP="00E6586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E65860">
                        <w:rPr>
                          <w:rFonts w:ascii="Arial" w:hAnsi="Arial" w:cs="Arial"/>
                          <w:sz w:val="21"/>
                          <w:szCs w:val="21"/>
                        </w:rPr>
                        <w:t>To ensure that any safeguarding concerns or incid</w:t>
                      </w:r>
                      <w:r w:rsidR="007009C7" w:rsidRPr="00E65860">
                        <w:rPr>
                          <w:rFonts w:ascii="Arial" w:hAnsi="Arial" w:cs="Arial"/>
                          <w:sz w:val="21"/>
                          <w:szCs w:val="21"/>
                        </w:rPr>
                        <w:t>ents are reported appropriately in line with policy</w:t>
                      </w:r>
                    </w:p>
                    <w:p w14:paraId="589843E8" w14:textId="77777777" w:rsidR="00820558" w:rsidRPr="00E65860" w:rsidRDefault="00820558" w:rsidP="00E65860">
                      <w:pPr>
                        <w:pStyle w:val="ListParagraph"/>
                        <w:numPr>
                          <w:ilvl w:val="0"/>
                          <w:numId w:val="33"/>
                        </w:num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E6586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To </w:t>
                      </w:r>
                      <w:r w:rsidR="007009C7" w:rsidRPr="00E65860">
                        <w:rPr>
                          <w:rFonts w:ascii="Arial" w:hAnsi="Arial" w:cs="Arial"/>
                          <w:sz w:val="21"/>
                          <w:szCs w:val="21"/>
                        </w:rPr>
                        <w:t>engage in</w:t>
                      </w:r>
                      <w:r w:rsidRPr="00E6586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safeguarding training </w:t>
                      </w:r>
                      <w:r w:rsidR="007009C7" w:rsidRPr="00E65860">
                        <w:rPr>
                          <w:rFonts w:ascii="Arial" w:hAnsi="Arial" w:cs="Arial"/>
                          <w:sz w:val="21"/>
                          <w:szCs w:val="21"/>
                        </w:rPr>
                        <w:t>when required</w:t>
                      </w:r>
                      <w:r w:rsidR="00E33A21" w:rsidRPr="00E65860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6471F03F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021AA058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52860252" w14:textId="77777777" w:rsidR="00820558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7A13E006" w14:textId="77777777" w:rsidR="00820558" w:rsidRPr="00F91E20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67864E06" w14:textId="77777777" w:rsidR="00820558" w:rsidRPr="00D43F09" w:rsidRDefault="00820558" w:rsidP="00820558">
                      <w:pPr>
                        <w:jc w:val="both"/>
                        <w:rPr>
                          <w:color w:val="7F7F7F" w:themeColor="text1" w:themeTint="80"/>
                          <w:lang w:val="en-US"/>
                        </w:rPr>
                      </w:pPr>
                    </w:p>
                    <w:p w14:paraId="266C2229" w14:textId="77777777" w:rsidR="00820558" w:rsidRPr="0039113F" w:rsidRDefault="00820558" w:rsidP="00820558">
                      <w:pPr>
                        <w:pStyle w:val="ListParagraph"/>
                        <w:ind w:left="357"/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2D120A5" w14:textId="77777777" w:rsidR="00EE2AD7" w:rsidRDefault="00EE2AD7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0F32A6D9" w14:textId="77777777" w:rsidR="00E65860" w:rsidRDefault="00E65860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5F1E8923" w14:textId="6035109E" w:rsidR="008769BE" w:rsidRDefault="00B77013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  <w:r w:rsidRPr="008769BE">
        <w:rPr>
          <w:rFonts w:ascii="Arial" w:hAnsi="Arial" w:cs="Arial"/>
          <w:b/>
          <w:color w:val="006EB6"/>
          <w:sz w:val="32"/>
          <w:szCs w:val="32"/>
        </w:rPr>
        <w:t>Person Specification</w:t>
      </w:r>
    </w:p>
    <w:p w14:paraId="1092F6D9" w14:textId="77777777" w:rsidR="00E65860" w:rsidRPr="00E65860" w:rsidRDefault="00E65860" w:rsidP="00E65860">
      <w:pPr>
        <w:spacing w:after="0" w:line="240" w:lineRule="auto"/>
        <w:rPr>
          <w:rFonts w:ascii="Arial" w:hAnsi="Arial" w:cs="Arial"/>
          <w:b/>
          <w:color w:val="2E74B5" w:themeColor="accent1" w:themeShade="BF"/>
          <w:sz w:val="21"/>
          <w:szCs w:val="21"/>
        </w:rPr>
      </w:pPr>
      <w:r w:rsidRPr="00E65860">
        <w:rPr>
          <w:rFonts w:ascii="Arial" w:hAnsi="Arial" w:cs="Arial"/>
          <w:b/>
          <w:color w:val="2E74B5" w:themeColor="accent1" w:themeShade="BF"/>
          <w:sz w:val="21"/>
          <w:szCs w:val="21"/>
        </w:rPr>
        <w:t>Skills Required</w:t>
      </w:r>
    </w:p>
    <w:p w14:paraId="71148A17" w14:textId="77777777" w:rsidR="00E65860" w:rsidRPr="00ED0A74" w:rsidRDefault="00E65860" w:rsidP="00E65860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4"/>
        <w:gridCol w:w="1496"/>
      </w:tblGrid>
      <w:tr w:rsidR="00E65860" w:rsidRPr="00ED0A74" w14:paraId="1E8AB1F7" w14:textId="77777777" w:rsidTr="00397D99">
        <w:tc>
          <w:tcPr>
            <w:tcW w:w="7354" w:type="dxa"/>
          </w:tcPr>
          <w:p w14:paraId="3C029B74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Excellent interpersonal skills including the ability to relate well to people on all levels, to resolve conflicts in a sensitive manner, to encourage and motivate.</w:t>
            </w:r>
          </w:p>
        </w:tc>
        <w:tc>
          <w:tcPr>
            <w:tcW w:w="1496" w:type="dxa"/>
          </w:tcPr>
          <w:p w14:paraId="4B1277CC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</w:tr>
      <w:tr w:rsidR="00E65860" w:rsidRPr="00ED0A74" w14:paraId="246B6428" w14:textId="77777777" w:rsidTr="00397D99">
        <w:tc>
          <w:tcPr>
            <w:tcW w:w="7354" w:type="dxa"/>
          </w:tcPr>
          <w:p w14:paraId="49DA16F0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 xml:space="preserve">Ability to work effectively as a member of the </w:t>
            </w:r>
            <w:proofErr w:type="gramStart"/>
            <w:r w:rsidRPr="00ED0A74">
              <w:rPr>
                <w:rFonts w:ascii="Arial" w:hAnsi="Arial" w:cs="Arial"/>
                <w:sz w:val="21"/>
                <w:szCs w:val="21"/>
              </w:rPr>
              <w:t>School</w:t>
            </w:r>
            <w:proofErr w:type="gramEnd"/>
            <w:r w:rsidRPr="00ED0A74">
              <w:rPr>
                <w:rFonts w:ascii="Arial" w:hAnsi="Arial" w:cs="Arial"/>
                <w:sz w:val="21"/>
                <w:szCs w:val="21"/>
              </w:rPr>
              <w:t xml:space="preserve"> team, to show initiative and imagination, to have vision and the ability to inspire others.</w:t>
            </w:r>
          </w:p>
        </w:tc>
        <w:tc>
          <w:tcPr>
            <w:tcW w:w="1496" w:type="dxa"/>
          </w:tcPr>
          <w:p w14:paraId="4EAED698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</w:tr>
      <w:tr w:rsidR="00E65860" w:rsidRPr="00ED0A74" w14:paraId="5C2C1CAE" w14:textId="77777777" w:rsidTr="00397D99">
        <w:tc>
          <w:tcPr>
            <w:tcW w:w="7354" w:type="dxa"/>
          </w:tcPr>
          <w:p w14:paraId="46EE0B54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First class organisational and administrative skills, with the ability to remain calm under pressure and work to tight deadlines, managing competing priorities.</w:t>
            </w:r>
          </w:p>
        </w:tc>
        <w:tc>
          <w:tcPr>
            <w:tcW w:w="1496" w:type="dxa"/>
          </w:tcPr>
          <w:p w14:paraId="35356338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</w:tr>
      <w:tr w:rsidR="00E65860" w:rsidRPr="00ED0A74" w14:paraId="7FD98B36" w14:textId="77777777" w:rsidTr="00397D99">
        <w:tc>
          <w:tcPr>
            <w:tcW w:w="7354" w:type="dxa"/>
          </w:tcPr>
          <w:p w14:paraId="2355280A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High level of classroom teaching skills</w:t>
            </w:r>
          </w:p>
        </w:tc>
        <w:tc>
          <w:tcPr>
            <w:tcW w:w="1496" w:type="dxa"/>
          </w:tcPr>
          <w:p w14:paraId="14EDBF88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</w:tr>
      <w:tr w:rsidR="00E65860" w:rsidRPr="00ED0A74" w14:paraId="7543F753" w14:textId="77777777" w:rsidTr="00397D99">
        <w:tc>
          <w:tcPr>
            <w:tcW w:w="7354" w:type="dxa"/>
          </w:tcPr>
          <w:p w14:paraId="57BE8968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The ability to make points clearly and understand the views of others; excellent written and spoken English</w:t>
            </w:r>
          </w:p>
        </w:tc>
        <w:tc>
          <w:tcPr>
            <w:tcW w:w="1496" w:type="dxa"/>
          </w:tcPr>
          <w:p w14:paraId="43AA3F1C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</w:tr>
      <w:tr w:rsidR="00E65860" w:rsidRPr="00ED0A74" w14:paraId="44CDE509" w14:textId="77777777" w:rsidTr="00397D99">
        <w:tc>
          <w:tcPr>
            <w:tcW w:w="7354" w:type="dxa"/>
          </w:tcPr>
          <w:p w14:paraId="4B742968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 xml:space="preserve">Ability to use data effectively to impact on student achievement </w:t>
            </w:r>
          </w:p>
        </w:tc>
        <w:tc>
          <w:tcPr>
            <w:tcW w:w="1496" w:type="dxa"/>
          </w:tcPr>
          <w:p w14:paraId="4265572B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</w:tr>
      <w:tr w:rsidR="00E65860" w:rsidRPr="00ED0A74" w14:paraId="46D6F80D" w14:textId="77777777" w:rsidTr="00397D99">
        <w:tc>
          <w:tcPr>
            <w:tcW w:w="7354" w:type="dxa"/>
          </w:tcPr>
          <w:p w14:paraId="29D870FF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Excellent ICT skills</w:t>
            </w:r>
          </w:p>
        </w:tc>
        <w:tc>
          <w:tcPr>
            <w:tcW w:w="1496" w:type="dxa"/>
          </w:tcPr>
          <w:p w14:paraId="6F73C199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</w:tr>
    </w:tbl>
    <w:p w14:paraId="3FF6F319" w14:textId="77777777" w:rsidR="00E65860" w:rsidRPr="00ED0A74" w:rsidRDefault="00E65860" w:rsidP="00E65860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FD8E0E4" w14:textId="77777777" w:rsidR="00E65860" w:rsidRPr="00E65860" w:rsidRDefault="00E65860" w:rsidP="00E65860">
      <w:pPr>
        <w:spacing w:after="0" w:line="240" w:lineRule="auto"/>
        <w:rPr>
          <w:rFonts w:ascii="Arial" w:hAnsi="Arial" w:cs="Arial"/>
          <w:b/>
          <w:color w:val="2E74B5" w:themeColor="accent1" w:themeShade="BF"/>
          <w:sz w:val="21"/>
          <w:szCs w:val="21"/>
        </w:rPr>
      </w:pPr>
      <w:r w:rsidRPr="00E65860">
        <w:rPr>
          <w:rFonts w:ascii="Arial" w:hAnsi="Arial" w:cs="Arial"/>
          <w:b/>
          <w:color w:val="2E74B5" w:themeColor="accent1" w:themeShade="BF"/>
          <w:sz w:val="21"/>
          <w:szCs w:val="21"/>
        </w:rPr>
        <w:t>Knowledge Base</w:t>
      </w:r>
    </w:p>
    <w:p w14:paraId="3E3890BA" w14:textId="77777777" w:rsidR="00E65860" w:rsidRPr="00ED0A74" w:rsidRDefault="00E65860" w:rsidP="00E65860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7"/>
        <w:gridCol w:w="1523"/>
      </w:tblGrid>
      <w:tr w:rsidR="00E65860" w:rsidRPr="00ED0A74" w14:paraId="1A6C6C0F" w14:textId="77777777" w:rsidTr="00397D99">
        <w:tc>
          <w:tcPr>
            <w:tcW w:w="7327" w:type="dxa"/>
          </w:tcPr>
          <w:p w14:paraId="1B14F9D4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An awareness of recent important national educational developments.</w:t>
            </w:r>
          </w:p>
        </w:tc>
        <w:tc>
          <w:tcPr>
            <w:tcW w:w="1523" w:type="dxa"/>
          </w:tcPr>
          <w:p w14:paraId="0EC0EDB8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</w:tr>
      <w:tr w:rsidR="00E65860" w:rsidRPr="00ED0A74" w14:paraId="1E066AAD" w14:textId="77777777" w:rsidTr="00397D99">
        <w:tc>
          <w:tcPr>
            <w:tcW w:w="7327" w:type="dxa"/>
          </w:tcPr>
          <w:p w14:paraId="4C7A487A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A clear understanding of recent developments in teaching and learning.</w:t>
            </w:r>
          </w:p>
        </w:tc>
        <w:tc>
          <w:tcPr>
            <w:tcW w:w="1523" w:type="dxa"/>
          </w:tcPr>
          <w:p w14:paraId="0A3B3FAC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</w:tr>
      <w:tr w:rsidR="00E65860" w:rsidRPr="00ED0A74" w14:paraId="673C9182" w14:textId="77777777" w:rsidTr="00397D99">
        <w:tc>
          <w:tcPr>
            <w:tcW w:w="7327" w:type="dxa"/>
          </w:tcPr>
          <w:p w14:paraId="7737235F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Good working knowledge of common ICT applications, with a clear understanding of the potential for ICT in enabling more innovative and effective approaches to support learning &amp; teaching.</w:t>
            </w:r>
          </w:p>
        </w:tc>
        <w:tc>
          <w:tcPr>
            <w:tcW w:w="1523" w:type="dxa"/>
          </w:tcPr>
          <w:p w14:paraId="1954DA04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 xml:space="preserve">Essential </w:t>
            </w:r>
          </w:p>
        </w:tc>
      </w:tr>
    </w:tbl>
    <w:p w14:paraId="19A72210" w14:textId="77777777" w:rsidR="00E65860" w:rsidRDefault="00E65860" w:rsidP="00E65860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BD280A0" w14:textId="77777777" w:rsidR="00E65860" w:rsidRPr="00ED0A74" w:rsidRDefault="00E65860" w:rsidP="00E65860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159D588A" w14:textId="77777777" w:rsidR="00E65860" w:rsidRPr="00E65860" w:rsidRDefault="00E65860" w:rsidP="00E65860">
      <w:pPr>
        <w:spacing w:after="0" w:line="240" w:lineRule="auto"/>
        <w:rPr>
          <w:rFonts w:ascii="Arial" w:hAnsi="Arial" w:cs="Arial"/>
          <w:b/>
          <w:color w:val="2E74B5" w:themeColor="accent1" w:themeShade="BF"/>
          <w:sz w:val="21"/>
          <w:szCs w:val="21"/>
        </w:rPr>
      </w:pPr>
      <w:r w:rsidRPr="00E65860">
        <w:rPr>
          <w:rFonts w:ascii="Arial" w:hAnsi="Arial" w:cs="Arial"/>
          <w:b/>
          <w:color w:val="2E74B5" w:themeColor="accent1" w:themeShade="BF"/>
          <w:sz w:val="21"/>
          <w:szCs w:val="21"/>
        </w:rPr>
        <w:t>Qualifications/Attainment/Experience</w:t>
      </w:r>
    </w:p>
    <w:p w14:paraId="505A5483" w14:textId="77777777" w:rsidR="00E65860" w:rsidRPr="00ED0A74" w:rsidRDefault="00E65860" w:rsidP="00E65860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6"/>
        <w:gridCol w:w="1514"/>
      </w:tblGrid>
      <w:tr w:rsidR="00E65860" w:rsidRPr="00ED0A74" w14:paraId="49418DDC" w14:textId="77777777" w:rsidTr="00397D99">
        <w:tc>
          <w:tcPr>
            <w:tcW w:w="7336" w:type="dxa"/>
          </w:tcPr>
          <w:p w14:paraId="34691024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lastRenderedPageBreak/>
              <w:t xml:space="preserve">A well-qualified graduate with QTS or the equivalent gained through experience and knowledge of current learning support </w:t>
            </w:r>
            <w:proofErr w:type="gramStart"/>
            <w:r w:rsidRPr="00ED0A74">
              <w:rPr>
                <w:rFonts w:ascii="Arial" w:hAnsi="Arial" w:cs="Arial"/>
                <w:sz w:val="21"/>
                <w:szCs w:val="21"/>
              </w:rPr>
              <w:t>strategies .</w:t>
            </w:r>
            <w:proofErr w:type="gramEnd"/>
          </w:p>
        </w:tc>
        <w:tc>
          <w:tcPr>
            <w:tcW w:w="1514" w:type="dxa"/>
          </w:tcPr>
          <w:p w14:paraId="3D9CF3CB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</w:tr>
      <w:tr w:rsidR="00E65860" w:rsidRPr="00ED0A74" w14:paraId="19FD7E21" w14:textId="77777777" w:rsidTr="00397D99">
        <w:tc>
          <w:tcPr>
            <w:tcW w:w="7336" w:type="dxa"/>
          </w:tcPr>
          <w:p w14:paraId="72EC05F6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National Certificate for SENCOs or equivalent through experience</w:t>
            </w:r>
          </w:p>
        </w:tc>
        <w:tc>
          <w:tcPr>
            <w:tcW w:w="1514" w:type="dxa"/>
          </w:tcPr>
          <w:p w14:paraId="63ADB4C9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</w:tr>
      <w:tr w:rsidR="00E65860" w:rsidRPr="00ED0A74" w14:paraId="5A5B05ED" w14:textId="77777777" w:rsidTr="00397D99">
        <w:tc>
          <w:tcPr>
            <w:tcW w:w="7336" w:type="dxa"/>
          </w:tcPr>
          <w:p w14:paraId="2CDC7C2D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Competent user of ICT to support classroom work, pupil assessment and record-keeping.</w:t>
            </w:r>
          </w:p>
        </w:tc>
        <w:tc>
          <w:tcPr>
            <w:tcW w:w="1514" w:type="dxa"/>
          </w:tcPr>
          <w:p w14:paraId="21948911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</w:tr>
    </w:tbl>
    <w:p w14:paraId="70FF2A23" w14:textId="77777777" w:rsidR="00E65860" w:rsidRPr="00ED0A74" w:rsidRDefault="00E65860" w:rsidP="00E65860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8008724" w14:textId="77777777" w:rsidR="00E65860" w:rsidRPr="00E65860" w:rsidRDefault="00E65860" w:rsidP="00E65860">
      <w:pPr>
        <w:spacing w:after="0" w:line="240" w:lineRule="auto"/>
        <w:rPr>
          <w:rFonts w:ascii="Arial" w:hAnsi="Arial" w:cs="Arial"/>
          <w:b/>
          <w:color w:val="2E74B5" w:themeColor="accent1" w:themeShade="BF"/>
          <w:sz w:val="21"/>
          <w:szCs w:val="21"/>
        </w:rPr>
      </w:pPr>
      <w:r w:rsidRPr="00E65860">
        <w:rPr>
          <w:rFonts w:ascii="Arial" w:hAnsi="Arial" w:cs="Arial"/>
          <w:b/>
          <w:color w:val="2E74B5" w:themeColor="accent1" w:themeShade="BF"/>
          <w:sz w:val="21"/>
          <w:szCs w:val="21"/>
        </w:rPr>
        <w:t>Attitude/approach</w:t>
      </w:r>
    </w:p>
    <w:p w14:paraId="174D1E76" w14:textId="77777777" w:rsidR="00E65860" w:rsidRPr="00ED0A74" w:rsidRDefault="00E65860" w:rsidP="00E65860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2"/>
        <w:gridCol w:w="1498"/>
      </w:tblGrid>
      <w:tr w:rsidR="00E65860" w:rsidRPr="00ED0A74" w14:paraId="243A8F96" w14:textId="77777777" w:rsidTr="00397D99">
        <w:tc>
          <w:tcPr>
            <w:tcW w:w="7352" w:type="dxa"/>
          </w:tcPr>
          <w:p w14:paraId="0496590E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Need to be energetic, flexible and empathetic; most of all, a strong conviction that every child can acquire strategies to ensure that they fulfil their true potential.</w:t>
            </w:r>
          </w:p>
        </w:tc>
        <w:tc>
          <w:tcPr>
            <w:tcW w:w="1498" w:type="dxa"/>
          </w:tcPr>
          <w:p w14:paraId="16E32CCE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</w:tr>
      <w:tr w:rsidR="00E65860" w:rsidRPr="00ED0A74" w14:paraId="0E81D6C3" w14:textId="77777777" w:rsidTr="00397D99">
        <w:tc>
          <w:tcPr>
            <w:tcW w:w="7352" w:type="dxa"/>
          </w:tcPr>
          <w:p w14:paraId="75A34288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 xml:space="preserve">A sensitivity to the needs of young people </w:t>
            </w:r>
          </w:p>
        </w:tc>
        <w:tc>
          <w:tcPr>
            <w:tcW w:w="1498" w:type="dxa"/>
          </w:tcPr>
          <w:p w14:paraId="133C61D5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</w:tr>
      <w:tr w:rsidR="00E65860" w:rsidRPr="00ED0A74" w14:paraId="2BB55117" w14:textId="77777777" w:rsidTr="00397D99">
        <w:tc>
          <w:tcPr>
            <w:tcW w:w="7352" w:type="dxa"/>
          </w:tcPr>
          <w:p w14:paraId="2618BB07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Personal integrity, honesty, energy, stamina, enthusiasm</w:t>
            </w:r>
          </w:p>
        </w:tc>
        <w:tc>
          <w:tcPr>
            <w:tcW w:w="1498" w:type="dxa"/>
          </w:tcPr>
          <w:p w14:paraId="1DCBBA43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</w:tr>
      <w:tr w:rsidR="00E65860" w:rsidRPr="00ED0A74" w14:paraId="24676622" w14:textId="77777777" w:rsidTr="00397D99">
        <w:tc>
          <w:tcPr>
            <w:tcW w:w="7352" w:type="dxa"/>
          </w:tcPr>
          <w:p w14:paraId="65F4B466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Commitment to the model of an all-through school</w:t>
            </w:r>
          </w:p>
        </w:tc>
        <w:tc>
          <w:tcPr>
            <w:tcW w:w="1498" w:type="dxa"/>
          </w:tcPr>
          <w:p w14:paraId="77B98D1C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</w:tr>
      <w:tr w:rsidR="00E65860" w:rsidRPr="00ED0A74" w14:paraId="5F9DD02C" w14:textId="77777777" w:rsidTr="00397D99">
        <w:tc>
          <w:tcPr>
            <w:tcW w:w="7352" w:type="dxa"/>
          </w:tcPr>
          <w:p w14:paraId="2DC5DCAD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Commitment to personal development and life-long learning</w:t>
            </w:r>
          </w:p>
        </w:tc>
        <w:tc>
          <w:tcPr>
            <w:tcW w:w="1498" w:type="dxa"/>
          </w:tcPr>
          <w:p w14:paraId="1AAFA6C7" w14:textId="77777777" w:rsidR="00E65860" w:rsidRPr="00ED0A74" w:rsidRDefault="00E65860" w:rsidP="00397D9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r w:rsidRPr="00ED0A74">
              <w:rPr>
                <w:rFonts w:ascii="Arial" w:hAnsi="Arial" w:cs="Arial"/>
                <w:sz w:val="21"/>
                <w:szCs w:val="21"/>
              </w:rPr>
              <w:t>Essential</w:t>
            </w:r>
          </w:p>
        </w:tc>
      </w:tr>
    </w:tbl>
    <w:p w14:paraId="266BCC8D" w14:textId="77777777" w:rsidR="00E65860" w:rsidRDefault="00E65860" w:rsidP="00951B85">
      <w:pPr>
        <w:spacing w:line="240" w:lineRule="auto"/>
        <w:rPr>
          <w:rFonts w:ascii="Arial" w:hAnsi="Arial" w:cs="Arial"/>
          <w:b/>
          <w:color w:val="006EB6"/>
          <w:sz w:val="32"/>
          <w:szCs w:val="32"/>
        </w:rPr>
      </w:pPr>
    </w:p>
    <w:p w14:paraId="1296F46C" w14:textId="44A0D442" w:rsidR="00345151" w:rsidRPr="007C182C" w:rsidRDefault="00345151" w:rsidP="007C182C">
      <w:pPr>
        <w:spacing w:line="240" w:lineRule="auto"/>
        <w:rPr>
          <w:rFonts w:ascii="Arial" w:hAnsi="Arial" w:cs="Arial"/>
          <w:b/>
          <w:color w:val="002060"/>
          <w:sz w:val="32"/>
          <w:szCs w:val="32"/>
        </w:rPr>
      </w:pPr>
    </w:p>
    <w:p w14:paraId="1FC5CBF1" w14:textId="0318689A" w:rsidR="00E02BDE" w:rsidRDefault="00E02BDE" w:rsidP="007C182C">
      <w:pPr>
        <w:spacing w:after="0"/>
        <w:ind w:left="2880" w:hanging="2880"/>
        <w:jc w:val="both"/>
        <w:rPr>
          <w:rFonts w:ascii="Arial" w:hAnsi="Arial" w:cs="Arial"/>
          <w:b/>
          <w:color w:val="006EB6"/>
          <w:sz w:val="32"/>
          <w:szCs w:val="28"/>
        </w:rPr>
      </w:pPr>
    </w:p>
    <w:p w14:paraId="29ECA35A" w14:textId="77777777" w:rsidR="00E02BDE" w:rsidRDefault="00E02BDE" w:rsidP="007C182C">
      <w:pPr>
        <w:spacing w:after="0"/>
        <w:ind w:left="2880" w:hanging="2880"/>
        <w:jc w:val="both"/>
        <w:rPr>
          <w:rFonts w:ascii="Arial" w:hAnsi="Arial" w:cs="Arial"/>
          <w:b/>
          <w:color w:val="006EB6"/>
          <w:sz w:val="32"/>
          <w:szCs w:val="28"/>
        </w:rPr>
      </w:pPr>
    </w:p>
    <w:p w14:paraId="442B99AB" w14:textId="0165D27F" w:rsidR="00345151" w:rsidRPr="00C95023" w:rsidRDefault="00B77013" w:rsidP="007C182C">
      <w:pPr>
        <w:spacing w:after="0"/>
        <w:ind w:left="2880" w:hanging="2880"/>
        <w:jc w:val="both"/>
        <w:rPr>
          <w:rFonts w:ascii="Arial" w:hAnsi="Arial" w:cs="Arial"/>
          <w:b/>
          <w:color w:val="006EB6"/>
          <w:sz w:val="36"/>
          <w:szCs w:val="32"/>
        </w:rPr>
      </w:pPr>
      <w:r w:rsidRPr="00C95023">
        <w:rPr>
          <w:rFonts w:ascii="Arial" w:hAnsi="Arial" w:cs="Arial"/>
          <w:b/>
          <w:color w:val="006EB6"/>
          <w:sz w:val="32"/>
          <w:szCs w:val="28"/>
        </w:rPr>
        <w:t>Key Stakeholders</w:t>
      </w:r>
      <w:r w:rsidR="0060308B" w:rsidRPr="00C95023">
        <w:rPr>
          <w:rFonts w:ascii="Arial" w:hAnsi="Arial" w:cs="Arial"/>
          <w:b/>
          <w:color w:val="006EB6"/>
          <w:sz w:val="32"/>
          <w:szCs w:val="28"/>
        </w:rPr>
        <w:t>:</w:t>
      </w:r>
      <w:r w:rsidR="0060308B" w:rsidRPr="00C95023">
        <w:rPr>
          <w:rFonts w:ascii="Arial" w:hAnsi="Arial" w:cs="Arial"/>
          <w:b/>
          <w:color w:val="006EB6"/>
          <w:sz w:val="36"/>
          <w:szCs w:val="32"/>
        </w:rPr>
        <w:tab/>
      </w:r>
    </w:p>
    <w:p w14:paraId="78FE5602" w14:textId="77777777" w:rsidR="00E02BDE" w:rsidRPr="00E65860" w:rsidRDefault="00E02BDE" w:rsidP="00E02BDE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65860">
        <w:rPr>
          <w:rFonts w:ascii="Arial" w:hAnsi="Arial" w:cs="Arial"/>
          <w:sz w:val="21"/>
          <w:szCs w:val="21"/>
        </w:rPr>
        <w:t>Internal:</w:t>
      </w:r>
    </w:p>
    <w:p w14:paraId="50369425" w14:textId="6855BE75" w:rsidR="00E02BDE" w:rsidRPr="00E65860" w:rsidRDefault="00F778F9" w:rsidP="00E6586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65860">
        <w:rPr>
          <w:rFonts w:ascii="Arial" w:hAnsi="Arial" w:cs="Arial"/>
          <w:sz w:val="21"/>
          <w:szCs w:val="21"/>
        </w:rPr>
        <w:t>Headmistress</w:t>
      </w:r>
      <w:r w:rsidR="00E02BDE" w:rsidRPr="00E65860">
        <w:rPr>
          <w:rFonts w:ascii="Arial" w:hAnsi="Arial" w:cs="Arial"/>
          <w:sz w:val="21"/>
          <w:szCs w:val="21"/>
        </w:rPr>
        <w:t xml:space="preserve"> and Senior Leadership Team</w:t>
      </w:r>
    </w:p>
    <w:p w14:paraId="58DE2E60" w14:textId="77777777" w:rsidR="00E02BDE" w:rsidRPr="00E65860" w:rsidRDefault="00E02BDE" w:rsidP="00E6586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65860">
        <w:rPr>
          <w:rFonts w:ascii="Arial" w:hAnsi="Arial" w:cs="Arial"/>
          <w:sz w:val="21"/>
          <w:szCs w:val="21"/>
        </w:rPr>
        <w:t>Teaching Staff</w:t>
      </w:r>
    </w:p>
    <w:p w14:paraId="5EA5F808" w14:textId="77777777" w:rsidR="00E02BDE" w:rsidRPr="00E65860" w:rsidRDefault="00E02BDE" w:rsidP="00E6586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65860">
        <w:rPr>
          <w:rFonts w:ascii="Arial" w:hAnsi="Arial" w:cs="Arial"/>
          <w:sz w:val="21"/>
          <w:szCs w:val="21"/>
        </w:rPr>
        <w:t>Administration Support Staff</w:t>
      </w:r>
    </w:p>
    <w:p w14:paraId="20293EF9" w14:textId="77777777" w:rsidR="00E02BDE" w:rsidRPr="00E65860" w:rsidRDefault="00E02BDE" w:rsidP="00E6586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65860">
        <w:rPr>
          <w:rFonts w:ascii="Arial" w:hAnsi="Arial" w:cs="Arial"/>
          <w:sz w:val="21"/>
          <w:szCs w:val="21"/>
        </w:rPr>
        <w:t>Caretaking and Site Management Staff</w:t>
      </w:r>
    </w:p>
    <w:p w14:paraId="696197CB" w14:textId="77777777" w:rsidR="00E02BDE" w:rsidRPr="00E65860" w:rsidRDefault="00E02BDE" w:rsidP="00E6586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65860">
        <w:rPr>
          <w:rFonts w:ascii="Arial" w:hAnsi="Arial" w:cs="Arial"/>
          <w:sz w:val="21"/>
          <w:szCs w:val="21"/>
        </w:rPr>
        <w:t>Students</w:t>
      </w:r>
    </w:p>
    <w:p w14:paraId="60092F92" w14:textId="77777777" w:rsidR="00E02BDE" w:rsidRPr="00E65860" w:rsidRDefault="00E02BDE" w:rsidP="00E65860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B72D24C" w14:textId="77777777" w:rsidR="00E02BDE" w:rsidRPr="00E65860" w:rsidRDefault="00E02BDE" w:rsidP="00E02BDE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65860">
        <w:rPr>
          <w:rFonts w:ascii="Arial" w:hAnsi="Arial" w:cs="Arial"/>
          <w:sz w:val="21"/>
          <w:szCs w:val="21"/>
        </w:rPr>
        <w:t>External:</w:t>
      </w:r>
    </w:p>
    <w:p w14:paraId="5EFA9AC7" w14:textId="77777777" w:rsidR="00E02BDE" w:rsidRPr="00E65860" w:rsidRDefault="00E02BDE" w:rsidP="00E6586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65860">
        <w:rPr>
          <w:rFonts w:ascii="Arial" w:hAnsi="Arial" w:cs="Arial"/>
          <w:sz w:val="21"/>
          <w:szCs w:val="21"/>
        </w:rPr>
        <w:t xml:space="preserve">Cognita Management and Staff </w:t>
      </w:r>
    </w:p>
    <w:p w14:paraId="4F10B715" w14:textId="77777777" w:rsidR="00E02BDE" w:rsidRPr="00E65860" w:rsidRDefault="00E02BDE" w:rsidP="00E6586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65860">
        <w:rPr>
          <w:rFonts w:ascii="Arial" w:hAnsi="Arial" w:cs="Arial"/>
          <w:sz w:val="21"/>
          <w:szCs w:val="21"/>
        </w:rPr>
        <w:t>Parents</w:t>
      </w:r>
    </w:p>
    <w:p w14:paraId="4F4C84F5" w14:textId="77777777" w:rsidR="00E02BDE" w:rsidRPr="00E65860" w:rsidRDefault="00E02BDE" w:rsidP="00E6586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65860">
        <w:rPr>
          <w:rFonts w:ascii="Arial" w:hAnsi="Arial" w:cs="Arial"/>
          <w:sz w:val="21"/>
          <w:szCs w:val="21"/>
        </w:rPr>
        <w:t>Visitors</w:t>
      </w:r>
    </w:p>
    <w:p w14:paraId="45958D29" w14:textId="77777777" w:rsidR="00E02BDE" w:rsidRPr="00E65860" w:rsidRDefault="00E02BDE" w:rsidP="00E6586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65860">
        <w:rPr>
          <w:rFonts w:ascii="Arial" w:hAnsi="Arial" w:cs="Arial"/>
          <w:sz w:val="21"/>
          <w:szCs w:val="21"/>
        </w:rPr>
        <w:t>External Contractors/Suppliers</w:t>
      </w:r>
    </w:p>
    <w:p w14:paraId="7EB25074" w14:textId="77777777" w:rsidR="00345151" w:rsidRPr="00E65860" w:rsidRDefault="00345151" w:rsidP="00E65860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9C55BA4" w14:textId="77777777" w:rsidR="00345151" w:rsidRPr="00E65860" w:rsidRDefault="00345151" w:rsidP="00E65860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35972D4" w14:textId="77777777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5996F718" w14:textId="77777777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  <w:r>
        <w:rPr>
          <w:rFonts w:ascii="Arial" w:hAnsi="Arial" w:cs="Arial"/>
          <w:b/>
          <w:color w:val="006EB6"/>
          <w:lang w:val="en-AU"/>
        </w:rPr>
        <w:t>Signed: ………………………………………….   Name (print): ………………………………</w:t>
      </w:r>
      <w:proofErr w:type="gramStart"/>
      <w:r>
        <w:rPr>
          <w:rFonts w:ascii="Arial" w:hAnsi="Arial" w:cs="Arial"/>
          <w:b/>
          <w:color w:val="006EB6"/>
          <w:lang w:val="en-AU"/>
        </w:rPr>
        <w:t>…..</w:t>
      </w:r>
      <w:proofErr w:type="gramEnd"/>
    </w:p>
    <w:p w14:paraId="0F9249E2" w14:textId="77777777" w:rsidR="00345151" w:rsidRDefault="00345151" w:rsidP="00C95023">
      <w:pPr>
        <w:spacing w:after="0"/>
        <w:ind w:left="2880" w:hanging="2880"/>
        <w:jc w:val="both"/>
        <w:rPr>
          <w:rFonts w:ascii="Arial" w:hAnsi="Arial" w:cs="Arial"/>
          <w:b/>
          <w:color w:val="006EB6"/>
          <w:lang w:val="en-AU"/>
        </w:rPr>
      </w:pPr>
    </w:p>
    <w:p w14:paraId="7A2927BC" w14:textId="77777777" w:rsidR="00345151" w:rsidRPr="000B3D65" w:rsidRDefault="00345151" w:rsidP="00C95023">
      <w:pPr>
        <w:spacing w:after="0"/>
        <w:ind w:left="2880" w:hanging="2880"/>
        <w:jc w:val="both"/>
        <w:rPr>
          <w:b/>
          <w:color w:val="002060"/>
          <w:sz w:val="32"/>
          <w:szCs w:val="32"/>
        </w:rPr>
      </w:pPr>
      <w:r>
        <w:rPr>
          <w:rFonts w:ascii="Arial" w:hAnsi="Arial" w:cs="Arial"/>
          <w:b/>
          <w:color w:val="006EB6"/>
          <w:lang w:val="en-AU"/>
        </w:rPr>
        <w:t>Date: …………………………………………</w:t>
      </w:r>
      <w:proofErr w:type="gramStart"/>
      <w:r>
        <w:rPr>
          <w:rFonts w:ascii="Arial" w:hAnsi="Arial" w:cs="Arial"/>
          <w:b/>
          <w:color w:val="006EB6"/>
          <w:lang w:val="en-AU"/>
        </w:rPr>
        <w:t>…..</w:t>
      </w:r>
      <w:proofErr w:type="gramEnd"/>
    </w:p>
    <w:sectPr w:rsidR="00345151" w:rsidRPr="000B3D65" w:rsidSect="008769BE">
      <w:pgSz w:w="11906" w:h="16838"/>
      <w:pgMar w:top="851" w:right="851" w:bottom="567" w:left="851" w:header="709" w:footer="709" w:gutter="0"/>
      <w:pgBorders w:offsetFrom="page">
        <w:top w:val="single" w:sz="48" w:space="24" w:color="006EB6"/>
        <w:left w:val="single" w:sz="48" w:space="24" w:color="006EB6"/>
        <w:bottom w:val="single" w:sz="48" w:space="24" w:color="006EB6"/>
        <w:right w:val="single" w:sz="48" w:space="24" w:color="006EB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488E4" w14:textId="77777777" w:rsidR="00A64808" w:rsidRDefault="00A64808" w:rsidP="008769BE">
      <w:pPr>
        <w:spacing w:after="0" w:line="240" w:lineRule="auto"/>
      </w:pPr>
      <w:r>
        <w:separator/>
      </w:r>
    </w:p>
  </w:endnote>
  <w:endnote w:type="continuationSeparator" w:id="0">
    <w:p w14:paraId="135ACBEA" w14:textId="77777777" w:rsidR="00A64808" w:rsidRDefault="00A64808" w:rsidP="0087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67C4D" w14:textId="77777777" w:rsidR="00A64808" w:rsidRDefault="00A64808" w:rsidP="008769BE">
      <w:pPr>
        <w:spacing w:after="0" w:line="240" w:lineRule="auto"/>
      </w:pPr>
      <w:r>
        <w:separator/>
      </w:r>
    </w:p>
  </w:footnote>
  <w:footnote w:type="continuationSeparator" w:id="0">
    <w:p w14:paraId="40333B7C" w14:textId="77777777" w:rsidR="00A64808" w:rsidRDefault="00A64808" w:rsidP="00876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F3B"/>
    <w:multiLevelType w:val="multilevel"/>
    <w:tmpl w:val="677E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4546A" w:themeColor="text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1181588"/>
    <w:multiLevelType w:val="hybridMultilevel"/>
    <w:tmpl w:val="BEFC6D8C"/>
    <w:lvl w:ilvl="0" w:tplc="F5D22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36769"/>
    <w:multiLevelType w:val="hybridMultilevel"/>
    <w:tmpl w:val="CD605920"/>
    <w:lvl w:ilvl="0" w:tplc="744858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07B3F"/>
    <w:multiLevelType w:val="hybridMultilevel"/>
    <w:tmpl w:val="B08A0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D43DB"/>
    <w:multiLevelType w:val="hybridMultilevel"/>
    <w:tmpl w:val="D1F8D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92D2D"/>
    <w:multiLevelType w:val="hybridMultilevel"/>
    <w:tmpl w:val="A164E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66705"/>
    <w:multiLevelType w:val="hybridMultilevel"/>
    <w:tmpl w:val="6F1ABFBE"/>
    <w:lvl w:ilvl="0" w:tplc="4D46D1C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6730A8"/>
    <w:multiLevelType w:val="hybridMultilevel"/>
    <w:tmpl w:val="A16C5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E3293A"/>
    <w:multiLevelType w:val="hybridMultilevel"/>
    <w:tmpl w:val="ADEE130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202F45"/>
    <w:multiLevelType w:val="hybridMultilevel"/>
    <w:tmpl w:val="642C4B9C"/>
    <w:lvl w:ilvl="0" w:tplc="5586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E95460"/>
    <w:multiLevelType w:val="hybridMultilevel"/>
    <w:tmpl w:val="686C7F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0553F"/>
    <w:multiLevelType w:val="hybridMultilevel"/>
    <w:tmpl w:val="65F278FA"/>
    <w:lvl w:ilvl="0" w:tplc="9A064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75F02"/>
    <w:multiLevelType w:val="hybridMultilevel"/>
    <w:tmpl w:val="88127B54"/>
    <w:lvl w:ilvl="0" w:tplc="E7C4F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56214"/>
    <w:multiLevelType w:val="hybridMultilevel"/>
    <w:tmpl w:val="D7766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6553B8"/>
    <w:multiLevelType w:val="hybridMultilevel"/>
    <w:tmpl w:val="0B2AB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A1BA4"/>
    <w:multiLevelType w:val="hybridMultilevel"/>
    <w:tmpl w:val="44E45DB6"/>
    <w:lvl w:ilvl="0" w:tplc="5FD26D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505C7C"/>
    <w:multiLevelType w:val="hybridMultilevel"/>
    <w:tmpl w:val="7DA0C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734F3"/>
    <w:multiLevelType w:val="hybridMultilevel"/>
    <w:tmpl w:val="4D4AA840"/>
    <w:lvl w:ilvl="0" w:tplc="3814C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5678D4"/>
    <w:multiLevelType w:val="hybridMultilevel"/>
    <w:tmpl w:val="0D5AA3A8"/>
    <w:lvl w:ilvl="0" w:tplc="12AE0F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C2F6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6D77A3"/>
    <w:multiLevelType w:val="hybridMultilevel"/>
    <w:tmpl w:val="00DC4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33E76"/>
    <w:multiLevelType w:val="hybridMultilevel"/>
    <w:tmpl w:val="C35E6A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37569"/>
    <w:multiLevelType w:val="hybridMultilevel"/>
    <w:tmpl w:val="1FC4E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079C2"/>
    <w:multiLevelType w:val="hybridMultilevel"/>
    <w:tmpl w:val="8918BD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549E4"/>
    <w:multiLevelType w:val="hybridMultilevel"/>
    <w:tmpl w:val="8D9C3B0C"/>
    <w:lvl w:ilvl="0" w:tplc="BA32A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E6F8B"/>
    <w:multiLevelType w:val="hybridMultilevel"/>
    <w:tmpl w:val="CD7CAAB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5" w15:restartNumberingAfterBreak="0">
    <w:nsid w:val="494D4238"/>
    <w:multiLevelType w:val="hybridMultilevel"/>
    <w:tmpl w:val="EB302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921CBDCA">
      <w:start w:val="2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7240DB"/>
    <w:multiLevelType w:val="hybridMultilevel"/>
    <w:tmpl w:val="8DAEE546"/>
    <w:lvl w:ilvl="0" w:tplc="55865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3CDF"/>
    <w:multiLevelType w:val="hybridMultilevel"/>
    <w:tmpl w:val="A6441E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91950"/>
    <w:multiLevelType w:val="hybridMultilevel"/>
    <w:tmpl w:val="F59039AE"/>
    <w:lvl w:ilvl="0" w:tplc="5B0A0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90731F"/>
    <w:multiLevelType w:val="hybridMultilevel"/>
    <w:tmpl w:val="7508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6605DE"/>
    <w:multiLevelType w:val="hybridMultilevel"/>
    <w:tmpl w:val="7B7CC5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44ADE"/>
    <w:multiLevelType w:val="hybridMultilevel"/>
    <w:tmpl w:val="EF04F420"/>
    <w:lvl w:ilvl="0" w:tplc="4D46D1CE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3F6819"/>
    <w:multiLevelType w:val="hybridMultilevel"/>
    <w:tmpl w:val="C8FCE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3181994">
    <w:abstractNumId w:val="28"/>
  </w:num>
  <w:num w:numId="2" w16cid:durableId="1092819403">
    <w:abstractNumId w:val="12"/>
  </w:num>
  <w:num w:numId="3" w16cid:durableId="761994944">
    <w:abstractNumId w:val="23"/>
  </w:num>
  <w:num w:numId="4" w16cid:durableId="1824420073">
    <w:abstractNumId w:val="1"/>
  </w:num>
  <w:num w:numId="5" w16cid:durableId="1505045627">
    <w:abstractNumId w:val="11"/>
  </w:num>
  <w:num w:numId="6" w16cid:durableId="1910194396">
    <w:abstractNumId w:val="2"/>
  </w:num>
  <w:num w:numId="7" w16cid:durableId="45186757">
    <w:abstractNumId w:val="17"/>
  </w:num>
  <w:num w:numId="8" w16cid:durableId="608507332">
    <w:abstractNumId w:val="0"/>
  </w:num>
  <w:num w:numId="9" w16cid:durableId="45955989">
    <w:abstractNumId w:val="18"/>
  </w:num>
  <w:num w:numId="10" w16cid:durableId="884801943">
    <w:abstractNumId w:val="16"/>
  </w:num>
  <w:num w:numId="11" w16cid:durableId="675962833">
    <w:abstractNumId w:val="26"/>
  </w:num>
  <w:num w:numId="12" w16cid:durableId="640772070">
    <w:abstractNumId w:val="9"/>
  </w:num>
  <w:num w:numId="13" w16cid:durableId="1779834863">
    <w:abstractNumId w:val="15"/>
  </w:num>
  <w:num w:numId="14" w16cid:durableId="765346778">
    <w:abstractNumId w:val="19"/>
  </w:num>
  <w:num w:numId="15" w16cid:durableId="594170338">
    <w:abstractNumId w:val="30"/>
  </w:num>
  <w:num w:numId="16" w16cid:durableId="1707441815">
    <w:abstractNumId w:val="8"/>
  </w:num>
  <w:num w:numId="17" w16cid:durableId="830482608">
    <w:abstractNumId w:val="20"/>
  </w:num>
  <w:num w:numId="18" w16cid:durableId="206532666">
    <w:abstractNumId w:val="22"/>
  </w:num>
  <w:num w:numId="19" w16cid:durableId="1616057171">
    <w:abstractNumId w:val="27"/>
  </w:num>
  <w:num w:numId="20" w16cid:durableId="1092747952">
    <w:abstractNumId w:val="3"/>
  </w:num>
  <w:num w:numId="21" w16cid:durableId="1438522504">
    <w:abstractNumId w:val="32"/>
  </w:num>
  <w:num w:numId="22" w16cid:durableId="1385445110">
    <w:abstractNumId w:val="5"/>
  </w:num>
  <w:num w:numId="23" w16cid:durableId="402995949">
    <w:abstractNumId w:val="21"/>
  </w:num>
  <w:num w:numId="24" w16cid:durableId="757406459">
    <w:abstractNumId w:val="14"/>
  </w:num>
  <w:num w:numId="25" w16cid:durableId="693651007">
    <w:abstractNumId w:val="13"/>
  </w:num>
  <w:num w:numId="26" w16cid:durableId="1508711350">
    <w:abstractNumId w:val="4"/>
  </w:num>
  <w:num w:numId="27" w16cid:durableId="2063484593">
    <w:abstractNumId w:val="7"/>
  </w:num>
  <w:num w:numId="28" w16cid:durableId="1668362943">
    <w:abstractNumId w:val="6"/>
  </w:num>
  <w:num w:numId="29" w16cid:durableId="509178484">
    <w:abstractNumId w:val="31"/>
  </w:num>
  <w:num w:numId="30" w16cid:durableId="711927165">
    <w:abstractNumId w:val="10"/>
  </w:num>
  <w:num w:numId="31" w16cid:durableId="1016611648">
    <w:abstractNumId w:val="25"/>
  </w:num>
  <w:num w:numId="32" w16cid:durableId="4735677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1853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555"/>
    <w:rsid w:val="0005699A"/>
    <w:rsid w:val="000A2423"/>
    <w:rsid w:val="000B3D65"/>
    <w:rsid w:val="00105CB9"/>
    <w:rsid w:val="001348D0"/>
    <w:rsid w:val="001D1CD7"/>
    <w:rsid w:val="002106C5"/>
    <w:rsid w:val="00235B66"/>
    <w:rsid w:val="00294FD2"/>
    <w:rsid w:val="002B440B"/>
    <w:rsid w:val="002B5168"/>
    <w:rsid w:val="00345151"/>
    <w:rsid w:val="003B6E51"/>
    <w:rsid w:val="00404D97"/>
    <w:rsid w:val="00410F62"/>
    <w:rsid w:val="0047437B"/>
    <w:rsid w:val="004E7300"/>
    <w:rsid w:val="00514CEC"/>
    <w:rsid w:val="00535D2B"/>
    <w:rsid w:val="00547555"/>
    <w:rsid w:val="0060308B"/>
    <w:rsid w:val="00680BF8"/>
    <w:rsid w:val="006A6E37"/>
    <w:rsid w:val="006B1480"/>
    <w:rsid w:val="006B6C54"/>
    <w:rsid w:val="006D2DD6"/>
    <w:rsid w:val="006E32D5"/>
    <w:rsid w:val="007009C7"/>
    <w:rsid w:val="00700CC6"/>
    <w:rsid w:val="00726A4C"/>
    <w:rsid w:val="007518E6"/>
    <w:rsid w:val="007C182C"/>
    <w:rsid w:val="007D0B82"/>
    <w:rsid w:val="008165FA"/>
    <w:rsid w:val="00820558"/>
    <w:rsid w:val="00872ADC"/>
    <w:rsid w:val="008769BE"/>
    <w:rsid w:val="008B3FF0"/>
    <w:rsid w:val="008B4CA7"/>
    <w:rsid w:val="008D1421"/>
    <w:rsid w:val="00951B85"/>
    <w:rsid w:val="009B6801"/>
    <w:rsid w:val="00A263FA"/>
    <w:rsid w:val="00A64808"/>
    <w:rsid w:val="00AC044D"/>
    <w:rsid w:val="00AD08CF"/>
    <w:rsid w:val="00AD4F68"/>
    <w:rsid w:val="00AE2F72"/>
    <w:rsid w:val="00B268C7"/>
    <w:rsid w:val="00B67161"/>
    <w:rsid w:val="00B77013"/>
    <w:rsid w:val="00BC6DB4"/>
    <w:rsid w:val="00C4691B"/>
    <w:rsid w:val="00C53AB3"/>
    <w:rsid w:val="00C61397"/>
    <w:rsid w:val="00C73C3C"/>
    <w:rsid w:val="00C95023"/>
    <w:rsid w:val="00CF7A60"/>
    <w:rsid w:val="00D21E7A"/>
    <w:rsid w:val="00D8407E"/>
    <w:rsid w:val="00D8565D"/>
    <w:rsid w:val="00DE6DE6"/>
    <w:rsid w:val="00E02BDE"/>
    <w:rsid w:val="00E056CA"/>
    <w:rsid w:val="00E108BE"/>
    <w:rsid w:val="00E156F3"/>
    <w:rsid w:val="00E16A0B"/>
    <w:rsid w:val="00E33A21"/>
    <w:rsid w:val="00E65860"/>
    <w:rsid w:val="00EE2AD7"/>
    <w:rsid w:val="00F54263"/>
    <w:rsid w:val="00F778F9"/>
    <w:rsid w:val="00FC6311"/>
    <w:rsid w:val="00FE6884"/>
    <w:rsid w:val="010670F5"/>
    <w:rsid w:val="14E5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F75C2"/>
  <w15:docId w15:val="{BF24C2FF-180A-4D0A-BCE3-37CB9157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B440B"/>
    <w:pPr>
      <w:keepNext/>
      <w:spacing w:before="320" w:after="120" w:line="240" w:lineRule="auto"/>
      <w:outlineLvl w:val="0"/>
    </w:pPr>
    <w:rPr>
      <w:rFonts w:ascii="Calibri" w:eastAsia="Times New Roman" w:hAnsi="Calibri" w:cs="Times New Roman"/>
      <w:b/>
      <w:color w:val="595959" w:themeColor="text1" w:themeTint="A6"/>
      <w:sz w:val="24"/>
      <w:szCs w:val="20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40B"/>
    <w:pPr>
      <w:spacing w:after="0" w:line="240" w:lineRule="auto"/>
      <w:ind w:left="720"/>
      <w:contextualSpacing/>
    </w:pPr>
    <w:rPr>
      <w:rFonts w:eastAsia="Times New Roman" w:cs="Times New Roman"/>
      <w:color w:val="404040" w:themeColor="text1" w:themeTint="BF"/>
      <w:sz w:val="24"/>
      <w:szCs w:val="24"/>
      <w:lang w:eastAsia="es-ES"/>
    </w:rPr>
  </w:style>
  <w:style w:type="paragraph" w:styleId="BodyTextIndent">
    <w:name w:val="Body Text Indent"/>
    <w:basedOn w:val="Normal"/>
    <w:link w:val="BodyTextIndentChar"/>
    <w:uiPriority w:val="99"/>
    <w:unhideWhenUsed/>
    <w:rsid w:val="002B440B"/>
    <w:pPr>
      <w:spacing w:after="120" w:line="276" w:lineRule="auto"/>
      <w:ind w:left="283"/>
    </w:pPr>
    <w:rPr>
      <w:rFonts w:eastAsiaTheme="minorEastAsia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440B"/>
    <w:rPr>
      <w:rFonts w:eastAsiaTheme="minorEastAsia"/>
      <w:lang w:eastAsia="en-GB"/>
    </w:rPr>
  </w:style>
  <w:style w:type="character" w:customStyle="1" w:styleId="Heading1Char">
    <w:name w:val="Heading 1 Char"/>
    <w:basedOn w:val="DefaultParagraphFont"/>
    <w:link w:val="Heading1"/>
    <w:rsid w:val="002B440B"/>
    <w:rPr>
      <w:rFonts w:ascii="Calibri" w:eastAsia="Times New Roman" w:hAnsi="Calibri" w:cs="Times New Roman"/>
      <w:b/>
      <w:color w:val="595959" w:themeColor="text1" w:themeTint="A6"/>
      <w:sz w:val="24"/>
      <w:szCs w:val="20"/>
      <w:lang w:eastAsia="es-ES"/>
    </w:rPr>
  </w:style>
  <w:style w:type="table" w:styleId="TableGrid">
    <w:name w:val="Table Grid"/>
    <w:basedOn w:val="TableNormal"/>
    <w:uiPriority w:val="59"/>
    <w:rsid w:val="00AD0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4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CA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9BE"/>
  </w:style>
  <w:style w:type="paragraph" w:styleId="Footer">
    <w:name w:val="footer"/>
    <w:basedOn w:val="Normal"/>
    <w:link w:val="FooterChar"/>
    <w:uiPriority w:val="99"/>
    <w:unhideWhenUsed/>
    <w:rsid w:val="00876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9BE"/>
  </w:style>
  <w:style w:type="paragraph" w:styleId="NoSpacing">
    <w:name w:val="No Spacing"/>
    <w:uiPriority w:val="1"/>
    <w:qFormat/>
    <w:rsid w:val="00E16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2B5168"/>
    <w:rPr>
      <w:rFonts w:ascii="Calibri" w:hAnsi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2B5168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2B5168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2B5168"/>
    <w:rPr>
      <w:rFonts w:ascii="Calibri" w:hAnsi="Calibri" w:hint="default"/>
      <w:b/>
      <w:bCs/>
      <w:i w:val="0"/>
      <w:iCs w:val="0"/>
      <w:color w:val="000000"/>
      <w:sz w:val="22"/>
      <w:szCs w:val="22"/>
    </w:rPr>
  </w:style>
  <w:style w:type="character" w:styleId="Emphasis">
    <w:name w:val="Emphasis"/>
    <w:basedOn w:val="DefaultParagraphFont"/>
    <w:qFormat/>
    <w:rsid w:val="00EE2A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C071568489AD4D9DC73EB6DB343C32" ma:contentTypeVersion="12" ma:contentTypeDescription="Create a new document." ma:contentTypeScope="" ma:versionID="e10ba1752962f5580e9120ef37db12e5">
  <xsd:schema xmlns:xsd="http://www.w3.org/2001/XMLSchema" xmlns:xs="http://www.w3.org/2001/XMLSchema" xmlns:p="http://schemas.microsoft.com/office/2006/metadata/properties" xmlns:ns2="6108609e-8156-41db-a1fa-e85e18452694" xmlns:ns3="e9529a4d-845a-45ae-a520-93c5bd42ca1a" targetNamespace="http://schemas.microsoft.com/office/2006/metadata/properties" ma:root="true" ma:fieldsID="1953881d3638f0b7e308c8208fe3b191" ns2:_="" ns3:_="">
    <xsd:import namespace="6108609e-8156-41db-a1fa-e85e18452694"/>
    <xsd:import namespace="e9529a4d-845a-45ae-a520-93c5bd42ca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08609e-8156-41db-a1fa-e85e184526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29a4d-845a-45ae-a520-93c5bd42c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3EAC65-9FC6-41B5-BEE4-E100170689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F78C18-2A59-4ECB-B978-84EFC9A8BB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2638FD-E5DB-443D-AC51-6B7A197A3F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94AF02-9EB6-4397-890A-BA4B917C9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08609e-8156-41db-a1fa-e85e18452694"/>
    <ds:schemaRef ds:uri="e9529a4d-845a-45ae-a520-93c5bd42c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Dawson</dc:creator>
  <cp:lastModifiedBy>Sarah Riddle</cp:lastModifiedBy>
  <cp:revision>3</cp:revision>
  <cp:lastPrinted>2018-06-21T08:15:00Z</cp:lastPrinted>
  <dcterms:created xsi:type="dcterms:W3CDTF">2023-03-30T18:24:00Z</dcterms:created>
  <dcterms:modified xsi:type="dcterms:W3CDTF">2023-03-30T18:38:00Z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0x0101004BC071568489AD4D9DC73EB6DB343C32</vt:lpwstr>
  </property>
  <property fmtid="{D5CDD505-2E9C-101B-9397-08002B2CF9AE}" pid="3" name="Order">
    <vt:r8>100</vt:r8>
  </property>
</Properties>
</file>