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B84647">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1194" w:type="dxa"/>
        <w:jc w:val="center"/>
        <w:tblLayout w:type="fixed"/>
        <w:tblLook w:val="04A0" w:firstRow="1" w:lastRow="0" w:firstColumn="1" w:lastColumn="0" w:noHBand="0" w:noVBand="1"/>
      </w:tblPr>
      <w:tblGrid>
        <w:gridCol w:w="2195"/>
        <w:gridCol w:w="1202"/>
        <w:gridCol w:w="993"/>
        <w:gridCol w:w="1417"/>
        <w:gridCol w:w="1701"/>
        <w:gridCol w:w="3686"/>
      </w:tblGrid>
      <w:tr w:rsidR="00377486" w:rsidRPr="00B84647" w:rsidTr="00EE028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Agency</w:t>
            </w:r>
          </w:p>
        </w:tc>
        <w:tc>
          <w:tcPr>
            <w:tcW w:w="3612" w:type="dxa"/>
            <w:gridSpan w:val="3"/>
            <w:tcBorders>
              <w:top w:val="single" w:sz="4" w:space="0" w:color="auto"/>
              <w:left w:val="single" w:sz="4" w:space="0" w:color="auto"/>
              <w:bottom w:val="single" w:sz="4" w:space="0" w:color="auto"/>
              <w:right w:val="single" w:sz="4" w:space="0" w:color="auto"/>
            </w:tcBorders>
            <w:vAlign w:val="center"/>
          </w:tcPr>
          <w:p w:rsidR="00377486" w:rsidRPr="00B84647" w:rsidRDefault="00EE0288" w:rsidP="00C52852">
            <w:pPr>
              <w:pStyle w:val="tabletext"/>
              <w:rPr>
                <w:rFonts w:cs="Arial"/>
                <w:lang w:eastAsia="en-US"/>
              </w:rPr>
            </w:pPr>
            <w:r>
              <w:rPr>
                <w:rFonts w:cs="Arial"/>
              </w:rPr>
              <w:t>Department of Education</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Work Unit</w:t>
            </w:r>
          </w:p>
        </w:tc>
        <w:tc>
          <w:tcPr>
            <w:tcW w:w="3686" w:type="dxa"/>
            <w:tcBorders>
              <w:top w:val="single" w:sz="4" w:space="0" w:color="auto"/>
              <w:left w:val="single" w:sz="4" w:space="0" w:color="auto"/>
              <w:bottom w:val="single" w:sz="4" w:space="0" w:color="auto"/>
              <w:right w:val="single" w:sz="4" w:space="0" w:color="auto"/>
            </w:tcBorders>
            <w:vAlign w:val="center"/>
          </w:tcPr>
          <w:p w:rsidR="00377486" w:rsidRPr="00B84647" w:rsidRDefault="00A219AE" w:rsidP="00C52852">
            <w:pPr>
              <w:pStyle w:val="tabletext"/>
              <w:rPr>
                <w:rFonts w:cs="Arial"/>
                <w:lang w:eastAsia="en-US"/>
              </w:rPr>
            </w:pPr>
            <w:r w:rsidRPr="00A219AE">
              <w:rPr>
                <w:rFonts w:cs="Arial"/>
                <w:lang w:eastAsia="en-US"/>
              </w:rPr>
              <w:t>Student Systems, Digital and Data</w:t>
            </w:r>
            <w:bookmarkStart w:id="0" w:name="_GoBack"/>
            <w:bookmarkEnd w:id="0"/>
          </w:p>
        </w:tc>
      </w:tr>
      <w:tr w:rsidR="00377486" w:rsidRPr="00B84647" w:rsidTr="00EE028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Job Title</w:t>
            </w:r>
          </w:p>
        </w:tc>
        <w:tc>
          <w:tcPr>
            <w:tcW w:w="3612" w:type="dxa"/>
            <w:gridSpan w:val="3"/>
            <w:tcBorders>
              <w:top w:val="single" w:sz="4" w:space="0" w:color="auto"/>
              <w:left w:val="single" w:sz="4" w:space="0" w:color="auto"/>
              <w:bottom w:val="single" w:sz="4" w:space="0" w:color="auto"/>
              <w:right w:val="single" w:sz="4" w:space="0" w:color="auto"/>
            </w:tcBorders>
            <w:vAlign w:val="center"/>
          </w:tcPr>
          <w:p w:rsidR="00377486" w:rsidRPr="00B84647" w:rsidRDefault="00EE0288" w:rsidP="00C52852">
            <w:pPr>
              <w:pStyle w:val="tabletext"/>
              <w:rPr>
                <w:rFonts w:cs="Arial"/>
                <w:lang w:eastAsia="en-US"/>
              </w:rPr>
            </w:pPr>
            <w:r>
              <w:rPr>
                <w:rFonts w:cs="Arial"/>
              </w:rPr>
              <w:t>Student Systems Support Coordinator</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Designation</w:t>
            </w:r>
          </w:p>
        </w:tc>
        <w:tc>
          <w:tcPr>
            <w:tcW w:w="3686" w:type="dxa"/>
            <w:tcBorders>
              <w:top w:val="single" w:sz="4" w:space="0" w:color="auto"/>
              <w:left w:val="single" w:sz="4" w:space="0" w:color="auto"/>
              <w:bottom w:val="single" w:sz="4" w:space="0" w:color="auto"/>
              <w:right w:val="single" w:sz="4" w:space="0" w:color="auto"/>
            </w:tcBorders>
            <w:vAlign w:val="center"/>
          </w:tcPr>
          <w:p w:rsidR="00377486" w:rsidRPr="00B84647" w:rsidRDefault="00EE0288" w:rsidP="00C52852">
            <w:pPr>
              <w:pStyle w:val="tabletext"/>
              <w:rPr>
                <w:rFonts w:cs="Arial"/>
                <w:lang w:eastAsia="en-US"/>
              </w:rPr>
            </w:pPr>
            <w:r>
              <w:rPr>
                <w:rFonts w:cs="Arial"/>
                <w:lang w:eastAsia="en-US"/>
              </w:rPr>
              <w:t>Administrative Officer 6</w:t>
            </w:r>
          </w:p>
        </w:tc>
      </w:tr>
      <w:tr w:rsidR="00377486" w:rsidRPr="00B84647" w:rsidTr="00EE028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Job Type</w:t>
            </w:r>
          </w:p>
        </w:tc>
        <w:tc>
          <w:tcPr>
            <w:tcW w:w="3612" w:type="dxa"/>
            <w:gridSpan w:val="3"/>
            <w:tcBorders>
              <w:top w:val="single" w:sz="4" w:space="0" w:color="auto"/>
              <w:left w:val="single" w:sz="4" w:space="0" w:color="auto"/>
              <w:bottom w:val="single" w:sz="4" w:space="0" w:color="auto"/>
              <w:right w:val="single" w:sz="4" w:space="0" w:color="auto"/>
            </w:tcBorders>
            <w:vAlign w:val="center"/>
            <w:hideMark/>
          </w:tcPr>
          <w:p w:rsidR="00377486" w:rsidRPr="00B84647" w:rsidRDefault="00EE0288" w:rsidP="00EE0288">
            <w:pPr>
              <w:pStyle w:val="tabletext"/>
              <w:rPr>
                <w:rFonts w:cs="Arial"/>
                <w:lang w:eastAsia="en-US"/>
              </w:rPr>
            </w:pPr>
            <w:r>
              <w:rPr>
                <w:rFonts w:cs="Arial"/>
                <w:lang w:eastAsia="en-US"/>
              </w:rPr>
              <w:t>Full Time</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Duration</w:t>
            </w:r>
          </w:p>
        </w:tc>
        <w:tc>
          <w:tcPr>
            <w:tcW w:w="3686" w:type="dxa"/>
            <w:tcBorders>
              <w:top w:val="single" w:sz="4" w:space="0" w:color="auto"/>
              <w:left w:val="single" w:sz="4" w:space="0" w:color="auto"/>
              <w:bottom w:val="single" w:sz="4" w:space="0" w:color="auto"/>
              <w:right w:val="single" w:sz="4" w:space="0" w:color="auto"/>
            </w:tcBorders>
            <w:vAlign w:val="center"/>
            <w:hideMark/>
          </w:tcPr>
          <w:p w:rsidR="00377486" w:rsidRPr="00B84647" w:rsidRDefault="00EE0288" w:rsidP="00C52852">
            <w:pPr>
              <w:pStyle w:val="tabletext"/>
              <w:rPr>
                <w:rFonts w:cs="Arial"/>
                <w:lang w:eastAsia="en-US"/>
              </w:rPr>
            </w:pPr>
            <w:r>
              <w:rPr>
                <w:rFonts w:cs="Arial"/>
              </w:rPr>
              <w:t>Fixed for 12 months</w:t>
            </w:r>
          </w:p>
        </w:tc>
      </w:tr>
      <w:tr w:rsidR="00377486" w:rsidRPr="00B84647" w:rsidTr="00EE028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Salary</w:t>
            </w:r>
          </w:p>
        </w:tc>
        <w:tc>
          <w:tcPr>
            <w:tcW w:w="3612" w:type="dxa"/>
            <w:gridSpan w:val="3"/>
            <w:tcBorders>
              <w:top w:val="single" w:sz="4" w:space="0" w:color="auto"/>
              <w:left w:val="single" w:sz="4" w:space="0" w:color="auto"/>
              <w:bottom w:val="single" w:sz="4" w:space="0" w:color="auto"/>
              <w:right w:val="single" w:sz="4" w:space="0" w:color="auto"/>
            </w:tcBorders>
            <w:vAlign w:val="center"/>
            <w:hideMark/>
          </w:tcPr>
          <w:p w:rsidR="00377486" w:rsidRPr="00B84647" w:rsidRDefault="00EE0288" w:rsidP="00C52852">
            <w:pPr>
              <w:pStyle w:val="tabletext"/>
              <w:rPr>
                <w:rFonts w:cs="Arial"/>
                <w:lang w:eastAsia="en-US"/>
              </w:rPr>
            </w:pPr>
            <w:r>
              <w:rPr>
                <w:rFonts w:cs="Arial"/>
                <w:lang w:eastAsia="en-US"/>
              </w:rPr>
              <w:t>$88,157 - $98,549</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Location</w:t>
            </w:r>
          </w:p>
        </w:tc>
        <w:tc>
          <w:tcPr>
            <w:tcW w:w="3686" w:type="dxa"/>
            <w:tcBorders>
              <w:top w:val="single" w:sz="4" w:space="0" w:color="auto"/>
              <w:left w:val="single" w:sz="4" w:space="0" w:color="auto"/>
              <w:bottom w:val="single" w:sz="4" w:space="0" w:color="auto"/>
              <w:right w:val="single" w:sz="4" w:space="0" w:color="auto"/>
            </w:tcBorders>
            <w:vAlign w:val="center"/>
          </w:tcPr>
          <w:p w:rsidR="00377486" w:rsidRPr="00B84647" w:rsidRDefault="00EE0288" w:rsidP="00C52852">
            <w:pPr>
              <w:pStyle w:val="tabletext"/>
              <w:rPr>
                <w:rFonts w:cs="Arial"/>
                <w:lang w:eastAsia="en-US"/>
              </w:rPr>
            </w:pPr>
            <w:r>
              <w:rPr>
                <w:rFonts w:cs="Arial"/>
                <w:lang w:eastAsia="en-US"/>
              </w:rPr>
              <w:t>Darwin</w:t>
            </w:r>
          </w:p>
        </w:tc>
      </w:tr>
      <w:tr w:rsidR="00377486" w:rsidRPr="00B84647" w:rsidTr="00EE028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Position Number</w:t>
            </w:r>
          </w:p>
        </w:tc>
        <w:tc>
          <w:tcPr>
            <w:tcW w:w="1202" w:type="dxa"/>
            <w:tcBorders>
              <w:top w:val="single" w:sz="4" w:space="0" w:color="auto"/>
              <w:left w:val="single" w:sz="4" w:space="0" w:color="auto"/>
              <w:bottom w:val="single" w:sz="4" w:space="0" w:color="auto"/>
              <w:right w:val="single" w:sz="4" w:space="0" w:color="auto"/>
            </w:tcBorders>
            <w:vAlign w:val="center"/>
            <w:hideMark/>
          </w:tcPr>
          <w:p w:rsidR="00377486" w:rsidRPr="00B84647" w:rsidRDefault="00EE0288" w:rsidP="00C52852">
            <w:pPr>
              <w:pStyle w:val="tabletext"/>
              <w:rPr>
                <w:rFonts w:cs="Arial"/>
                <w:lang w:eastAsia="en-US"/>
              </w:rPr>
            </w:pPr>
            <w:r>
              <w:rPr>
                <w:rFonts w:cs="Arial"/>
                <w:lang w:eastAsia="en-US"/>
              </w:rPr>
              <w:t>25599</w:t>
            </w:r>
          </w:p>
        </w:tc>
        <w:tc>
          <w:tcPr>
            <w:tcW w:w="993"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RTF</w:t>
            </w:r>
          </w:p>
        </w:tc>
        <w:tc>
          <w:tcPr>
            <w:tcW w:w="1417" w:type="dxa"/>
            <w:tcBorders>
              <w:top w:val="single" w:sz="4" w:space="0" w:color="auto"/>
              <w:left w:val="single" w:sz="4" w:space="0" w:color="auto"/>
              <w:bottom w:val="single" w:sz="4" w:space="0" w:color="auto"/>
              <w:right w:val="single" w:sz="4" w:space="0" w:color="auto"/>
            </w:tcBorders>
            <w:vAlign w:val="center"/>
          </w:tcPr>
          <w:p w:rsidR="00377486" w:rsidRPr="00B84647" w:rsidRDefault="00EE0288" w:rsidP="00C52852">
            <w:pPr>
              <w:pStyle w:val="tabletext"/>
              <w:rPr>
                <w:rFonts w:cs="Arial"/>
                <w:lang w:eastAsia="en-US"/>
              </w:rPr>
            </w:pPr>
            <w:r>
              <w:rPr>
                <w:rFonts w:cs="Arial"/>
                <w:lang w:eastAsia="en-US"/>
              </w:rPr>
              <w:t>169854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Closing</w:t>
            </w:r>
          </w:p>
        </w:tc>
        <w:tc>
          <w:tcPr>
            <w:tcW w:w="3686" w:type="dxa"/>
            <w:tcBorders>
              <w:top w:val="single" w:sz="4" w:space="0" w:color="auto"/>
              <w:left w:val="single" w:sz="4" w:space="0" w:color="auto"/>
              <w:bottom w:val="single" w:sz="4" w:space="0" w:color="auto"/>
              <w:right w:val="single" w:sz="4" w:space="0" w:color="auto"/>
            </w:tcBorders>
            <w:vAlign w:val="center"/>
            <w:hideMark/>
          </w:tcPr>
          <w:p w:rsidR="00377486" w:rsidRPr="00B84647" w:rsidRDefault="00EE0288" w:rsidP="00C52852">
            <w:pPr>
              <w:pStyle w:val="tabletext"/>
              <w:rPr>
                <w:rFonts w:cs="Arial"/>
                <w:lang w:eastAsia="en-US"/>
              </w:rPr>
            </w:pPr>
            <w:r>
              <w:rPr>
                <w:rFonts w:cs="Arial"/>
                <w:lang w:eastAsia="en-US"/>
              </w:rPr>
              <w:t>21/07/2019</w:t>
            </w:r>
          </w:p>
        </w:tc>
      </w:tr>
      <w:tr w:rsidR="00377486" w:rsidRPr="00B84647" w:rsidTr="00B8464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Contact</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B84647" w:rsidRDefault="00EE0288" w:rsidP="00EE0288">
            <w:pPr>
              <w:spacing w:after="20"/>
              <w:rPr>
                <w:rFonts w:cs="Arial"/>
                <w:b/>
                <w:bCs/>
                <w:iCs/>
                <w:sz w:val="20"/>
                <w:lang w:val="en-GB" w:eastAsia="en-US"/>
              </w:rPr>
            </w:pPr>
            <w:r>
              <w:rPr>
                <w:rFonts w:cs="Arial"/>
                <w:bCs/>
                <w:iCs/>
                <w:sz w:val="20"/>
                <w:lang w:val="en-GB"/>
              </w:rPr>
              <w:t xml:space="preserve">Tess Lontoc on 08 8999 3532 or </w:t>
            </w:r>
            <w:hyperlink r:id="rId8" w:history="1">
              <w:r w:rsidRPr="00245325">
                <w:rPr>
                  <w:rStyle w:val="Hyperlink"/>
                  <w:rFonts w:cs="Arial"/>
                  <w:bCs/>
                  <w:iCs/>
                  <w:sz w:val="20"/>
                  <w:lang w:val="en-GB"/>
                </w:rPr>
                <w:t>tess.lontoc@nt.gov.au</w:t>
              </w:r>
            </w:hyperlink>
            <w:r>
              <w:rPr>
                <w:rFonts w:cs="Arial"/>
                <w:bCs/>
                <w:iCs/>
                <w:sz w:val="20"/>
                <w:lang w:val="en-GB"/>
              </w:rPr>
              <w:t xml:space="preserve"> </w:t>
            </w:r>
          </w:p>
        </w:tc>
      </w:tr>
      <w:tr w:rsidR="00377486" w:rsidRPr="00B84647" w:rsidTr="00B8464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Agency Information</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B84647" w:rsidRDefault="001E150A" w:rsidP="00EE0288">
            <w:pPr>
              <w:spacing w:after="20"/>
              <w:rPr>
                <w:rFonts w:cs="Arial"/>
                <w:sz w:val="20"/>
                <w:lang w:eastAsia="en-US"/>
              </w:rPr>
            </w:pPr>
            <w:hyperlink r:id="rId9" w:history="1">
              <w:r w:rsidR="00EE0288" w:rsidRPr="00245325">
                <w:rPr>
                  <w:rStyle w:val="Hyperlink"/>
                  <w:rFonts w:cs="Arial"/>
                  <w:sz w:val="20"/>
                  <w:lang w:eastAsia="en-US"/>
                </w:rPr>
                <w:t>https://education.nt.gov.au/</w:t>
              </w:r>
            </w:hyperlink>
            <w:r w:rsidR="00EE0288">
              <w:rPr>
                <w:rFonts w:cs="Arial"/>
                <w:sz w:val="20"/>
                <w:lang w:eastAsia="en-US"/>
              </w:rPr>
              <w:t xml:space="preserve"> </w:t>
            </w:r>
          </w:p>
        </w:tc>
      </w:tr>
      <w:tr w:rsidR="00377486" w:rsidRPr="00B84647" w:rsidTr="00B8464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Information for Applicants</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B84647" w:rsidRDefault="00377486" w:rsidP="00EE0288">
            <w:pPr>
              <w:tabs>
                <w:tab w:val="left" w:pos="3165"/>
              </w:tabs>
              <w:spacing w:after="20"/>
              <w:rPr>
                <w:rFonts w:cs="Arial"/>
                <w:sz w:val="20"/>
                <w:lang w:eastAsia="en-US"/>
              </w:rPr>
            </w:pPr>
            <w:r w:rsidRPr="00B84647">
              <w:rPr>
                <w:rFonts w:cs="Arial"/>
                <w:b/>
                <w:sz w:val="20"/>
                <w:lang w:eastAsia="en-US"/>
              </w:rPr>
              <w:t>Applications must be limited to a one-page summary sheet and an attached resume/cv</w:t>
            </w:r>
            <w:r w:rsidR="00EE0288">
              <w:rPr>
                <w:rFonts w:cs="Arial"/>
                <w:b/>
                <w:sz w:val="20"/>
                <w:lang w:eastAsia="en-US"/>
              </w:rPr>
              <w:t>.</w:t>
            </w:r>
            <w:r w:rsidRPr="00B84647">
              <w:rPr>
                <w:rFonts w:cs="Arial"/>
                <w:sz w:val="20"/>
                <w:lang w:eastAsia="en-US"/>
              </w:rPr>
              <w:t xml:space="preserve"> For further information for applicant</w:t>
            </w:r>
            <w:r w:rsidR="008824C6" w:rsidRPr="00B84647">
              <w:rPr>
                <w:rFonts w:cs="Arial"/>
                <w:sz w:val="20"/>
                <w:lang w:eastAsia="en-US"/>
              </w:rPr>
              <w:t xml:space="preserve">s and example applications: </w:t>
            </w:r>
            <w:hyperlink r:id="rId10" w:history="1">
              <w:r w:rsidR="008824C6" w:rsidRPr="00B84647">
                <w:rPr>
                  <w:rStyle w:val="Hyperlink"/>
                  <w:rFonts w:cs="Arial"/>
                  <w:sz w:val="20"/>
                  <w:lang w:eastAsia="en-US"/>
                </w:rPr>
                <w:t>click here</w:t>
              </w:r>
            </w:hyperlink>
          </w:p>
        </w:tc>
      </w:tr>
      <w:tr w:rsidR="00377486" w:rsidRPr="00B84647" w:rsidTr="00B8464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Information about Selected Applicant’s Merit</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B84647" w:rsidRDefault="00377486" w:rsidP="00EE0288">
            <w:pPr>
              <w:tabs>
                <w:tab w:val="left" w:pos="3165"/>
              </w:tabs>
              <w:spacing w:after="20"/>
              <w:rPr>
                <w:rFonts w:cs="Arial"/>
                <w:sz w:val="20"/>
                <w:lang w:eastAsia="en-US"/>
              </w:rPr>
            </w:pPr>
            <w:r w:rsidRPr="00B84647">
              <w:rPr>
                <w:rFonts w:cs="Arial"/>
                <w:sz w:val="20"/>
                <w:lang w:eastAsia="en-US"/>
              </w:rPr>
              <w:t xml:space="preserve">If you </w:t>
            </w:r>
            <w:r w:rsidR="001C7B6A" w:rsidRPr="00B84647">
              <w:rPr>
                <w:rFonts w:cs="Arial"/>
                <w:sz w:val="20"/>
                <w:lang w:eastAsia="en-US"/>
              </w:rPr>
              <w:t xml:space="preserve">are selected and </w:t>
            </w:r>
            <w:r w:rsidRPr="00B84647">
              <w:rPr>
                <w:rFonts w:cs="Arial"/>
                <w:sz w:val="20"/>
                <w:lang w:eastAsia="en-US"/>
              </w:rPr>
              <w:t xml:space="preserve">accept this position, a </w:t>
            </w:r>
            <w:r w:rsidR="00347502" w:rsidRPr="00B84647">
              <w:rPr>
                <w:rFonts w:cs="Arial"/>
                <w:sz w:val="20"/>
                <w:lang w:eastAsia="en-US"/>
              </w:rPr>
              <w:t xml:space="preserve">detailed </w:t>
            </w:r>
            <w:r w:rsidRPr="00B84647">
              <w:rPr>
                <w:rFonts w:cs="Arial"/>
                <w:sz w:val="20"/>
                <w:lang w:eastAsia="en-US"/>
              </w:rPr>
              <w:t>summary of your merit (including work history,</w:t>
            </w:r>
            <w:r w:rsidR="00347502" w:rsidRPr="00B84647">
              <w:rPr>
                <w:rFonts w:cs="Arial"/>
                <w:sz w:val="20"/>
                <w:lang w:eastAsia="en-US"/>
              </w:rPr>
              <w:t xml:space="preserve"> experience,</w:t>
            </w:r>
            <w:r w:rsidRPr="00B84647">
              <w:rPr>
                <w:rFonts w:cs="Arial"/>
                <w:sz w:val="20"/>
                <w:lang w:eastAsia="en-US"/>
              </w:rPr>
              <w:t xml:space="preserve"> qualifications, skills, </w:t>
            </w:r>
            <w:r w:rsidR="00347502" w:rsidRPr="00B84647">
              <w:rPr>
                <w:rFonts w:cs="Arial"/>
                <w:sz w:val="20"/>
                <w:lang w:eastAsia="en-US"/>
              </w:rPr>
              <w:t xml:space="preserve">information from referees, </w:t>
            </w:r>
            <w:r w:rsidRPr="00B84647">
              <w:rPr>
                <w:rFonts w:cs="Arial"/>
                <w:sz w:val="20"/>
                <w:lang w:eastAsia="en-US"/>
              </w:rPr>
              <w:t>etc.) will be provided to other</w:t>
            </w:r>
            <w:r w:rsidR="00347502" w:rsidRPr="00B84647">
              <w:rPr>
                <w:rFonts w:cs="Arial"/>
                <w:sz w:val="20"/>
                <w:lang w:eastAsia="en-US"/>
              </w:rPr>
              <w:t xml:space="preserve"> applicants,</w:t>
            </w:r>
            <w:r w:rsidRPr="00B84647">
              <w:rPr>
                <w:rFonts w:cs="Arial"/>
                <w:sz w:val="20"/>
                <w:lang w:eastAsia="en-US"/>
              </w:rPr>
              <w:t xml:space="preserve"> </w:t>
            </w:r>
            <w:r w:rsidR="00347502" w:rsidRPr="00B84647">
              <w:rPr>
                <w:rFonts w:cs="Arial"/>
                <w:sz w:val="20"/>
                <w:lang w:eastAsia="en-US"/>
              </w:rPr>
              <w:t xml:space="preserve">to ensure </w:t>
            </w:r>
            <w:r w:rsidRPr="00B84647">
              <w:rPr>
                <w:rFonts w:cs="Arial"/>
                <w:sz w:val="20"/>
                <w:lang w:eastAsia="en-US"/>
              </w:rPr>
              <w:t xml:space="preserve">transparency and </w:t>
            </w:r>
            <w:r w:rsidR="00F80F7E" w:rsidRPr="00B84647">
              <w:rPr>
                <w:rFonts w:cs="Arial"/>
                <w:sz w:val="20"/>
                <w:lang w:eastAsia="en-US"/>
              </w:rPr>
              <w:t xml:space="preserve">better </w:t>
            </w:r>
            <w:r w:rsidRPr="00B84647">
              <w:rPr>
                <w:rFonts w:cs="Arial"/>
                <w:sz w:val="20"/>
                <w:lang w:eastAsia="en-US"/>
              </w:rPr>
              <w:t xml:space="preserve">understanding of the </w:t>
            </w:r>
            <w:r w:rsidR="00347502" w:rsidRPr="00B84647">
              <w:rPr>
                <w:rFonts w:cs="Arial"/>
                <w:sz w:val="20"/>
                <w:lang w:eastAsia="en-US"/>
              </w:rPr>
              <w:t xml:space="preserve">reasons for the </w:t>
            </w:r>
            <w:r w:rsidRPr="00B84647">
              <w:rPr>
                <w:rFonts w:cs="Arial"/>
                <w:sz w:val="20"/>
                <w:lang w:eastAsia="en-US"/>
              </w:rPr>
              <w:t xml:space="preserve">decision. </w:t>
            </w:r>
            <w:r w:rsidR="00BD7DF5" w:rsidRPr="00B84647">
              <w:rPr>
                <w:rFonts w:cs="Arial"/>
                <w:sz w:val="20"/>
                <w:lang w:eastAsia="en-US"/>
              </w:rPr>
              <w:t xml:space="preserve">For further information: </w:t>
            </w:r>
            <w:hyperlink r:id="rId11" w:history="1">
              <w:r w:rsidR="00BD7DF5" w:rsidRPr="00B84647">
                <w:rPr>
                  <w:rStyle w:val="Hyperlink"/>
                  <w:rFonts w:cs="Arial"/>
                  <w:sz w:val="20"/>
                  <w:lang w:eastAsia="en-US"/>
                </w:rPr>
                <w:t>click here</w:t>
              </w:r>
            </w:hyperlink>
          </w:p>
        </w:tc>
      </w:tr>
      <w:tr w:rsidR="001C7B6A" w:rsidRPr="00B84647" w:rsidTr="00B8464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B84647" w:rsidRDefault="001C7B6A" w:rsidP="00C52852">
            <w:pPr>
              <w:pStyle w:val="tabletext"/>
              <w:rPr>
                <w:rFonts w:cs="Arial"/>
                <w:b/>
                <w:lang w:eastAsia="en-US"/>
              </w:rPr>
            </w:pPr>
            <w:r w:rsidRPr="00B84647">
              <w:rPr>
                <w:rFonts w:cs="Arial"/>
                <w:b/>
                <w:lang w:eastAsia="en-US"/>
              </w:rPr>
              <w:t>Inclusion &amp; Diversity</w:t>
            </w:r>
          </w:p>
        </w:tc>
        <w:tc>
          <w:tcPr>
            <w:tcW w:w="8999" w:type="dxa"/>
            <w:gridSpan w:val="5"/>
            <w:tcBorders>
              <w:top w:val="single" w:sz="4" w:space="0" w:color="auto"/>
              <w:left w:val="single" w:sz="4" w:space="0" w:color="auto"/>
              <w:bottom w:val="single" w:sz="4" w:space="0" w:color="auto"/>
              <w:right w:val="single" w:sz="4" w:space="0" w:color="auto"/>
            </w:tcBorders>
            <w:vAlign w:val="center"/>
          </w:tcPr>
          <w:p w:rsidR="001C7B6A" w:rsidRPr="00B84647" w:rsidRDefault="001C7B6A" w:rsidP="00E71ECF">
            <w:pPr>
              <w:tabs>
                <w:tab w:val="left" w:pos="3165"/>
              </w:tabs>
              <w:rPr>
                <w:rFonts w:eastAsia="Calibri" w:cs="Arial"/>
                <w:sz w:val="20"/>
                <w:lang w:eastAsia="en-US"/>
              </w:rPr>
            </w:pPr>
            <w:r w:rsidRPr="00B84647">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B84647">
              <w:rPr>
                <w:rFonts w:eastAsia="Calibri" w:cs="Arial"/>
                <w:sz w:val="20"/>
                <w:lang w:eastAsia="en-US"/>
              </w:rPr>
              <w:t xml:space="preserve"> or job, please discuss this with the contact officer.</w:t>
            </w:r>
          </w:p>
        </w:tc>
      </w:tr>
      <w:tr w:rsidR="00377486" w:rsidRPr="00B84647" w:rsidTr="00B8464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Special Measures</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B84647" w:rsidRDefault="00EE0288" w:rsidP="00700D16">
            <w:pPr>
              <w:tabs>
                <w:tab w:val="left" w:pos="3165"/>
              </w:tabs>
              <w:rPr>
                <w:rFonts w:cs="Arial"/>
                <w:sz w:val="20"/>
                <w:lang w:eastAsia="en-US"/>
              </w:rPr>
            </w:pPr>
            <w:r w:rsidRPr="00B84647">
              <w:rPr>
                <w:rFonts w:eastAsia="Calibri" w:cs="Arial"/>
                <w:sz w:val="20"/>
                <w:lang w:eastAsia="en-US"/>
              </w:rPr>
              <w:t xml:space="preserve">Under an approved </w:t>
            </w:r>
            <w:r w:rsidRPr="00B84647">
              <w:rPr>
                <w:rFonts w:eastAsia="Calibri" w:cs="Arial"/>
                <w:b/>
                <w:sz w:val="20"/>
                <w:lang w:eastAsia="en-US"/>
              </w:rPr>
              <w:t>Special Measures</w:t>
            </w:r>
            <w:r w:rsidRPr="00B84647">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B84647" w:rsidTr="00B8464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84647" w:rsidRDefault="00377486" w:rsidP="00C52852">
            <w:pPr>
              <w:pStyle w:val="tabletext"/>
              <w:rPr>
                <w:rFonts w:cs="Arial"/>
                <w:b/>
                <w:lang w:eastAsia="en-US"/>
              </w:rPr>
            </w:pPr>
            <w:r w:rsidRPr="00B84647">
              <w:rPr>
                <w:rFonts w:cs="Arial"/>
                <w:b/>
                <w:lang w:eastAsia="en-US"/>
              </w:rPr>
              <w:t>Apply Online Link</w:t>
            </w:r>
          </w:p>
        </w:tc>
        <w:tc>
          <w:tcPr>
            <w:tcW w:w="8999" w:type="dxa"/>
            <w:gridSpan w:val="5"/>
            <w:tcBorders>
              <w:top w:val="single" w:sz="4" w:space="0" w:color="auto"/>
              <w:left w:val="single" w:sz="4" w:space="0" w:color="auto"/>
              <w:bottom w:val="single" w:sz="4" w:space="0" w:color="auto"/>
              <w:right w:val="single" w:sz="4" w:space="0" w:color="auto"/>
            </w:tcBorders>
            <w:vAlign w:val="center"/>
            <w:hideMark/>
          </w:tcPr>
          <w:p w:rsidR="00377486" w:rsidRPr="00B84647" w:rsidRDefault="001E150A" w:rsidP="00EE0288">
            <w:pPr>
              <w:tabs>
                <w:tab w:val="left" w:pos="3165"/>
              </w:tabs>
              <w:spacing w:after="40"/>
              <w:rPr>
                <w:rFonts w:cs="Arial"/>
                <w:sz w:val="20"/>
                <w:lang w:eastAsia="en-US"/>
              </w:rPr>
            </w:pPr>
            <w:hyperlink r:id="rId12" w:history="1">
              <w:r w:rsidR="00EE0288" w:rsidRPr="00245325">
                <w:rPr>
                  <w:rStyle w:val="Hyperlink"/>
                  <w:rFonts w:cs="Arial"/>
                  <w:sz w:val="20"/>
                  <w:lang w:eastAsia="en-US"/>
                </w:rPr>
                <w:t>https://jobs.nt.gov.au/Home/JobDetails?rtfId=169854</w:t>
              </w:r>
            </w:hyperlink>
            <w:r w:rsidR="00EE0288">
              <w:rPr>
                <w:rFonts w:cs="Arial"/>
                <w:sz w:val="20"/>
                <w:lang w:eastAsia="en-US"/>
              </w:rPr>
              <w:t xml:space="preserve"> </w:t>
            </w:r>
          </w:p>
        </w:tc>
      </w:tr>
    </w:tbl>
    <w:p w:rsidR="00377486" w:rsidRPr="00B84647" w:rsidRDefault="00377486" w:rsidP="00EE0288">
      <w:pPr>
        <w:spacing w:line="120" w:lineRule="auto"/>
        <w:jc w:val="both"/>
        <w:rPr>
          <w:rFonts w:cs="Arial"/>
          <w:sz w:val="20"/>
        </w:rPr>
      </w:pPr>
    </w:p>
    <w:p w:rsidR="00EE0288" w:rsidRDefault="00EE0288" w:rsidP="00EE0288">
      <w:pPr>
        <w:ind w:left="-227" w:right="-227"/>
        <w:jc w:val="both"/>
        <w:rPr>
          <w:rFonts w:cs="Arial"/>
          <w:sz w:val="20"/>
        </w:rPr>
      </w:pPr>
      <w:r w:rsidRPr="000862BC">
        <w:rPr>
          <w:rFonts w:cs="Arial"/>
          <w:b/>
          <w:bCs/>
          <w:iCs/>
          <w:sz w:val="20"/>
          <w:u w:val="single"/>
          <w:lang w:val="en-GB"/>
        </w:rPr>
        <w:t>Primary Objective:</w:t>
      </w:r>
      <w:r w:rsidRPr="00331449">
        <w:rPr>
          <w:rFonts w:cs="Arial"/>
          <w:b/>
          <w:bCs/>
          <w:iCs/>
          <w:sz w:val="20"/>
          <w:lang w:val="en-GB"/>
        </w:rPr>
        <w:t xml:space="preserve"> </w:t>
      </w:r>
      <w:r w:rsidRPr="007A169B">
        <w:rPr>
          <w:rFonts w:cs="Arial"/>
          <w:bCs/>
          <w:iCs/>
          <w:sz w:val="20"/>
          <w:lang w:val="en-GB"/>
        </w:rPr>
        <w:t>Develop</w:t>
      </w:r>
      <w:r>
        <w:rPr>
          <w:rFonts w:cs="Arial"/>
          <w:bCs/>
          <w:iCs/>
          <w:sz w:val="20"/>
          <w:lang w:val="en-GB"/>
        </w:rPr>
        <w:t xml:space="preserve"> and implement</w:t>
      </w:r>
      <w:r w:rsidRPr="007A169B">
        <w:rPr>
          <w:rFonts w:cs="Arial"/>
          <w:bCs/>
          <w:iCs/>
          <w:sz w:val="20"/>
          <w:lang w:val="en-GB"/>
        </w:rPr>
        <w:t xml:space="preserve"> strategies on training</w:t>
      </w:r>
      <w:r>
        <w:rPr>
          <w:rFonts w:cs="Arial"/>
          <w:bCs/>
          <w:iCs/>
          <w:sz w:val="20"/>
          <w:lang w:val="en-GB"/>
        </w:rPr>
        <w:t xml:space="preserve">, </w:t>
      </w:r>
      <w:r w:rsidRPr="007A169B">
        <w:rPr>
          <w:rFonts w:cs="Arial"/>
          <w:bCs/>
          <w:iCs/>
          <w:sz w:val="20"/>
          <w:lang w:val="en-GB"/>
        </w:rPr>
        <w:t xml:space="preserve">support </w:t>
      </w:r>
      <w:r>
        <w:rPr>
          <w:rFonts w:cs="Arial"/>
          <w:bCs/>
          <w:iCs/>
          <w:sz w:val="20"/>
          <w:lang w:val="en-GB"/>
        </w:rPr>
        <w:t>and system enhancements</w:t>
      </w:r>
      <w:r w:rsidRPr="007A169B">
        <w:rPr>
          <w:rFonts w:cs="Arial"/>
          <w:bCs/>
          <w:iCs/>
          <w:sz w:val="20"/>
          <w:lang w:val="en-GB"/>
        </w:rPr>
        <w:t xml:space="preserve"> to meet ongoing </w:t>
      </w:r>
      <w:r>
        <w:rPr>
          <w:rFonts w:cs="Arial"/>
          <w:bCs/>
          <w:iCs/>
          <w:sz w:val="20"/>
          <w:lang w:val="en-GB"/>
        </w:rPr>
        <w:t xml:space="preserve">school </w:t>
      </w:r>
      <w:r w:rsidRPr="007A169B">
        <w:rPr>
          <w:rFonts w:cs="Arial"/>
          <w:bCs/>
          <w:iCs/>
          <w:sz w:val="20"/>
          <w:lang w:val="en-GB"/>
        </w:rPr>
        <w:t>requirements</w:t>
      </w:r>
      <w:r w:rsidRPr="003D495A">
        <w:rPr>
          <w:rFonts w:cs="Arial"/>
          <w:sz w:val="20"/>
        </w:rPr>
        <w:t xml:space="preserve"> </w:t>
      </w:r>
      <w:r w:rsidRPr="00797602">
        <w:rPr>
          <w:rFonts w:cs="Arial"/>
          <w:sz w:val="20"/>
        </w:rPr>
        <w:t xml:space="preserve">on use of </w:t>
      </w:r>
      <w:r>
        <w:rPr>
          <w:rFonts w:cs="Arial"/>
          <w:sz w:val="20"/>
        </w:rPr>
        <w:t xml:space="preserve">student administration systems and other related systems. </w:t>
      </w:r>
    </w:p>
    <w:p w:rsidR="00EE0288" w:rsidRDefault="00EE0288" w:rsidP="00EE0288">
      <w:pPr>
        <w:spacing w:line="120" w:lineRule="auto"/>
        <w:ind w:right="-164"/>
        <w:jc w:val="both"/>
        <w:rPr>
          <w:rFonts w:cs="Arial"/>
          <w:sz w:val="20"/>
        </w:rPr>
      </w:pPr>
    </w:p>
    <w:p w:rsidR="00EE0288" w:rsidRPr="00797602" w:rsidRDefault="00EE0288" w:rsidP="00EE0288">
      <w:pPr>
        <w:ind w:left="-227" w:right="-227"/>
        <w:rPr>
          <w:sz w:val="20"/>
          <w:lang w:val="en-GB"/>
        </w:rPr>
      </w:pPr>
      <w:r w:rsidRPr="00101587">
        <w:rPr>
          <w:rFonts w:eastAsiaTheme="minorHAnsi" w:cs="Arial"/>
          <w:b/>
          <w:sz w:val="20"/>
          <w:u w:val="single"/>
          <w:lang w:eastAsia="en-US"/>
        </w:rPr>
        <w:t>Context Statement</w:t>
      </w:r>
      <w:r w:rsidRPr="00EE0288">
        <w:rPr>
          <w:rFonts w:eastAsiaTheme="minorHAnsi" w:cs="Arial"/>
          <w:b/>
          <w:szCs w:val="22"/>
          <w:u w:val="single"/>
          <w:lang w:eastAsia="en-US"/>
        </w:rPr>
        <w:t>:</w:t>
      </w:r>
      <w:r w:rsidRPr="0092336C">
        <w:rPr>
          <w:rFonts w:eastAsiaTheme="minorHAnsi" w:cs="Arial"/>
          <w:szCs w:val="22"/>
          <w:lang w:eastAsia="en-US"/>
        </w:rPr>
        <w:t xml:space="preserve"> </w:t>
      </w:r>
      <w:r w:rsidRPr="007A169B">
        <w:rPr>
          <w:sz w:val="20"/>
          <w:lang w:val="en-GB"/>
        </w:rPr>
        <w:t xml:space="preserve">Work within a team environment with multi-skilled members from analysts, trainers, </w:t>
      </w:r>
      <w:r>
        <w:rPr>
          <w:sz w:val="20"/>
          <w:lang w:val="en-GB"/>
        </w:rPr>
        <w:t xml:space="preserve">student and school systems </w:t>
      </w:r>
      <w:r w:rsidRPr="007A169B">
        <w:rPr>
          <w:sz w:val="20"/>
          <w:lang w:val="en-GB"/>
        </w:rPr>
        <w:t>specialists</w:t>
      </w:r>
      <w:r>
        <w:rPr>
          <w:sz w:val="20"/>
          <w:lang w:val="en-GB"/>
        </w:rPr>
        <w:t>, and systems support officers.</w:t>
      </w:r>
      <w:r w:rsidRPr="007A169B">
        <w:rPr>
          <w:sz w:val="20"/>
          <w:lang w:val="en-GB"/>
        </w:rPr>
        <w:t xml:space="preserve"> The team has a strong </w:t>
      </w:r>
      <w:r>
        <w:rPr>
          <w:sz w:val="20"/>
          <w:lang w:val="en-GB"/>
        </w:rPr>
        <w:t xml:space="preserve">education background and </w:t>
      </w:r>
      <w:r w:rsidRPr="007A169B">
        <w:rPr>
          <w:sz w:val="20"/>
          <w:lang w:val="en-GB"/>
        </w:rPr>
        <w:t xml:space="preserve">customer focus </w:t>
      </w:r>
      <w:r>
        <w:rPr>
          <w:sz w:val="20"/>
          <w:lang w:val="en-GB"/>
        </w:rPr>
        <w:t>to provide</w:t>
      </w:r>
      <w:r w:rsidRPr="007A169B">
        <w:rPr>
          <w:sz w:val="20"/>
          <w:lang w:val="en-GB"/>
        </w:rPr>
        <w:t xml:space="preserve"> training and support </w:t>
      </w:r>
      <w:r>
        <w:rPr>
          <w:sz w:val="20"/>
          <w:lang w:val="en-GB"/>
        </w:rPr>
        <w:t>for the</w:t>
      </w:r>
      <w:r w:rsidRPr="007A169B">
        <w:rPr>
          <w:sz w:val="20"/>
          <w:lang w:val="en-GB"/>
        </w:rPr>
        <w:t xml:space="preserve"> use and functionality of</w:t>
      </w:r>
      <w:r>
        <w:rPr>
          <w:sz w:val="20"/>
          <w:lang w:val="en-GB"/>
        </w:rPr>
        <w:t xml:space="preserve"> school</w:t>
      </w:r>
      <w:r w:rsidRPr="007A169B">
        <w:rPr>
          <w:sz w:val="20"/>
          <w:lang w:val="en-GB"/>
        </w:rPr>
        <w:t xml:space="preserve"> systems to </w:t>
      </w:r>
      <w:r>
        <w:rPr>
          <w:sz w:val="20"/>
          <w:lang w:val="en-GB"/>
        </w:rPr>
        <w:t xml:space="preserve">teaching and administration staff. </w:t>
      </w:r>
    </w:p>
    <w:p w:rsidR="00EE0288" w:rsidRPr="00101587" w:rsidRDefault="00EE0288" w:rsidP="00EE0288">
      <w:pPr>
        <w:spacing w:after="200" w:line="276" w:lineRule="auto"/>
        <w:ind w:right="-166"/>
        <w:contextualSpacing/>
        <w:jc w:val="both"/>
        <w:rPr>
          <w:rFonts w:cs="Arial"/>
          <w:sz w:val="20"/>
        </w:rPr>
      </w:pPr>
    </w:p>
    <w:p w:rsidR="00EE0288" w:rsidRDefault="00EE0288" w:rsidP="00EE0288">
      <w:pPr>
        <w:ind w:left="-227" w:right="-166"/>
        <w:jc w:val="both"/>
        <w:rPr>
          <w:rFonts w:cs="Arial"/>
          <w:b/>
          <w:bCs/>
          <w:iCs/>
          <w:sz w:val="20"/>
          <w:u w:val="single"/>
          <w:lang w:val="en-GB"/>
        </w:rPr>
      </w:pPr>
      <w:r>
        <w:rPr>
          <w:rFonts w:cs="Arial"/>
          <w:b/>
          <w:bCs/>
          <w:iCs/>
          <w:sz w:val="20"/>
          <w:u w:val="single"/>
          <w:lang w:val="en-GB"/>
        </w:rPr>
        <w:t xml:space="preserve">Key Duties and </w:t>
      </w:r>
      <w:r w:rsidRPr="00101587">
        <w:rPr>
          <w:rFonts w:cs="Arial"/>
          <w:b/>
          <w:bCs/>
          <w:iCs/>
          <w:sz w:val="20"/>
          <w:u w:val="single"/>
          <w:lang w:val="en-GB"/>
        </w:rPr>
        <w:t xml:space="preserve">Responsibilities:  </w:t>
      </w:r>
    </w:p>
    <w:p w:rsidR="00EE0288" w:rsidRPr="00ED665F" w:rsidRDefault="00EE0288" w:rsidP="00EE0288">
      <w:pPr>
        <w:numPr>
          <w:ilvl w:val="0"/>
          <w:numId w:val="3"/>
        </w:numPr>
        <w:tabs>
          <w:tab w:val="clear" w:pos="397"/>
          <w:tab w:val="left" w:pos="284"/>
        </w:tabs>
        <w:ind w:left="57" w:right="-227" w:hanging="284"/>
        <w:rPr>
          <w:sz w:val="20"/>
          <w:lang w:val="en-GB"/>
        </w:rPr>
      </w:pPr>
      <w:r>
        <w:rPr>
          <w:sz w:val="20"/>
          <w:lang w:val="en-GB"/>
        </w:rPr>
        <w:t xml:space="preserve">Manage </w:t>
      </w:r>
      <w:r w:rsidRPr="00797602">
        <w:rPr>
          <w:sz w:val="20"/>
          <w:lang w:val="en-GB"/>
        </w:rPr>
        <w:t>deliver</w:t>
      </w:r>
      <w:r>
        <w:rPr>
          <w:sz w:val="20"/>
          <w:lang w:val="en-GB"/>
        </w:rPr>
        <w:t>y of</w:t>
      </w:r>
      <w:r w:rsidRPr="00797602">
        <w:rPr>
          <w:sz w:val="20"/>
          <w:lang w:val="en-GB"/>
        </w:rPr>
        <w:t xml:space="preserve"> training</w:t>
      </w:r>
      <w:r>
        <w:rPr>
          <w:sz w:val="20"/>
          <w:lang w:val="en-GB"/>
        </w:rPr>
        <w:t xml:space="preserve"> on student administration systems, develop</w:t>
      </w:r>
      <w:r w:rsidRPr="00ED665F">
        <w:rPr>
          <w:sz w:val="20"/>
          <w:lang w:val="en-GB"/>
        </w:rPr>
        <w:t xml:space="preserve"> support training models and materials ensuring complian</w:t>
      </w:r>
      <w:r>
        <w:rPr>
          <w:sz w:val="20"/>
          <w:lang w:val="en-GB"/>
        </w:rPr>
        <w:t>ce to data quality standards and departmental policies and procedures.</w:t>
      </w:r>
    </w:p>
    <w:p w:rsidR="00EE0288" w:rsidRDefault="00EE0288" w:rsidP="00EE0288">
      <w:pPr>
        <w:numPr>
          <w:ilvl w:val="0"/>
          <w:numId w:val="3"/>
        </w:numPr>
        <w:tabs>
          <w:tab w:val="clear" w:pos="397"/>
          <w:tab w:val="left" w:pos="284"/>
        </w:tabs>
        <w:ind w:left="57" w:right="-227" w:hanging="284"/>
        <w:rPr>
          <w:sz w:val="20"/>
          <w:lang w:val="en-GB"/>
        </w:rPr>
      </w:pPr>
      <w:r w:rsidRPr="00ED665F">
        <w:rPr>
          <w:sz w:val="20"/>
          <w:lang w:val="en-GB"/>
        </w:rPr>
        <w:t xml:space="preserve">Provide leadership and expert advice on </w:t>
      </w:r>
      <w:r>
        <w:rPr>
          <w:sz w:val="20"/>
          <w:lang w:val="en-GB"/>
        </w:rPr>
        <w:t xml:space="preserve">ongoing enhancements to </w:t>
      </w:r>
      <w:r w:rsidRPr="00ED665F">
        <w:rPr>
          <w:sz w:val="20"/>
          <w:lang w:val="en-GB"/>
        </w:rPr>
        <w:t xml:space="preserve">student administration systems, including complex </w:t>
      </w:r>
      <w:r>
        <w:rPr>
          <w:sz w:val="20"/>
          <w:lang w:val="en-GB"/>
        </w:rPr>
        <w:t xml:space="preserve">integration </w:t>
      </w:r>
      <w:r w:rsidRPr="00ED665F">
        <w:rPr>
          <w:sz w:val="20"/>
          <w:lang w:val="en-GB"/>
        </w:rPr>
        <w:t xml:space="preserve">features </w:t>
      </w:r>
      <w:r>
        <w:rPr>
          <w:sz w:val="20"/>
          <w:lang w:val="en-GB"/>
        </w:rPr>
        <w:t xml:space="preserve">with timetabling software, vocational education systems, </w:t>
      </w:r>
      <w:r w:rsidRPr="00ED665F">
        <w:rPr>
          <w:sz w:val="20"/>
          <w:lang w:val="en-GB"/>
        </w:rPr>
        <w:t xml:space="preserve">and </w:t>
      </w:r>
      <w:r>
        <w:rPr>
          <w:sz w:val="20"/>
          <w:lang w:val="en-GB"/>
        </w:rPr>
        <w:t xml:space="preserve">senior secondary certificate systems, to meet school administration and teaching requirements.  </w:t>
      </w:r>
      <w:r w:rsidRPr="00ED665F">
        <w:rPr>
          <w:sz w:val="20"/>
          <w:lang w:val="en-GB"/>
        </w:rPr>
        <w:t xml:space="preserve">   </w:t>
      </w:r>
    </w:p>
    <w:p w:rsidR="00EE0288" w:rsidRPr="00D11F62" w:rsidRDefault="00EE0288" w:rsidP="00EE0288">
      <w:pPr>
        <w:numPr>
          <w:ilvl w:val="0"/>
          <w:numId w:val="3"/>
        </w:numPr>
        <w:tabs>
          <w:tab w:val="clear" w:pos="397"/>
          <w:tab w:val="left" w:pos="284"/>
        </w:tabs>
        <w:ind w:left="57" w:right="-227" w:hanging="284"/>
        <w:rPr>
          <w:rFonts w:cs="Arial"/>
          <w:sz w:val="20"/>
          <w:lang w:val="en-GB"/>
        </w:rPr>
      </w:pPr>
      <w:r w:rsidRPr="00D11F62">
        <w:rPr>
          <w:rFonts w:cs="Arial"/>
          <w:bCs/>
          <w:iCs/>
          <w:sz w:val="20"/>
          <w:lang w:val="en-GB"/>
        </w:rPr>
        <w:t xml:space="preserve">Develop support and training materials, assist in development and analysis of functional system specifications, prioritising stakeholder requirements to ensure comprehensive solutions that meet school operational needs. </w:t>
      </w:r>
      <w:r w:rsidRPr="00D11F62">
        <w:rPr>
          <w:rFonts w:eastAsia="Calibri" w:cs="Arial"/>
          <w:sz w:val="20"/>
          <w:lang w:eastAsia="en-US"/>
        </w:rPr>
        <w:t xml:space="preserve"> </w:t>
      </w:r>
    </w:p>
    <w:p w:rsidR="00EE0288" w:rsidRDefault="00EE0288" w:rsidP="00EE0288">
      <w:pPr>
        <w:spacing w:line="120" w:lineRule="auto"/>
        <w:ind w:right="-164"/>
        <w:jc w:val="both"/>
        <w:rPr>
          <w:rFonts w:cs="Arial"/>
          <w:b/>
          <w:sz w:val="20"/>
          <w:u w:val="single"/>
        </w:rPr>
      </w:pPr>
    </w:p>
    <w:p w:rsidR="00EE0288" w:rsidRDefault="00EE0288" w:rsidP="00EE0288">
      <w:pPr>
        <w:ind w:left="-227" w:right="-166"/>
        <w:jc w:val="both"/>
        <w:rPr>
          <w:rFonts w:cs="Arial"/>
          <w:b/>
          <w:sz w:val="20"/>
          <w:u w:val="single"/>
        </w:rPr>
      </w:pPr>
      <w:r>
        <w:rPr>
          <w:rFonts w:cs="Arial"/>
          <w:b/>
          <w:sz w:val="20"/>
          <w:u w:val="single"/>
        </w:rPr>
        <w:t xml:space="preserve">Selection Criteria </w:t>
      </w:r>
    </w:p>
    <w:p w:rsidR="00EE0288" w:rsidRPr="00FC39B0" w:rsidRDefault="00EE0288" w:rsidP="00EE0288">
      <w:pPr>
        <w:ind w:left="-227" w:right="-166"/>
        <w:jc w:val="both"/>
        <w:rPr>
          <w:rFonts w:cs="Arial"/>
          <w:b/>
          <w:sz w:val="20"/>
        </w:rPr>
      </w:pPr>
      <w:r w:rsidRPr="00EE0288">
        <w:rPr>
          <w:rFonts w:cs="Arial"/>
          <w:b/>
          <w:sz w:val="20"/>
          <w:u w:val="single"/>
        </w:rPr>
        <w:t>Essential:</w:t>
      </w:r>
    </w:p>
    <w:p w:rsidR="00EE0288" w:rsidRPr="00D11F62" w:rsidRDefault="00EE0288" w:rsidP="00EE0288">
      <w:pPr>
        <w:numPr>
          <w:ilvl w:val="0"/>
          <w:numId w:val="2"/>
        </w:numPr>
        <w:tabs>
          <w:tab w:val="clear" w:pos="397"/>
          <w:tab w:val="left" w:pos="284"/>
        </w:tabs>
        <w:ind w:left="57" w:right="-227" w:hanging="284"/>
        <w:rPr>
          <w:rFonts w:cs="Arial"/>
          <w:sz w:val="20"/>
          <w:lang w:val="en-GB"/>
        </w:rPr>
      </w:pPr>
      <w:r w:rsidRPr="00D11F62">
        <w:rPr>
          <w:rFonts w:cs="Arial"/>
          <w:sz w:val="20"/>
          <w:lang w:val="en-GB"/>
        </w:rPr>
        <w:t>Demonstrated effectiveness in management and coordination of support and training activities, highly developed expertise in systems functionalities with focus on appropriate use of student administration systems and</w:t>
      </w:r>
      <w:r w:rsidRPr="00D11F62">
        <w:rPr>
          <w:rFonts w:cs="Arial"/>
          <w:sz w:val="20"/>
        </w:rPr>
        <w:t xml:space="preserve"> its integration with related systems such as timetabling, vocational education, senior secondary certificate systems.</w:t>
      </w:r>
    </w:p>
    <w:p w:rsidR="00EE0288" w:rsidRPr="00797602" w:rsidRDefault="00EE0288" w:rsidP="00EE0288">
      <w:pPr>
        <w:numPr>
          <w:ilvl w:val="0"/>
          <w:numId w:val="2"/>
        </w:numPr>
        <w:tabs>
          <w:tab w:val="clear" w:pos="397"/>
          <w:tab w:val="left" w:pos="284"/>
        </w:tabs>
        <w:ind w:left="57" w:right="-227" w:hanging="284"/>
        <w:rPr>
          <w:sz w:val="20"/>
          <w:lang w:val="en-GB"/>
        </w:rPr>
      </w:pPr>
      <w:r w:rsidRPr="00797602">
        <w:rPr>
          <w:sz w:val="20"/>
          <w:lang w:val="en-GB"/>
        </w:rPr>
        <w:t>Demonstrated high-level of IT literacy</w:t>
      </w:r>
      <w:r>
        <w:rPr>
          <w:sz w:val="20"/>
          <w:lang w:val="en-GB"/>
        </w:rPr>
        <w:t xml:space="preserve"> </w:t>
      </w:r>
      <w:r w:rsidRPr="00797602">
        <w:rPr>
          <w:sz w:val="20"/>
          <w:lang w:val="en-GB"/>
        </w:rPr>
        <w:t xml:space="preserve">and organisational skills, </w:t>
      </w:r>
      <w:r>
        <w:rPr>
          <w:sz w:val="20"/>
          <w:lang w:val="en-GB"/>
        </w:rPr>
        <w:t xml:space="preserve">with the ability to analyse </w:t>
      </w:r>
      <w:r w:rsidRPr="00797602">
        <w:rPr>
          <w:sz w:val="20"/>
          <w:lang w:val="en-GB"/>
        </w:rPr>
        <w:t>data and application relationship</w:t>
      </w:r>
      <w:r>
        <w:rPr>
          <w:sz w:val="20"/>
          <w:lang w:val="en-GB"/>
        </w:rPr>
        <w:t xml:space="preserve">s to be able to deliver quality support and assist </w:t>
      </w:r>
      <w:r w:rsidRPr="00797602">
        <w:rPr>
          <w:sz w:val="20"/>
          <w:lang w:val="en-GB"/>
        </w:rPr>
        <w:t>projects in an effective, timely and efficient manner.</w:t>
      </w:r>
    </w:p>
    <w:p w:rsidR="00EE0288" w:rsidRPr="00797602" w:rsidRDefault="00EE0288" w:rsidP="00EE0288">
      <w:pPr>
        <w:numPr>
          <w:ilvl w:val="0"/>
          <w:numId w:val="2"/>
        </w:numPr>
        <w:tabs>
          <w:tab w:val="clear" w:pos="397"/>
          <w:tab w:val="left" w:pos="284"/>
        </w:tabs>
        <w:ind w:left="57" w:right="-227" w:hanging="284"/>
        <w:rPr>
          <w:sz w:val="20"/>
          <w:lang w:val="en-GB"/>
        </w:rPr>
      </w:pPr>
      <w:r w:rsidRPr="00797602">
        <w:rPr>
          <w:sz w:val="20"/>
          <w:lang w:val="en-GB"/>
        </w:rPr>
        <w:t>Demonstrated ability to successfully lead, manage, and resolve conflicts in client relationships, provide effective system</w:t>
      </w:r>
      <w:r>
        <w:rPr>
          <w:sz w:val="20"/>
          <w:lang w:val="en-GB"/>
        </w:rPr>
        <w:t>s</w:t>
      </w:r>
      <w:r w:rsidRPr="00797602">
        <w:rPr>
          <w:sz w:val="20"/>
          <w:lang w:val="en-GB"/>
        </w:rPr>
        <w:t xml:space="preserve"> problem solutions, and negotiate with influence to diverse groups including principals, teachers, </w:t>
      </w:r>
      <w:r>
        <w:rPr>
          <w:sz w:val="20"/>
          <w:lang w:val="en-GB"/>
        </w:rPr>
        <w:t xml:space="preserve">service providers, </w:t>
      </w:r>
      <w:r w:rsidRPr="00797602">
        <w:rPr>
          <w:sz w:val="20"/>
          <w:lang w:val="en-GB"/>
        </w:rPr>
        <w:t>and business partners.</w:t>
      </w:r>
    </w:p>
    <w:p w:rsidR="00EE0288" w:rsidRPr="00797602" w:rsidRDefault="00EE0288" w:rsidP="00EE0288">
      <w:pPr>
        <w:numPr>
          <w:ilvl w:val="0"/>
          <w:numId w:val="2"/>
        </w:numPr>
        <w:tabs>
          <w:tab w:val="clear" w:pos="397"/>
          <w:tab w:val="left" w:pos="284"/>
        </w:tabs>
        <w:ind w:left="57" w:right="-227" w:hanging="284"/>
        <w:rPr>
          <w:sz w:val="20"/>
          <w:lang w:val="en-GB"/>
        </w:rPr>
      </w:pPr>
      <w:r w:rsidRPr="00797602">
        <w:rPr>
          <w:sz w:val="20"/>
          <w:lang w:val="en-GB"/>
        </w:rPr>
        <w:t>Demonstrated high level of interpersonal, oral and written skills, proficiency in creat</w:t>
      </w:r>
      <w:r>
        <w:rPr>
          <w:sz w:val="20"/>
          <w:lang w:val="en-GB"/>
        </w:rPr>
        <w:t xml:space="preserve">ion and maintenance of training, support and specification </w:t>
      </w:r>
      <w:r w:rsidRPr="00797602">
        <w:rPr>
          <w:sz w:val="20"/>
          <w:lang w:val="en-GB"/>
        </w:rPr>
        <w:t>materials, and broad knowledge of protocols to be followed in offering advice and services in schools.</w:t>
      </w:r>
    </w:p>
    <w:p w:rsidR="00EE0288" w:rsidRPr="00797602" w:rsidRDefault="00EE0288" w:rsidP="00EE0288">
      <w:pPr>
        <w:numPr>
          <w:ilvl w:val="0"/>
          <w:numId w:val="2"/>
        </w:numPr>
        <w:tabs>
          <w:tab w:val="clear" w:pos="397"/>
          <w:tab w:val="left" w:pos="284"/>
          <w:tab w:val="left" w:pos="426"/>
        </w:tabs>
        <w:ind w:left="57" w:right="-227" w:hanging="284"/>
        <w:rPr>
          <w:rFonts w:cs="Arial"/>
          <w:sz w:val="20"/>
          <w:lang w:val="en-GB"/>
        </w:rPr>
      </w:pPr>
      <w:r w:rsidRPr="00797602">
        <w:rPr>
          <w:sz w:val="20"/>
          <w:lang w:val="en-GB"/>
        </w:rPr>
        <w:t>High standard of personal integrity and conduct including ability to successfully work as part of a team with a diverse range of background, skills, and experience. An ability to interact effectively with people from different cultures and has a Current Working with Children Clearance Notice</w:t>
      </w:r>
      <w:r w:rsidRPr="00797602">
        <w:rPr>
          <w:sz w:val="20"/>
        </w:rPr>
        <w:t>.</w:t>
      </w:r>
    </w:p>
    <w:p w:rsidR="00EE0288" w:rsidRDefault="00EE0288" w:rsidP="00EE0288">
      <w:pPr>
        <w:spacing w:line="120" w:lineRule="auto"/>
        <w:ind w:right="-164"/>
        <w:jc w:val="both"/>
        <w:rPr>
          <w:rFonts w:cs="Arial"/>
          <w:b/>
          <w:sz w:val="20"/>
        </w:rPr>
      </w:pPr>
    </w:p>
    <w:p w:rsidR="00EE0288" w:rsidRPr="00FC39B0" w:rsidRDefault="00EE0288" w:rsidP="00EE0288">
      <w:pPr>
        <w:ind w:left="-227" w:right="-166"/>
        <w:jc w:val="both"/>
        <w:rPr>
          <w:rFonts w:cs="Arial"/>
          <w:b/>
          <w:sz w:val="20"/>
        </w:rPr>
      </w:pPr>
      <w:r w:rsidRPr="00EE0288">
        <w:rPr>
          <w:rFonts w:cs="Arial"/>
          <w:b/>
          <w:sz w:val="20"/>
          <w:u w:val="single"/>
        </w:rPr>
        <w:t>Desirable:</w:t>
      </w:r>
      <w:r w:rsidRPr="00FC39B0">
        <w:rPr>
          <w:rFonts w:cs="Arial"/>
          <w:b/>
          <w:sz w:val="20"/>
        </w:rPr>
        <w:t xml:space="preserve"> </w:t>
      </w:r>
    </w:p>
    <w:p w:rsidR="00EE0288" w:rsidRPr="00D11F62" w:rsidRDefault="00EE0288" w:rsidP="00EE0288">
      <w:pPr>
        <w:pStyle w:val="ListParagraph"/>
        <w:numPr>
          <w:ilvl w:val="0"/>
          <w:numId w:val="4"/>
        </w:numPr>
        <w:ind w:left="133" w:right="-227"/>
        <w:jc w:val="both"/>
        <w:rPr>
          <w:rFonts w:cs="Arial"/>
          <w:sz w:val="20"/>
          <w:lang w:val="en-GB"/>
        </w:rPr>
      </w:pPr>
      <w:r w:rsidRPr="00D11F62">
        <w:rPr>
          <w:rFonts w:cs="Arial"/>
          <w:sz w:val="20"/>
        </w:rPr>
        <w:t>Qualifications in Information Technology (IT) Training, Support or Development fields; or Certificate IV in Training and Assessment; or related academic qualifications</w:t>
      </w:r>
    </w:p>
    <w:p w:rsidR="00EE0288" w:rsidRPr="00D11F62" w:rsidRDefault="00EE0288" w:rsidP="00EE0288">
      <w:pPr>
        <w:pStyle w:val="ListParagraph"/>
        <w:numPr>
          <w:ilvl w:val="0"/>
          <w:numId w:val="4"/>
        </w:numPr>
        <w:ind w:left="133" w:right="-227"/>
        <w:jc w:val="both"/>
        <w:rPr>
          <w:rFonts w:cs="Arial"/>
          <w:sz w:val="20"/>
          <w:lang w:val="en-GB"/>
        </w:rPr>
      </w:pPr>
      <w:r w:rsidRPr="00D11F62">
        <w:rPr>
          <w:rFonts w:cs="Arial"/>
          <w:sz w:val="20"/>
        </w:rPr>
        <w:t>Experience and understanding of school environment, or demonstrated ability to acquire this knowledge easily.</w:t>
      </w:r>
    </w:p>
    <w:p w:rsidR="00EE0288" w:rsidRPr="00550F7F" w:rsidRDefault="00EE0288" w:rsidP="00EE0288">
      <w:pPr>
        <w:keepNext/>
        <w:ind w:right="-24"/>
        <w:jc w:val="both"/>
        <w:outlineLvl w:val="1"/>
        <w:rPr>
          <w:rFonts w:cs="Arial"/>
          <w:bCs/>
          <w:iCs/>
          <w:sz w:val="20"/>
          <w:lang w:val="en-GB"/>
        </w:rPr>
      </w:pPr>
    </w:p>
    <w:p w:rsidR="00377486" w:rsidRPr="00EE0288" w:rsidRDefault="00EE0288" w:rsidP="00EE0288">
      <w:pPr>
        <w:ind w:left="-227" w:right="-227"/>
        <w:rPr>
          <w:rFonts w:cs="Arial"/>
          <w:b/>
          <w:szCs w:val="22"/>
          <w:lang w:val="en-GB"/>
        </w:rPr>
      </w:pPr>
      <w:r w:rsidRPr="00331449">
        <w:rPr>
          <w:rFonts w:cs="Arial"/>
          <w:b/>
          <w:sz w:val="20"/>
        </w:rPr>
        <w:t>Approved</w:t>
      </w:r>
      <w:r>
        <w:rPr>
          <w:rFonts w:cs="Arial"/>
          <w:b/>
          <w:sz w:val="20"/>
        </w:rPr>
        <w:t xml:space="preserve">: </w:t>
      </w:r>
      <w:r w:rsidRPr="00EE0288">
        <w:rPr>
          <w:rFonts w:cs="Arial"/>
          <w:b/>
          <w:sz w:val="20"/>
        </w:rPr>
        <w:t>June 2019</w:t>
      </w:r>
      <w:r w:rsidRPr="00EE0288">
        <w:rPr>
          <w:rFonts w:cs="Arial"/>
          <w:b/>
          <w:sz w:val="20"/>
        </w:rPr>
        <w:tab/>
      </w:r>
      <w:r w:rsidRPr="00EE0288">
        <w:rPr>
          <w:rFonts w:cs="Arial"/>
          <w:b/>
          <w:sz w:val="20"/>
        </w:rPr>
        <w:tab/>
      </w:r>
      <w:r w:rsidRPr="00EE0288">
        <w:rPr>
          <w:rFonts w:cs="Arial"/>
          <w:b/>
          <w:sz w:val="20"/>
        </w:rPr>
        <w:tab/>
      </w:r>
      <w:r w:rsidRPr="00EE0288">
        <w:rPr>
          <w:rFonts w:cs="Arial"/>
          <w:b/>
          <w:sz w:val="20"/>
        </w:rPr>
        <w:tab/>
      </w:r>
      <w:r w:rsidRPr="00EE0288">
        <w:rPr>
          <w:rFonts w:cs="Arial"/>
          <w:b/>
          <w:sz w:val="20"/>
        </w:rPr>
        <w:tab/>
      </w:r>
      <w:r>
        <w:rPr>
          <w:rFonts w:cs="Arial"/>
          <w:b/>
          <w:sz w:val="20"/>
        </w:rPr>
        <w:t xml:space="preserve">                                             </w:t>
      </w:r>
      <w:r w:rsidRPr="00EE0288">
        <w:rPr>
          <w:rFonts w:cs="Arial"/>
          <w:b/>
          <w:sz w:val="20"/>
        </w:rPr>
        <w:t>General Manger, Digital and Data</w:t>
      </w:r>
    </w:p>
    <w:sectPr w:rsidR="00377486" w:rsidRPr="00EE0288"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0A" w:rsidRDefault="001E150A" w:rsidP="00BE3387">
      <w:r>
        <w:separator/>
      </w:r>
    </w:p>
  </w:endnote>
  <w:endnote w:type="continuationSeparator" w:id="0">
    <w:p w:rsidR="001E150A" w:rsidRDefault="001E150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E0288">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E0288">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0A" w:rsidRDefault="001E150A" w:rsidP="00BE3387">
      <w:r>
        <w:separator/>
      </w:r>
    </w:p>
  </w:footnote>
  <w:footnote w:type="continuationSeparator" w:id="0">
    <w:p w:rsidR="001E150A" w:rsidRDefault="001E150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790A53A3"/>
    <w:multiLevelType w:val="hybridMultilevel"/>
    <w:tmpl w:val="25464F24"/>
    <w:lvl w:ilvl="0" w:tplc="49943D5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B4F81"/>
    <w:rsid w:val="001C7B6A"/>
    <w:rsid w:val="001E150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20ED8"/>
    <w:rsid w:val="00531BBC"/>
    <w:rsid w:val="0053379B"/>
    <w:rsid w:val="0055195B"/>
    <w:rsid w:val="005F1DB9"/>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30498"/>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219AE"/>
    <w:rsid w:val="00A334EC"/>
    <w:rsid w:val="00A33A98"/>
    <w:rsid w:val="00A653CD"/>
    <w:rsid w:val="00A70DE8"/>
    <w:rsid w:val="00A92BC3"/>
    <w:rsid w:val="00AA1DC3"/>
    <w:rsid w:val="00AB1B2A"/>
    <w:rsid w:val="00AC74E2"/>
    <w:rsid w:val="00B20AF9"/>
    <w:rsid w:val="00B449AA"/>
    <w:rsid w:val="00B56B1B"/>
    <w:rsid w:val="00B75F17"/>
    <w:rsid w:val="00B84647"/>
    <w:rsid w:val="00B96BFB"/>
    <w:rsid w:val="00BD5A16"/>
    <w:rsid w:val="00BD7C6A"/>
    <w:rsid w:val="00BD7DF5"/>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E0288"/>
    <w:rsid w:val="00EF22EF"/>
    <w:rsid w:val="00F053D9"/>
    <w:rsid w:val="00F14BAC"/>
    <w:rsid w:val="00F2039C"/>
    <w:rsid w:val="00F2135D"/>
    <w:rsid w:val="00F45FB1"/>
    <w:rsid w:val="00F76A06"/>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C20C"/>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EE028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lontoc@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98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F35E-3156-4ABC-A740-DFD750BF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Faun Wolter</cp:lastModifiedBy>
  <cp:revision>4</cp:revision>
  <cp:lastPrinted>2019-04-01T01:36:00Z</cp:lastPrinted>
  <dcterms:created xsi:type="dcterms:W3CDTF">2019-07-04T04:09:00Z</dcterms:created>
  <dcterms:modified xsi:type="dcterms:W3CDTF">2019-07-04T04:23:00Z</dcterms:modified>
</cp:coreProperties>
</file>