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07A9" w:rsidRDefault="00CC64D6">
      <w:pPr>
        <w:rPr>
          <w:rFonts w:ascii="Arial" w:eastAsia="Arial" w:hAnsi="Arial" w:cs="Arial"/>
          <w:color w:val="000000"/>
          <w:sz w:val="28"/>
          <w:szCs w:val="28"/>
        </w:rPr>
      </w:pPr>
      <w:r>
        <w:rPr>
          <w:noProof/>
        </w:rPr>
        <w:drawing>
          <wp:inline distT="0" distB="0" distL="0" distR="0">
            <wp:extent cx="3178902" cy="609571"/>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3178902" cy="609571"/>
                    </a:xfrm>
                    <a:prstGeom prst="rect">
                      <a:avLst/>
                    </a:prstGeom>
                    <a:ln/>
                  </pic:spPr>
                </pic:pic>
              </a:graphicData>
            </a:graphic>
          </wp:inline>
        </w:drawing>
      </w:r>
    </w:p>
    <w:p w:rsidR="005407A9" w:rsidRDefault="005407A9">
      <w:pPr>
        <w:rPr>
          <w:rFonts w:ascii="Arial" w:eastAsia="Arial" w:hAnsi="Arial" w:cs="Arial"/>
          <w:b/>
          <w:color w:val="000000"/>
          <w:sz w:val="28"/>
          <w:szCs w:val="28"/>
        </w:rPr>
      </w:pPr>
    </w:p>
    <w:p w:rsidR="005407A9" w:rsidRPr="001F57D0" w:rsidRDefault="00CC64D6">
      <w:pPr>
        <w:jc w:val="center"/>
        <w:rPr>
          <w:rFonts w:asciiTheme="minorHAnsi" w:eastAsia="Arial" w:hAnsiTheme="minorHAnsi" w:cstheme="minorHAnsi"/>
          <w:b/>
          <w:color w:val="000000"/>
          <w:sz w:val="28"/>
          <w:u w:val="single"/>
        </w:rPr>
      </w:pPr>
      <w:r w:rsidRPr="001F57D0">
        <w:rPr>
          <w:rFonts w:asciiTheme="minorHAnsi" w:eastAsia="Arial" w:hAnsiTheme="minorHAnsi" w:cstheme="minorHAnsi"/>
          <w:b/>
          <w:color w:val="000000"/>
          <w:sz w:val="28"/>
          <w:u w:val="single"/>
        </w:rPr>
        <w:t>Finance Manager</w:t>
      </w:r>
    </w:p>
    <w:p w:rsidR="005407A9" w:rsidRPr="001F57D0" w:rsidRDefault="005407A9">
      <w:pPr>
        <w:jc w:val="center"/>
        <w:rPr>
          <w:rFonts w:asciiTheme="minorHAnsi" w:eastAsia="Arial" w:hAnsiTheme="minorHAnsi" w:cstheme="minorHAnsi"/>
          <w:b/>
          <w:color w:val="000000"/>
          <w:u w:val="single"/>
        </w:rPr>
      </w:pPr>
    </w:p>
    <w:p w:rsidR="005407A9" w:rsidRPr="001F57D0" w:rsidRDefault="005407A9">
      <w:pPr>
        <w:rPr>
          <w:rFonts w:asciiTheme="minorHAnsi" w:eastAsia="Arial" w:hAnsiTheme="minorHAnsi" w:cstheme="minorHAnsi"/>
          <w:b/>
        </w:rPr>
      </w:pPr>
    </w:p>
    <w:p w:rsidR="005407A9" w:rsidRPr="001F57D0" w:rsidRDefault="00CC64D6">
      <w:pPr>
        <w:pBdr>
          <w:top w:val="nil"/>
          <w:left w:val="nil"/>
          <w:bottom w:val="nil"/>
          <w:right w:val="nil"/>
          <w:between w:val="nil"/>
        </w:pBdr>
        <w:spacing w:after="120"/>
        <w:ind w:right="124" w:hanging="9"/>
        <w:rPr>
          <w:rFonts w:asciiTheme="minorHAnsi" w:eastAsia="Century Gothic" w:hAnsiTheme="minorHAnsi" w:cstheme="minorHAnsi"/>
          <w:b/>
          <w:color w:val="3F3F3F"/>
          <w:u w:val="single"/>
        </w:rPr>
      </w:pPr>
      <w:r w:rsidRPr="001F57D0">
        <w:rPr>
          <w:rFonts w:asciiTheme="minorHAnsi" w:eastAsia="Century Gothic" w:hAnsiTheme="minorHAnsi" w:cstheme="minorHAnsi"/>
          <w:b/>
          <w:color w:val="3F3F3F"/>
          <w:u w:val="single"/>
        </w:rPr>
        <w:t>Job Purpose</w:t>
      </w:r>
    </w:p>
    <w:p w:rsidR="00CC64D6" w:rsidRPr="001F57D0" w:rsidRDefault="00CC64D6" w:rsidP="00CC64D6">
      <w:pPr>
        <w:pBdr>
          <w:top w:val="nil"/>
          <w:left w:val="nil"/>
          <w:bottom w:val="nil"/>
          <w:right w:val="nil"/>
          <w:between w:val="nil"/>
        </w:pBdr>
        <w:ind w:right="124" w:hanging="9"/>
        <w:rPr>
          <w:rFonts w:asciiTheme="minorHAnsi" w:eastAsia="Century Gothic" w:hAnsiTheme="minorHAnsi" w:cstheme="minorHAnsi"/>
        </w:rPr>
      </w:pPr>
      <w:r w:rsidRPr="001F57D0">
        <w:rPr>
          <w:rFonts w:asciiTheme="minorHAnsi" w:eastAsia="Century Gothic" w:hAnsiTheme="minorHAnsi" w:cstheme="minorHAnsi"/>
        </w:rPr>
        <w:t>The Academies Finance Manager will be a key member of the central ﬁnance team of the Trust.</w:t>
      </w:r>
    </w:p>
    <w:p w:rsidR="00CC64D6" w:rsidRPr="001F57D0" w:rsidRDefault="00CC64D6" w:rsidP="00CC64D6">
      <w:pPr>
        <w:pBdr>
          <w:top w:val="nil"/>
          <w:left w:val="nil"/>
          <w:bottom w:val="nil"/>
          <w:right w:val="nil"/>
          <w:between w:val="nil"/>
        </w:pBdr>
        <w:ind w:right="124" w:hanging="9"/>
        <w:rPr>
          <w:rFonts w:asciiTheme="minorHAnsi" w:eastAsia="Century Gothic" w:hAnsiTheme="minorHAnsi" w:cstheme="minorHAnsi"/>
        </w:rPr>
      </w:pPr>
    </w:p>
    <w:p w:rsidR="00CC64D6" w:rsidRPr="001F57D0" w:rsidRDefault="00CC64D6" w:rsidP="00CC64D6">
      <w:pPr>
        <w:pBdr>
          <w:top w:val="nil"/>
          <w:left w:val="nil"/>
          <w:bottom w:val="nil"/>
          <w:right w:val="nil"/>
          <w:between w:val="nil"/>
        </w:pBdr>
        <w:ind w:right="124" w:hanging="9"/>
        <w:rPr>
          <w:rFonts w:asciiTheme="minorHAnsi" w:eastAsia="Century Gothic" w:hAnsiTheme="minorHAnsi" w:cstheme="minorHAnsi"/>
        </w:rPr>
      </w:pPr>
      <w:r w:rsidRPr="001F57D0">
        <w:rPr>
          <w:rFonts w:asciiTheme="minorHAnsi" w:eastAsia="Century Gothic" w:hAnsiTheme="minorHAnsi" w:cstheme="minorHAnsi"/>
        </w:rPr>
        <w:t>They will be responsible for managing the ﬁnances of a number of academies, working closely with each Principal to ensure the ﬁnances of each academy are eﬀicient and eﬀective, and represent value for money.  They will work closely with the Chief Finance &amp; Operations Officer, Senior Finance Managers and the Principals of each Academy they manage.  The role will entail the management, oversight and support of the ﬁnances of the allocated academies.  The Principal of each academy will be responsible for their budget and spending with the Finance Manager providing advice, support and guidance to the Principal as required.  The role is centered</w:t>
      </w:r>
      <w:bookmarkStart w:id="0" w:name="_GoBack"/>
      <w:bookmarkEnd w:id="0"/>
      <w:r w:rsidRPr="001F57D0">
        <w:rPr>
          <w:rFonts w:asciiTheme="minorHAnsi" w:eastAsia="Century Gothic" w:hAnsiTheme="minorHAnsi" w:cstheme="minorHAnsi"/>
        </w:rPr>
        <w:t xml:space="preserve"> on supporting the budget making process, monitoring the budgets throughout the year and providing financial forecasts, analysis and recommendations.  </w:t>
      </w:r>
    </w:p>
    <w:p w:rsidR="00CC64D6" w:rsidRPr="001F57D0" w:rsidRDefault="00CC64D6" w:rsidP="00CC64D6">
      <w:pPr>
        <w:pBdr>
          <w:top w:val="nil"/>
          <w:left w:val="nil"/>
          <w:bottom w:val="nil"/>
          <w:right w:val="nil"/>
          <w:between w:val="nil"/>
        </w:pBdr>
        <w:ind w:right="124" w:hanging="9"/>
        <w:rPr>
          <w:rFonts w:asciiTheme="minorHAnsi" w:eastAsia="Century Gothic" w:hAnsiTheme="minorHAnsi" w:cstheme="minorHAnsi"/>
        </w:rPr>
      </w:pPr>
    </w:p>
    <w:p w:rsidR="00CC64D6" w:rsidRPr="001F57D0" w:rsidRDefault="00CC64D6" w:rsidP="00CC64D6">
      <w:pPr>
        <w:pBdr>
          <w:top w:val="nil"/>
          <w:left w:val="nil"/>
          <w:bottom w:val="nil"/>
          <w:right w:val="nil"/>
          <w:between w:val="nil"/>
        </w:pBdr>
        <w:ind w:right="124" w:hanging="9"/>
        <w:rPr>
          <w:rFonts w:asciiTheme="minorHAnsi" w:eastAsia="Century Gothic" w:hAnsiTheme="minorHAnsi" w:cstheme="minorHAnsi"/>
        </w:rPr>
      </w:pPr>
      <w:r w:rsidRPr="001F57D0">
        <w:rPr>
          <w:rFonts w:asciiTheme="minorHAnsi" w:eastAsia="Century Gothic" w:hAnsiTheme="minorHAnsi" w:cstheme="minorHAnsi"/>
        </w:rPr>
        <w:t>You will maintain close contact with the Principal and the business manager of each academy, which will involve visits to the academy as required and a regular monthly meeting with the principal of each academy.</w:t>
      </w:r>
    </w:p>
    <w:p w:rsidR="00CC64D6" w:rsidRPr="001F57D0" w:rsidRDefault="00CC64D6" w:rsidP="00CC64D6">
      <w:pPr>
        <w:pBdr>
          <w:top w:val="nil"/>
          <w:left w:val="nil"/>
          <w:bottom w:val="nil"/>
          <w:right w:val="nil"/>
          <w:between w:val="nil"/>
        </w:pBdr>
        <w:ind w:right="124" w:hanging="9"/>
        <w:rPr>
          <w:rFonts w:asciiTheme="minorHAnsi" w:eastAsia="Century Gothic" w:hAnsiTheme="minorHAnsi" w:cstheme="minorHAnsi"/>
        </w:rPr>
      </w:pPr>
    </w:p>
    <w:p w:rsidR="00CC64D6" w:rsidRPr="001F57D0" w:rsidRDefault="00CC64D6" w:rsidP="00CC64D6">
      <w:pPr>
        <w:pBdr>
          <w:top w:val="nil"/>
          <w:left w:val="nil"/>
          <w:bottom w:val="nil"/>
          <w:right w:val="nil"/>
          <w:between w:val="nil"/>
        </w:pBdr>
        <w:ind w:right="124" w:hanging="9"/>
        <w:rPr>
          <w:rFonts w:asciiTheme="minorHAnsi" w:eastAsia="Century Gothic" w:hAnsiTheme="minorHAnsi" w:cstheme="minorHAnsi"/>
        </w:rPr>
      </w:pPr>
      <w:r w:rsidRPr="001F57D0">
        <w:rPr>
          <w:rFonts w:asciiTheme="minorHAnsi" w:eastAsia="Century Gothic" w:hAnsiTheme="minorHAnsi" w:cstheme="minorHAnsi"/>
        </w:rPr>
        <w:t>Each Academy Finance Manager has a wider Trust role dependent on their interest and experience, this role could range from assisting with the opening/transfer of new schools, procurement, etc.</w:t>
      </w:r>
    </w:p>
    <w:p w:rsidR="00CC64D6" w:rsidRPr="001F57D0" w:rsidRDefault="00CC64D6">
      <w:pPr>
        <w:pBdr>
          <w:top w:val="nil"/>
          <w:left w:val="nil"/>
          <w:bottom w:val="nil"/>
          <w:right w:val="nil"/>
          <w:between w:val="nil"/>
        </w:pBdr>
        <w:spacing w:after="120"/>
        <w:ind w:right="124" w:hanging="9"/>
        <w:rPr>
          <w:rFonts w:asciiTheme="minorHAnsi" w:eastAsia="Century Gothic" w:hAnsiTheme="minorHAnsi" w:cstheme="minorHAnsi"/>
          <w:b/>
          <w:color w:val="3F3F3F"/>
          <w:u w:val="single"/>
        </w:rPr>
      </w:pPr>
    </w:p>
    <w:p w:rsidR="005407A9" w:rsidRPr="001F57D0" w:rsidRDefault="00CC64D6">
      <w:pPr>
        <w:spacing w:line="259" w:lineRule="auto"/>
        <w:jc w:val="both"/>
        <w:rPr>
          <w:rFonts w:asciiTheme="minorHAnsi" w:eastAsia="Century Gothic" w:hAnsiTheme="minorHAnsi" w:cstheme="minorHAnsi"/>
        </w:rPr>
      </w:pPr>
      <w:bookmarkStart w:id="1" w:name="_heading=h.gjdgxs" w:colFirst="0" w:colLast="0"/>
      <w:bookmarkEnd w:id="1"/>
      <w:r w:rsidRPr="001F57D0">
        <w:rPr>
          <w:rFonts w:asciiTheme="minorHAnsi" w:eastAsia="Century Gothic" w:hAnsiTheme="minorHAnsi" w:cstheme="minorHAnsi"/>
          <w:b/>
        </w:rPr>
        <w:t>Working hours:</w:t>
      </w:r>
      <w:r w:rsidRPr="001F57D0">
        <w:rPr>
          <w:rFonts w:asciiTheme="minorHAnsi" w:eastAsia="Century Gothic" w:hAnsiTheme="minorHAnsi" w:cstheme="minorHAnsi"/>
        </w:rPr>
        <w:t xml:space="preserve"> The post holder will work the hours required to meet the demands of the post.  This will include working time that is subject to the direct management of the Trust (generally 36 hours per week, Monday to Friday) and also working time that is not directly managed by the Trust but nevertheless necessary for the fulfilment of the professional duties and responsibilities associated with the role.  There will be fluctuations with this work, with peak demands during school term time. </w:t>
      </w:r>
    </w:p>
    <w:p w:rsidR="005407A9" w:rsidRPr="001F57D0" w:rsidRDefault="005407A9">
      <w:pPr>
        <w:spacing w:line="259" w:lineRule="auto"/>
        <w:rPr>
          <w:rFonts w:asciiTheme="minorHAnsi" w:eastAsia="Century Gothic" w:hAnsiTheme="minorHAnsi" w:cstheme="minorHAnsi"/>
        </w:rPr>
      </w:pPr>
    </w:p>
    <w:p w:rsidR="005407A9" w:rsidRPr="001F57D0" w:rsidRDefault="00CC64D6">
      <w:pPr>
        <w:pBdr>
          <w:top w:val="nil"/>
          <w:left w:val="nil"/>
          <w:bottom w:val="nil"/>
          <w:right w:val="nil"/>
          <w:between w:val="nil"/>
        </w:pBdr>
        <w:jc w:val="both"/>
        <w:rPr>
          <w:rFonts w:asciiTheme="minorHAnsi" w:eastAsia="Century Gothic" w:hAnsiTheme="minorHAnsi" w:cstheme="minorHAnsi"/>
          <w:color w:val="000000"/>
        </w:rPr>
      </w:pPr>
      <w:proofErr w:type="gramStart"/>
      <w:r w:rsidRPr="001F57D0">
        <w:rPr>
          <w:rFonts w:asciiTheme="minorHAnsi" w:eastAsia="Century Gothic" w:hAnsiTheme="minorHAnsi" w:cstheme="minorHAnsi"/>
          <w:b/>
          <w:color w:val="000000"/>
        </w:rPr>
        <w:t>Annual  Leave</w:t>
      </w:r>
      <w:proofErr w:type="gramEnd"/>
      <w:r w:rsidRPr="001F57D0">
        <w:rPr>
          <w:rFonts w:asciiTheme="minorHAnsi" w:eastAsia="Century Gothic" w:hAnsiTheme="minorHAnsi" w:cstheme="minorHAnsi"/>
          <w:b/>
          <w:color w:val="000000"/>
        </w:rPr>
        <w:t>:</w:t>
      </w:r>
      <w:r w:rsidRPr="001F57D0">
        <w:rPr>
          <w:rFonts w:asciiTheme="minorHAnsi" w:eastAsia="Century Gothic" w:hAnsiTheme="minorHAnsi" w:cstheme="minorHAnsi"/>
          <w:color w:val="000000"/>
        </w:rPr>
        <w:t xml:space="preserve"> The full-time rate of annual leave entitlement is 25 days per year rising to 30 days per year for employees with 5 or more years of continuous employment with the Trust.  In addition, paid time off is provided for bank and public holidays normally observed in England and Wales.</w:t>
      </w:r>
    </w:p>
    <w:p w:rsidR="005407A9" w:rsidRPr="001F57D0" w:rsidRDefault="005407A9">
      <w:pPr>
        <w:pBdr>
          <w:top w:val="nil"/>
          <w:left w:val="nil"/>
          <w:bottom w:val="nil"/>
          <w:right w:val="nil"/>
          <w:between w:val="nil"/>
        </w:pBdr>
        <w:jc w:val="both"/>
        <w:rPr>
          <w:rFonts w:asciiTheme="minorHAnsi" w:eastAsia="Century Gothic" w:hAnsiTheme="minorHAnsi" w:cstheme="minorHAnsi"/>
          <w:color w:val="000000"/>
        </w:rPr>
      </w:pPr>
    </w:p>
    <w:p w:rsidR="005407A9" w:rsidRPr="001F57D0" w:rsidRDefault="00CC64D6">
      <w:pPr>
        <w:pBdr>
          <w:top w:val="nil"/>
          <w:left w:val="nil"/>
          <w:bottom w:val="nil"/>
          <w:right w:val="nil"/>
          <w:between w:val="nil"/>
        </w:pBdr>
        <w:jc w:val="both"/>
        <w:rPr>
          <w:rFonts w:asciiTheme="minorHAnsi" w:eastAsia="Century Gothic" w:hAnsiTheme="minorHAnsi" w:cstheme="minorHAnsi"/>
          <w:color w:val="000000"/>
        </w:rPr>
      </w:pPr>
      <w:bookmarkStart w:id="2" w:name="_heading=h.30j0zll" w:colFirst="0" w:colLast="0"/>
      <w:bookmarkEnd w:id="2"/>
      <w:r w:rsidRPr="001F57D0">
        <w:rPr>
          <w:rFonts w:asciiTheme="minorHAnsi" w:eastAsia="Century Gothic" w:hAnsiTheme="minorHAnsi" w:cstheme="minorHAnsi"/>
          <w:b/>
          <w:color w:val="000000"/>
        </w:rPr>
        <w:t xml:space="preserve">Salary:  </w:t>
      </w:r>
      <w:r w:rsidRPr="001F57D0">
        <w:rPr>
          <w:rFonts w:asciiTheme="minorHAnsi" w:eastAsia="Century Gothic" w:hAnsiTheme="minorHAnsi" w:cstheme="minorHAnsi"/>
          <w:color w:val="000000"/>
        </w:rPr>
        <w:t>PO4-5 depending on experience (£47,532 to £53,607, pay award pending)</w:t>
      </w:r>
    </w:p>
    <w:p w:rsidR="005407A9" w:rsidRPr="001F57D0" w:rsidRDefault="005407A9">
      <w:pPr>
        <w:pBdr>
          <w:top w:val="nil"/>
          <w:left w:val="nil"/>
          <w:bottom w:val="nil"/>
          <w:right w:val="nil"/>
          <w:between w:val="nil"/>
        </w:pBdr>
        <w:jc w:val="both"/>
        <w:rPr>
          <w:rFonts w:asciiTheme="minorHAnsi" w:eastAsia="Century Gothic" w:hAnsiTheme="minorHAnsi" w:cstheme="minorHAnsi"/>
          <w:color w:val="000000"/>
        </w:rPr>
      </w:pPr>
    </w:p>
    <w:p w:rsidR="005407A9" w:rsidRPr="001F57D0" w:rsidRDefault="00CC64D6">
      <w:pPr>
        <w:pBdr>
          <w:top w:val="nil"/>
          <w:left w:val="nil"/>
          <w:bottom w:val="nil"/>
          <w:right w:val="nil"/>
          <w:between w:val="nil"/>
        </w:pBdr>
        <w:jc w:val="both"/>
        <w:rPr>
          <w:rFonts w:asciiTheme="minorHAnsi" w:eastAsia="Century Gothic" w:hAnsiTheme="minorHAnsi" w:cstheme="minorHAnsi"/>
          <w:b/>
          <w:color w:val="000000"/>
        </w:rPr>
      </w:pPr>
      <w:r w:rsidRPr="001F57D0">
        <w:rPr>
          <w:rFonts w:asciiTheme="minorHAnsi" w:eastAsia="Century Gothic" w:hAnsiTheme="minorHAnsi" w:cstheme="minorHAnsi"/>
          <w:b/>
          <w:color w:val="000000"/>
        </w:rPr>
        <w:lastRenderedPageBreak/>
        <w:t xml:space="preserve">Pension:  </w:t>
      </w:r>
      <w:r w:rsidRPr="001F57D0">
        <w:rPr>
          <w:rFonts w:asciiTheme="minorHAnsi" w:eastAsia="Century Gothic" w:hAnsiTheme="minorHAnsi" w:cstheme="minorHAnsi"/>
          <w:color w:val="000000"/>
        </w:rPr>
        <w:t>On appointment, the post holder will be enrolled into the Local Government Pension Scheme, subject to its terms and conditions.</w:t>
      </w:r>
      <w:r w:rsidRPr="001F57D0">
        <w:rPr>
          <w:rFonts w:asciiTheme="minorHAnsi" w:eastAsia="Century Gothic" w:hAnsiTheme="minorHAnsi" w:cstheme="minorHAnsi"/>
          <w:b/>
          <w:color w:val="000000"/>
        </w:rPr>
        <w:t xml:space="preserve"> </w:t>
      </w:r>
    </w:p>
    <w:p w:rsidR="005407A9" w:rsidRPr="001F57D0" w:rsidRDefault="005407A9">
      <w:pPr>
        <w:pBdr>
          <w:top w:val="nil"/>
          <w:left w:val="nil"/>
          <w:bottom w:val="nil"/>
          <w:right w:val="nil"/>
          <w:between w:val="nil"/>
        </w:pBdr>
        <w:jc w:val="both"/>
        <w:rPr>
          <w:rFonts w:asciiTheme="minorHAnsi" w:eastAsia="Century Gothic" w:hAnsiTheme="minorHAnsi" w:cstheme="minorHAnsi"/>
          <w:color w:val="000000"/>
        </w:rPr>
      </w:pPr>
    </w:p>
    <w:p w:rsidR="005407A9" w:rsidRPr="001F57D0" w:rsidRDefault="00CC64D6" w:rsidP="00CC64D6">
      <w:pPr>
        <w:jc w:val="both"/>
        <w:rPr>
          <w:rFonts w:asciiTheme="minorHAnsi" w:eastAsia="Century Gothic" w:hAnsiTheme="minorHAnsi" w:cstheme="minorHAnsi"/>
        </w:rPr>
      </w:pPr>
      <w:r w:rsidRPr="001F57D0">
        <w:rPr>
          <w:rFonts w:asciiTheme="minorHAnsi" w:eastAsia="Century Gothic" w:hAnsiTheme="minorHAnsi" w:cstheme="minorHAnsi"/>
          <w:b/>
        </w:rPr>
        <w:t xml:space="preserve">Location:  </w:t>
      </w:r>
      <w:r w:rsidRPr="001F57D0">
        <w:rPr>
          <w:rFonts w:asciiTheme="minorHAnsi" w:eastAsia="Century Gothic" w:hAnsiTheme="minorHAnsi" w:cstheme="minorHAnsi"/>
        </w:rPr>
        <w:t>Work will be undertaken mainly from the Trust’s head office that is located near Heathrow Airport and provides an excellent working environment with the benefit of free parking.  While increasing numbers of meetings are undertaken using the Trust’s preferred virtual meeting platform (Google Meet) there are occasions when it is necessary to travel to be in attendance on site at an academy.  This is generally possible either through use of own vehicle or through using public transport (for which expenses are payable based on a mileage rate set by the Trust or fares paid, as appropriate).</w:t>
      </w:r>
    </w:p>
    <w:p w:rsidR="005407A9" w:rsidRPr="001F57D0" w:rsidRDefault="005407A9">
      <w:pPr>
        <w:pBdr>
          <w:top w:val="nil"/>
          <w:left w:val="nil"/>
          <w:bottom w:val="nil"/>
          <w:right w:val="nil"/>
          <w:between w:val="nil"/>
        </w:pBdr>
        <w:jc w:val="both"/>
        <w:rPr>
          <w:rFonts w:asciiTheme="minorHAnsi" w:eastAsia="Century Gothic" w:hAnsiTheme="minorHAnsi" w:cstheme="minorHAnsi"/>
          <w:b/>
        </w:rPr>
      </w:pPr>
    </w:p>
    <w:p w:rsidR="005407A9" w:rsidRPr="001F57D0" w:rsidRDefault="00CC64D6">
      <w:pPr>
        <w:pBdr>
          <w:top w:val="nil"/>
          <w:left w:val="nil"/>
          <w:bottom w:val="nil"/>
          <w:right w:val="nil"/>
          <w:between w:val="nil"/>
        </w:pBdr>
        <w:jc w:val="both"/>
        <w:rPr>
          <w:rFonts w:asciiTheme="minorHAnsi" w:eastAsia="Century Gothic" w:hAnsiTheme="minorHAnsi" w:cstheme="minorHAnsi"/>
          <w:b/>
          <w:color w:val="000000"/>
        </w:rPr>
      </w:pPr>
      <w:r w:rsidRPr="001F57D0">
        <w:rPr>
          <w:rFonts w:asciiTheme="minorHAnsi" w:eastAsia="Century Gothic" w:hAnsiTheme="minorHAnsi" w:cstheme="minorHAnsi"/>
          <w:b/>
          <w:color w:val="000000"/>
        </w:rPr>
        <w:t>Terms and conditions of employment:</w:t>
      </w:r>
    </w:p>
    <w:p w:rsidR="005407A9" w:rsidRPr="001F57D0" w:rsidRDefault="00CC64D6">
      <w:pPr>
        <w:pBdr>
          <w:top w:val="nil"/>
          <w:left w:val="nil"/>
          <w:bottom w:val="nil"/>
          <w:right w:val="nil"/>
          <w:between w:val="nil"/>
        </w:pBdr>
        <w:jc w:val="both"/>
        <w:rPr>
          <w:rFonts w:asciiTheme="minorHAnsi" w:eastAsia="Century Gothic" w:hAnsiTheme="minorHAnsi" w:cstheme="minorHAnsi"/>
          <w:color w:val="000000"/>
        </w:rPr>
      </w:pPr>
      <w:r w:rsidRPr="001F57D0">
        <w:rPr>
          <w:rFonts w:asciiTheme="minorHAnsi" w:eastAsia="Century Gothic" w:hAnsiTheme="minorHAnsi" w:cstheme="minorHAnsi"/>
          <w:color w:val="000000"/>
        </w:rPr>
        <w:t>The job description should be read in conjunction with the contract of employment that shall set out the key terms and conditions of appointment.</w:t>
      </w:r>
    </w:p>
    <w:p w:rsidR="005407A9" w:rsidRPr="001F57D0" w:rsidRDefault="005407A9">
      <w:pPr>
        <w:tabs>
          <w:tab w:val="left" w:pos="540"/>
        </w:tabs>
        <w:ind w:right="-839"/>
        <w:jc w:val="both"/>
        <w:rPr>
          <w:rFonts w:asciiTheme="minorHAnsi" w:eastAsia="Century Gothic" w:hAnsiTheme="minorHAnsi" w:cstheme="minorHAnsi"/>
          <w:color w:val="000000"/>
        </w:rPr>
      </w:pPr>
    </w:p>
    <w:p w:rsidR="005407A9" w:rsidRPr="001F57D0" w:rsidRDefault="00CC64D6">
      <w:pPr>
        <w:jc w:val="both"/>
        <w:rPr>
          <w:rFonts w:asciiTheme="minorHAnsi" w:eastAsia="Century Gothic" w:hAnsiTheme="minorHAnsi" w:cstheme="minorHAnsi"/>
          <w:color w:val="000000"/>
        </w:rPr>
      </w:pPr>
      <w:r w:rsidRPr="001F57D0">
        <w:rPr>
          <w:rFonts w:asciiTheme="minorHAnsi" w:eastAsia="Century Gothic" w:hAnsiTheme="minorHAnsi" w:cstheme="minorHAnsi"/>
          <w:b/>
          <w:color w:val="000000"/>
        </w:rPr>
        <w:t>Duties and responsibilities:</w:t>
      </w:r>
    </w:p>
    <w:p w:rsidR="005407A9" w:rsidRPr="001F57D0" w:rsidRDefault="00CC64D6">
      <w:pPr>
        <w:jc w:val="both"/>
        <w:rPr>
          <w:rFonts w:asciiTheme="minorHAnsi" w:eastAsia="Century Gothic" w:hAnsiTheme="minorHAnsi" w:cstheme="minorHAnsi"/>
          <w:color w:val="000000"/>
        </w:rPr>
      </w:pPr>
      <w:r w:rsidRPr="001F57D0">
        <w:rPr>
          <w:rFonts w:asciiTheme="minorHAnsi" w:eastAsia="Century Gothic" w:hAnsiTheme="minorHAnsi" w:cstheme="minorHAnsi"/>
          <w:color w:val="000000"/>
        </w:rPr>
        <w:t>Main duties and responsibilities are indicated below. Other duties of an appropriate level and nature may also be required, as directed by the Chief Finance Operations Officer / Senior Finance Managers.</w:t>
      </w:r>
    </w:p>
    <w:p w:rsidR="005407A9" w:rsidRPr="001F57D0" w:rsidRDefault="005407A9">
      <w:pPr>
        <w:jc w:val="both"/>
        <w:rPr>
          <w:rFonts w:asciiTheme="minorHAnsi" w:eastAsia="Century Gothic" w:hAnsiTheme="minorHAnsi" w:cstheme="minorHAnsi"/>
          <w:color w:val="000000"/>
        </w:rPr>
      </w:pPr>
    </w:p>
    <w:p w:rsidR="005407A9" w:rsidRPr="001F57D0" w:rsidRDefault="00CC64D6">
      <w:pPr>
        <w:jc w:val="both"/>
        <w:rPr>
          <w:rFonts w:asciiTheme="minorHAnsi" w:eastAsia="Century Gothic" w:hAnsiTheme="minorHAnsi" w:cstheme="minorHAnsi"/>
          <w:b/>
          <w:color w:val="000000"/>
        </w:rPr>
      </w:pPr>
      <w:r w:rsidRPr="001F57D0">
        <w:rPr>
          <w:rFonts w:asciiTheme="minorHAnsi" w:eastAsia="Century Gothic" w:hAnsiTheme="minorHAnsi" w:cstheme="minorHAnsi"/>
          <w:b/>
          <w:color w:val="000000"/>
        </w:rPr>
        <w:t>Operational:</w:t>
      </w:r>
    </w:p>
    <w:p w:rsidR="00CC64D6" w:rsidRPr="001F57D0" w:rsidRDefault="00CC64D6">
      <w:pPr>
        <w:jc w:val="both"/>
        <w:rPr>
          <w:rFonts w:asciiTheme="minorHAnsi" w:eastAsia="Century Gothic" w:hAnsiTheme="minorHAnsi" w:cstheme="minorHAnsi"/>
          <w:b/>
          <w:color w:val="000000"/>
        </w:rPr>
      </w:pPr>
    </w:p>
    <w:p w:rsidR="00CC64D6" w:rsidRPr="001F57D0" w:rsidRDefault="00CC64D6" w:rsidP="00CC64D6">
      <w:pPr>
        <w:pStyle w:val="ListParagraph"/>
        <w:numPr>
          <w:ilvl w:val="0"/>
          <w:numId w:val="9"/>
        </w:numPr>
        <w:jc w:val="both"/>
        <w:rPr>
          <w:rFonts w:asciiTheme="minorHAnsi" w:eastAsia="Century Gothic" w:hAnsiTheme="minorHAnsi" w:cstheme="minorHAnsi"/>
        </w:rPr>
      </w:pPr>
      <w:r w:rsidRPr="001F57D0">
        <w:rPr>
          <w:rFonts w:asciiTheme="minorHAnsi" w:eastAsia="Century Gothic" w:hAnsiTheme="minorHAnsi" w:cstheme="minorHAnsi"/>
        </w:rPr>
        <w:t>To prepare an annual budget for assigned academies collaborating with the Principal, Chief Finance &amp; Operations Officer and Senior Finance Managers to create realistic, strategic, and effective financial plans</w:t>
      </w:r>
    </w:p>
    <w:p w:rsidR="00CC64D6" w:rsidRPr="001F57D0" w:rsidRDefault="00CC64D6" w:rsidP="00CC64D6">
      <w:pPr>
        <w:pStyle w:val="ListParagraph"/>
        <w:ind w:left="1080"/>
        <w:jc w:val="both"/>
        <w:rPr>
          <w:rFonts w:asciiTheme="minorHAnsi" w:eastAsia="Century Gothic" w:hAnsiTheme="minorHAnsi" w:cstheme="minorHAnsi"/>
        </w:rPr>
      </w:pPr>
    </w:p>
    <w:p w:rsidR="00CC64D6" w:rsidRPr="001F57D0" w:rsidRDefault="00CC64D6" w:rsidP="00CC64D6">
      <w:pPr>
        <w:pStyle w:val="ListParagraph"/>
        <w:numPr>
          <w:ilvl w:val="0"/>
          <w:numId w:val="9"/>
        </w:numPr>
        <w:jc w:val="both"/>
        <w:rPr>
          <w:rFonts w:asciiTheme="minorHAnsi" w:eastAsia="Century Gothic" w:hAnsiTheme="minorHAnsi" w:cstheme="minorHAnsi"/>
        </w:rPr>
      </w:pPr>
      <w:r w:rsidRPr="001F57D0">
        <w:rPr>
          <w:rFonts w:asciiTheme="minorHAnsi" w:eastAsia="Century Gothic" w:hAnsiTheme="minorHAnsi" w:cstheme="minorHAnsi"/>
        </w:rPr>
        <w:t xml:space="preserve">Production of timely and accurate monthly management accounts and related analysis for assigned academies, highlighting variances and potential budgetary concerns </w:t>
      </w:r>
    </w:p>
    <w:p w:rsidR="00CC64D6" w:rsidRPr="001F57D0" w:rsidRDefault="00CC64D6" w:rsidP="00CC64D6">
      <w:pPr>
        <w:jc w:val="both"/>
        <w:rPr>
          <w:rFonts w:asciiTheme="minorHAnsi" w:eastAsia="Century Gothic" w:hAnsiTheme="minorHAnsi" w:cstheme="minorHAnsi"/>
        </w:rPr>
      </w:pPr>
    </w:p>
    <w:p w:rsidR="00CC64D6" w:rsidRPr="001F57D0" w:rsidRDefault="00CC64D6" w:rsidP="00CC64D6">
      <w:pPr>
        <w:pStyle w:val="ListParagraph"/>
        <w:numPr>
          <w:ilvl w:val="0"/>
          <w:numId w:val="9"/>
        </w:numPr>
        <w:jc w:val="both"/>
        <w:rPr>
          <w:rFonts w:asciiTheme="minorHAnsi" w:eastAsia="Century Gothic" w:hAnsiTheme="minorHAnsi" w:cstheme="minorHAnsi"/>
        </w:rPr>
      </w:pPr>
      <w:r w:rsidRPr="001F57D0">
        <w:rPr>
          <w:rFonts w:asciiTheme="minorHAnsi" w:eastAsia="Century Gothic" w:hAnsiTheme="minorHAnsi" w:cstheme="minorHAnsi"/>
        </w:rPr>
        <w:t>To monitor and manage budgets throughout the year, advising on efficiencies and applying an appropriate level of scrutiny and challenge</w:t>
      </w:r>
    </w:p>
    <w:p w:rsidR="00CC64D6" w:rsidRPr="001F57D0" w:rsidRDefault="00CC64D6" w:rsidP="00CC64D6">
      <w:pPr>
        <w:jc w:val="both"/>
        <w:rPr>
          <w:rFonts w:asciiTheme="minorHAnsi" w:eastAsia="Century Gothic" w:hAnsiTheme="minorHAnsi" w:cstheme="minorHAnsi"/>
        </w:rPr>
      </w:pPr>
    </w:p>
    <w:p w:rsidR="00CC64D6" w:rsidRPr="001F57D0" w:rsidRDefault="00CC64D6" w:rsidP="00CC64D6">
      <w:pPr>
        <w:pStyle w:val="ListParagraph"/>
        <w:numPr>
          <w:ilvl w:val="0"/>
          <w:numId w:val="9"/>
        </w:numPr>
        <w:jc w:val="both"/>
        <w:rPr>
          <w:rFonts w:asciiTheme="minorHAnsi" w:eastAsia="Century Gothic" w:hAnsiTheme="minorHAnsi" w:cstheme="minorHAnsi"/>
        </w:rPr>
      </w:pPr>
      <w:r w:rsidRPr="001F57D0">
        <w:rPr>
          <w:rFonts w:asciiTheme="minorHAnsi" w:eastAsia="Century Gothic" w:hAnsiTheme="minorHAnsi" w:cstheme="minorHAnsi"/>
        </w:rPr>
        <w:t>Ensure that the budget software is kept up to date with budget changes, staffing data and payroll reconciliations to enable accurate production of forecasts</w:t>
      </w:r>
    </w:p>
    <w:p w:rsidR="00CC64D6" w:rsidRPr="001F57D0" w:rsidRDefault="00CC64D6" w:rsidP="00CC64D6">
      <w:pPr>
        <w:jc w:val="both"/>
        <w:rPr>
          <w:rFonts w:asciiTheme="minorHAnsi" w:eastAsia="Century Gothic" w:hAnsiTheme="minorHAnsi" w:cstheme="minorHAnsi"/>
        </w:rPr>
      </w:pPr>
    </w:p>
    <w:p w:rsidR="00CC64D6" w:rsidRPr="001F57D0" w:rsidRDefault="00CC64D6" w:rsidP="00CC64D6">
      <w:pPr>
        <w:pStyle w:val="ListParagraph"/>
        <w:numPr>
          <w:ilvl w:val="0"/>
          <w:numId w:val="9"/>
        </w:numPr>
        <w:jc w:val="both"/>
        <w:rPr>
          <w:rFonts w:asciiTheme="minorHAnsi" w:eastAsia="Century Gothic" w:hAnsiTheme="minorHAnsi" w:cstheme="minorHAnsi"/>
        </w:rPr>
      </w:pPr>
      <w:r w:rsidRPr="001F57D0">
        <w:rPr>
          <w:rFonts w:asciiTheme="minorHAnsi" w:eastAsia="Century Gothic" w:hAnsiTheme="minorHAnsi" w:cstheme="minorHAnsi"/>
        </w:rPr>
        <w:t>To advise academy staff in relation to monthly payroll</w:t>
      </w:r>
    </w:p>
    <w:p w:rsidR="00CC64D6" w:rsidRPr="001F57D0" w:rsidRDefault="00CC64D6" w:rsidP="00CC64D6">
      <w:pPr>
        <w:pStyle w:val="ListParagraph"/>
        <w:rPr>
          <w:rFonts w:asciiTheme="minorHAnsi" w:eastAsia="Century Gothic" w:hAnsiTheme="minorHAnsi" w:cstheme="minorHAnsi"/>
        </w:rPr>
      </w:pPr>
    </w:p>
    <w:p w:rsidR="00CC64D6" w:rsidRPr="001F57D0" w:rsidRDefault="00CC64D6" w:rsidP="00CC64D6">
      <w:pPr>
        <w:pStyle w:val="ListParagraph"/>
        <w:numPr>
          <w:ilvl w:val="0"/>
          <w:numId w:val="9"/>
        </w:numPr>
        <w:jc w:val="both"/>
        <w:rPr>
          <w:rFonts w:asciiTheme="minorHAnsi" w:eastAsia="Century Gothic" w:hAnsiTheme="minorHAnsi" w:cstheme="minorHAnsi"/>
        </w:rPr>
      </w:pPr>
      <w:r w:rsidRPr="001F57D0">
        <w:rPr>
          <w:rFonts w:asciiTheme="minorHAnsi" w:eastAsia="Century Gothic" w:hAnsiTheme="minorHAnsi" w:cstheme="minorHAnsi"/>
        </w:rPr>
        <w:t>To provide training and support to academy staff in relation to budgeting software and to ensure timely updating of changes</w:t>
      </w:r>
    </w:p>
    <w:p w:rsidR="00CC64D6" w:rsidRPr="001F57D0" w:rsidRDefault="00CC64D6" w:rsidP="00CC64D6">
      <w:pPr>
        <w:jc w:val="both"/>
        <w:rPr>
          <w:rFonts w:asciiTheme="minorHAnsi" w:eastAsia="Century Gothic" w:hAnsiTheme="minorHAnsi" w:cstheme="minorHAnsi"/>
        </w:rPr>
      </w:pPr>
    </w:p>
    <w:p w:rsidR="00CC64D6" w:rsidRPr="001F57D0" w:rsidRDefault="00CC64D6" w:rsidP="00CC64D6">
      <w:pPr>
        <w:pStyle w:val="ListParagraph"/>
        <w:numPr>
          <w:ilvl w:val="0"/>
          <w:numId w:val="9"/>
        </w:numPr>
        <w:jc w:val="both"/>
        <w:rPr>
          <w:rFonts w:asciiTheme="minorHAnsi" w:eastAsia="Century Gothic" w:hAnsiTheme="minorHAnsi" w:cstheme="minorHAnsi"/>
        </w:rPr>
      </w:pPr>
      <w:r w:rsidRPr="001F57D0">
        <w:rPr>
          <w:rFonts w:asciiTheme="minorHAnsi" w:eastAsia="Century Gothic" w:hAnsiTheme="minorHAnsi" w:cstheme="minorHAnsi"/>
        </w:rPr>
        <w:t>To work with academy staff to ensure adequate payroll controls, and to be responsible for accurate and timely posting of payroll journals</w:t>
      </w:r>
    </w:p>
    <w:p w:rsidR="00CC64D6" w:rsidRPr="001F57D0" w:rsidRDefault="00CC64D6" w:rsidP="00CC64D6">
      <w:pPr>
        <w:jc w:val="both"/>
        <w:rPr>
          <w:rFonts w:asciiTheme="minorHAnsi" w:eastAsia="Century Gothic" w:hAnsiTheme="minorHAnsi" w:cstheme="minorHAnsi"/>
        </w:rPr>
      </w:pPr>
    </w:p>
    <w:p w:rsidR="00CC64D6" w:rsidRPr="001F57D0" w:rsidRDefault="00CC64D6" w:rsidP="00CC64D6">
      <w:pPr>
        <w:pStyle w:val="ListParagraph"/>
        <w:numPr>
          <w:ilvl w:val="0"/>
          <w:numId w:val="9"/>
        </w:numPr>
        <w:jc w:val="both"/>
        <w:rPr>
          <w:rFonts w:asciiTheme="minorHAnsi" w:eastAsia="Century Gothic" w:hAnsiTheme="minorHAnsi" w:cstheme="minorHAnsi"/>
        </w:rPr>
      </w:pPr>
      <w:r w:rsidRPr="001F57D0">
        <w:rPr>
          <w:rFonts w:asciiTheme="minorHAnsi" w:eastAsia="Century Gothic" w:hAnsiTheme="minorHAnsi" w:cstheme="minorHAnsi"/>
        </w:rPr>
        <w:t>To liaise in a professional manner with stakeholders and external providers</w:t>
      </w:r>
    </w:p>
    <w:p w:rsidR="00573FEB" w:rsidRPr="001F57D0" w:rsidRDefault="00573FEB" w:rsidP="00573FEB">
      <w:pPr>
        <w:jc w:val="both"/>
        <w:rPr>
          <w:rFonts w:asciiTheme="minorHAnsi" w:eastAsia="Century Gothic" w:hAnsiTheme="minorHAnsi" w:cstheme="minorHAnsi"/>
        </w:rPr>
      </w:pPr>
    </w:p>
    <w:p w:rsidR="00CC64D6" w:rsidRPr="001F57D0" w:rsidRDefault="00CC64D6" w:rsidP="00CC64D6">
      <w:pPr>
        <w:pStyle w:val="ListParagraph"/>
        <w:numPr>
          <w:ilvl w:val="0"/>
          <w:numId w:val="9"/>
        </w:numPr>
        <w:jc w:val="both"/>
        <w:rPr>
          <w:rFonts w:asciiTheme="minorHAnsi" w:eastAsia="Century Gothic" w:hAnsiTheme="minorHAnsi" w:cstheme="minorHAnsi"/>
        </w:rPr>
      </w:pPr>
      <w:r w:rsidRPr="001F57D0">
        <w:rPr>
          <w:rFonts w:asciiTheme="minorHAnsi" w:eastAsia="Century Gothic" w:hAnsiTheme="minorHAnsi" w:cstheme="minorHAnsi"/>
        </w:rPr>
        <w:t>To work with and advise the central finance administration team</w:t>
      </w:r>
    </w:p>
    <w:p w:rsidR="00CC64D6" w:rsidRPr="001F57D0" w:rsidRDefault="00CC64D6" w:rsidP="00CC64D6">
      <w:pPr>
        <w:pStyle w:val="ListParagraph"/>
        <w:ind w:left="1080"/>
        <w:jc w:val="both"/>
        <w:rPr>
          <w:rFonts w:asciiTheme="minorHAnsi" w:eastAsia="Century Gothic" w:hAnsiTheme="minorHAnsi" w:cstheme="minorHAnsi"/>
        </w:rPr>
      </w:pPr>
    </w:p>
    <w:p w:rsidR="00CC64D6" w:rsidRDefault="00CC64D6" w:rsidP="001F57D0">
      <w:pPr>
        <w:pStyle w:val="ListParagraph"/>
        <w:numPr>
          <w:ilvl w:val="0"/>
          <w:numId w:val="9"/>
        </w:numPr>
        <w:ind w:left="1077"/>
        <w:jc w:val="both"/>
        <w:rPr>
          <w:rFonts w:asciiTheme="minorHAnsi" w:eastAsia="Century Gothic" w:hAnsiTheme="minorHAnsi" w:cstheme="minorHAnsi"/>
        </w:rPr>
      </w:pPr>
      <w:r w:rsidRPr="001F57D0">
        <w:rPr>
          <w:rFonts w:asciiTheme="minorHAnsi" w:eastAsia="Century Gothic" w:hAnsiTheme="minorHAnsi" w:cstheme="minorHAnsi"/>
        </w:rPr>
        <w:t>To assist the Aspirations Chief Finance &amp; Operations Officer/ Senior Finance Manager in compilation of the statutory accounts and external audit</w:t>
      </w:r>
    </w:p>
    <w:p w:rsidR="001F57D0" w:rsidRPr="001F57D0" w:rsidRDefault="001F57D0" w:rsidP="001F57D0">
      <w:pPr>
        <w:jc w:val="both"/>
        <w:rPr>
          <w:rFonts w:asciiTheme="minorHAnsi" w:eastAsia="Century Gothic" w:hAnsiTheme="minorHAnsi" w:cstheme="minorHAnsi"/>
        </w:rPr>
      </w:pPr>
    </w:p>
    <w:p w:rsidR="00CC64D6" w:rsidRPr="001F57D0" w:rsidRDefault="00CC64D6" w:rsidP="001F57D0">
      <w:pPr>
        <w:pStyle w:val="ListParagraph"/>
        <w:numPr>
          <w:ilvl w:val="0"/>
          <w:numId w:val="9"/>
        </w:numPr>
        <w:ind w:left="1077"/>
        <w:jc w:val="both"/>
        <w:rPr>
          <w:rFonts w:asciiTheme="minorHAnsi" w:eastAsia="Century Gothic" w:hAnsiTheme="minorHAnsi" w:cstheme="minorHAnsi"/>
        </w:rPr>
      </w:pPr>
      <w:r w:rsidRPr="001F57D0">
        <w:rPr>
          <w:rFonts w:asciiTheme="minorHAnsi" w:eastAsia="Century Gothic" w:hAnsiTheme="minorHAnsi" w:cstheme="minorHAnsi"/>
        </w:rPr>
        <w:t>To undertake any additional responsibilities that may be required by the Chief Finance &amp; Operations Officer commensurate with the grade and nature of the post</w:t>
      </w:r>
    </w:p>
    <w:p w:rsidR="00CC64D6" w:rsidRPr="001F57D0" w:rsidRDefault="00CC64D6" w:rsidP="001F57D0">
      <w:pPr>
        <w:pStyle w:val="ListParagraph"/>
        <w:ind w:left="1077"/>
        <w:jc w:val="both"/>
        <w:rPr>
          <w:rFonts w:asciiTheme="minorHAnsi" w:eastAsia="Century Gothic" w:hAnsiTheme="minorHAnsi" w:cstheme="minorHAnsi"/>
        </w:rPr>
      </w:pPr>
    </w:p>
    <w:p w:rsidR="00CC64D6" w:rsidRDefault="00CC64D6" w:rsidP="001F57D0">
      <w:pPr>
        <w:pStyle w:val="ListParagraph"/>
        <w:numPr>
          <w:ilvl w:val="0"/>
          <w:numId w:val="9"/>
        </w:numPr>
        <w:ind w:left="1077"/>
        <w:jc w:val="both"/>
        <w:rPr>
          <w:rFonts w:asciiTheme="minorHAnsi" w:eastAsia="Century Gothic" w:hAnsiTheme="minorHAnsi" w:cstheme="minorHAnsi"/>
        </w:rPr>
      </w:pPr>
      <w:r w:rsidRPr="001F57D0">
        <w:rPr>
          <w:rFonts w:asciiTheme="minorHAnsi" w:eastAsia="Century Gothic" w:hAnsiTheme="minorHAnsi" w:cstheme="minorHAnsi"/>
        </w:rPr>
        <w:t>To ensure that that the financial regulations of the Department for Education and the Aspirations Academies Trust are observed at all times</w:t>
      </w:r>
    </w:p>
    <w:p w:rsidR="001F57D0" w:rsidRPr="001F57D0" w:rsidRDefault="001F57D0" w:rsidP="001F57D0">
      <w:pPr>
        <w:jc w:val="both"/>
        <w:rPr>
          <w:rFonts w:asciiTheme="minorHAnsi" w:eastAsia="Century Gothic" w:hAnsiTheme="minorHAnsi" w:cstheme="minorHAnsi"/>
        </w:rPr>
      </w:pPr>
    </w:p>
    <w:p w:rsidR="00CC64D6" w:rsidRPr="001F57D0" w:rsidRDefault="00CC64D6" w:rsidP="00CC64D6">
      <w:pPr>
        <w:pStyle w:val="ListParagraph"/>
        <w:numPr>
          <w:ilvl w:val="0"/>
          <w:numId w:val="9"/>
        </w:numPr>
        <w:jc w:val="both"/>
        <w:rPr>
          <w:rFonts w:asciiTheme="minorHAnsi" w:eastAsia="Century Gothic" w:hAnsiTheme="minorHAnsi" w:cstheme="minorHAnsi"/>
        </w:rPr>
      </w:pPr>
      <w:r w:rsidRPr="001F57D0">
        <w:rPr>
          <w:rFonts w:asciiTheme="minorHAnsi" w:eastAsia="Century Gothic" w:hAnsiTheme="minorHAnsi" w:cstheme="minorHAnsi"/>
        </w:rPr>
        <w:t>To advise on value for money in all aspects of the operation of the academy</w:t>
      </w:r>
    </w:p>
    <w:p w:rsidR="00CC64D6" w:rsidRPr="001F57D0" w:rsidRDefault="00CC64D6" w:rsidP="00CC64D6">
      <w:pPr>
        <w:pStyle w:val="ListParagraph"/>
        <w:ind w:left="1080"/>
        <w:jc w:val="both"/>
        <w:rPr>
          <w:rFonts w:asciiTheme="minorHAnsi" w:eastAsia="Century Gothic" w:hAnsiTheme="minorHAnsi" w:cstheme="minorHAnsi"/>
        </w:rPr>
      </w:pPr>
    </w:p>
    <w:p w:rsidR="00CC64D6" w:rsidRPr="001F57D0" w:rsidRDefault="00CC64D6" w:rsidP="00CC64D6">
      <w:pPr>
        <w:pStyle w:val="ListParagraph"/>
        <w:numPr>
          <w:ilvl w:val="0"/>
          <w:numId w:val="9"/>
        </w:numPr>
        <w:jc w:val="both"/>
        <w:rPr>
          <w:rFonts w:asciiTheme="minorHAnsi" w:eastAsia="Century Gothic" w:hAnsiTheme="minorHAnsi" w:cstheme="minorHAnsi"/>
        </w:rPr>
      </w:pPr>
      <w:r w:rsidRPr="001F57D0">
        <w:rPr>
          <w:rFonts w:asciiTheme="minorHAnsi" w:eastAsia="Century Gothic" w:hAnsiTheme="minorHAnsi" w:cstheme="minorHAnsi"/>
        </w:rPr>
        <w:t>To promote</w:t>
      </w:r>
      <w:r w:rsidR="00573FEB" w:rsidRPr="001F57D0">
        <w:rPr>
          <w:rFonts w:asciiTheme="minorHAnsi" w:eastAsia="Century Gothic" w:hAnsiTheme="minorHAnsi" w:cstheme="minorHAnsi"/>
        </w:rPr>
        <w:t xml:space="preserve"> </w:t>
      </w:r>
      <w:r w:rsidRPr="001F57D0">
        <w:rPr>
          <w:rFonts w:asciiTheme="minorHAnsi" w:eastAsia="Century Gothic" w:hAnsiTheme="minorHAnsi" w:cstheme="minorHAnsi"/>
        </w:rPr>
        <w:t>anti-discriminatory practice and ensure that equal opportunities policies and procedures are fully integrated into the work of the Trust</w:t>
      </w:r>
    </w:p>
    <w:p w:rsidR="00CC64D6" w:rsidRPr="001F57D0" w:rsidRDefault="00CC64D6" w:rsidP="00CC64D6">
      <w:pPr>
        <w:jc w:val="both"/>
        <w:rPr>
          <w:rFonts w:asciiTheme="minorHAnsi" w:eastAsia="Century Gothic" w:hAnsiTheme="minorHAnsi" w:cstheme="minorHAnsi"/>
        </w:rPr>
      </w:pPr>
    </w:p>
    <w:p w:rsidR="00CC64D6" w:rsidRPr="001F57D0" w:rsidRDefault="00CC64D6" w:rsidP="00CC64D6">
      <w:pPr>
        <w:pStyle w:val="ListParagraph"/>
        <w:numPr>
          <w:ilvl w:val="0"/>
          <w:numId w:val="9"/>
        </w:numPr>
        <w:jc w:val="both"/>
        <w:rPr>
          <w:rFonts w:asciiTheme="minorHAnsi" w:eastAsia="Century Gothic" w:hAnsiTheme="minorHAnsi" w:cstheme="minorHAnsi"/>
        </w:rPr>
      </w:pPr>
      <w:r w:rsidRPr="001F57D0">
        <w:rPr>
          <w:rFonts w:asciiTheme="minorHAnsi" w:eastAsia="Century Gothic" w:hAnsiTheme="minorHAnsi" w:cstheme="minorHAnsi"/>
        </w:rPr>
        <w:t>To understand and commit to the vision, values and objectives of the Aspirations Academies Trust</w:t>
      </w:r>
    </w:p>
    <w:p w:rsidR="005407A9" w:rsidRPr="001F57D0" w:rsidRDefault="005407A9">
      <w:pPr>
        <w:jc w:val="both"/>
        <w:rPr>
          <w:rFonts w:asciiTheme="minorHAnsi" w:eastAsia="Century Gothic" w:hAnsiTheme="minorHAnsi" w:cstheme="minorHAnsi"/>
          <w:b/>
          <w:color w:val="000000"/>
        </w:rPr>
      </w:pPr>
    </w:p>
    <w:p w:rsidR="005407A9" w:rsidRPr="001F57D0" w:rsidRDefault="00CC64D6">
      <w:pPr>
        <w:rPr>
          <w:rFonts w:asciiTheme="minorHAnsi" w:eastAsia="Century Gothic" w:hAnsiTheme="minorHAnsi" w:cstheme="minorHAnsi"/>
          <w:b/>
          <w:color w:val="000000"/>
        </w:rPr>
      </w:pPr>
      <w:r w:rsidRPr="001F57D0">
        <w:rPr>
          <w:rFonts w:asciiTheme="minorHAnsi" w:eastAsia="Century Gothic" w:hAnsiTheme="minorHAnsi" w:cstheme="minorHAnsi"/>
          <w:b/>
          <w:color w:val="000000"/>
        </w:rPr>
        <w:t>General:</w:t>
      </w:r>
    </w:p>
    <w:p w:rsidR="005407A9" w:rsidRPr="001F57D0" w:rsidRDefault="005407A9">
      <w:pPr>
        <w:rPr>
          <w:rFonts w:asciiTheme="minorHAnsi" w:eastAsia="Century Gothic" w:hAnsiTheme="minorHAnsi" w:cstheme="minorHAnsi"/>
          <w:b/>
          <w:color w:val="000000"/>
        </w:rPr>
      </w:pPr>
    </w:p>
    <w:p w:rsidR="005407A9" w:rsidRPr="001F57D0" w:rsidRDefault="00CC64D6" w:rsidP="00573FEB">
      <w:pPr>
        <w:pStyle w:val="ListParagraph"/>
        <w:numPr>
          <w:ilvl w:val="0"/>
          <w:numId w:val="9"/>
        </w:numPr>
        <w:jc w:val="both"/>
        <w:rPr>
          <w:rFonts w:asciiTheme="minorHAnsi" w:eastAsia="Century Gothic" w:hAnsiTheme="minorHAnsi" w:cstheme="minorHAnsi"/>
        </w:rPr>
      </w:pPr>
      <w:r w:rsidRPr="001F57D0">
        <w:rPr>
          <w:rFonts w:asciiTheme="minorHAnsi" w:eastAsia="Century Gothic" w:hAnsiTheme="minorHAnsi" w:cstheme="minorHAnsi"/>
        </w:rPr>
        <w:t>As a key professional within the organisation, support and promote the Trust’s ethos and its objectives, policies and procedures.</w:t>
      </w:r>
    </w:p>
    <w:p w:rsidR="005407A9" w:rsidRPr="001F57D0" w:rsidRDefault="005407A9" w:rsidP="00573FEB">
      <w:pPr>
        <w:ind w:left="360"/>
        <w:jc w:val="both"/>
        <w:rPr>
          <w:rFonts w:asciiTheme="minorHAnsi" w:eastAsia="Century Gothic" w:hAnsiTheme="minorHAnsi" w:cstheme="minorHAnsi"/>
        </w:rPr>
      </w:pPr>
    </w:p>
    <w:p w:rsidR="005407A9" w:rsidRPr="001F57D0" w:rsidRDefault="00CC64D6" w:rsidP="00573FEB">
      <w:pPr>
        <w:pStyle w:val="ListParagraph"/>
        <w:numPr>
          <w:ilvl w:val="0"/>
          <w:numId w:val="9"/>
        </w:numPr>
        <w:jc w:val="both"/>
        <w:rPr>
          <w:rFonts w:asciiTheme="minorHAnsi" w:eastAsia="Century Gothic" w:hAnsiTheme="minorHAnsi" w:cstheme="minorHAnsi"/>
        </w:rPr>
      </w:pPr>
      <w:r w:rsidRPr="001F57D0">
        <w:rPr>
          <w:rFonts w:asciiTheme="minorHAnsi" w:eastAsia="Century Gothic" w:hAnsiTheme="minorHAnsi" w:cstheme="minorHAnsi"/>
        </w:rPr>
        <w:t>Keep up to date with developments and changes in legislation and guidance, and communicate appropriate information to colleagues as appropriate.</w:t>
      </w:r>
    </w:p>
    <w:p w:rsidR="005407A9" w:rsidRPr="001F57D0" w:rsidRDefault="005407A9" w:rsidP="003C65CC">
      <w:pPr>
        <w:jc w:val="both"/>
        <w:rPr>
          <w:rFonts w:asciiTheme="minorHAnsi" w:eastAsia="Century Gothic" w:hAnsiTheme="minorHAnsi" w:cstheme="minorHAnsi"/>
        </w:rPr>
      </w:pPr>
    </w:p>
    <w:p w:rsidR="005407A9" w:rsidRPr="001F57D0" w:rsidRDefault="00CC64D6" w:rsidP="00573FEB">
      <w:pPr>
        <w:pStyle w:val="ListParagraph"/>
        <w:numPr>
          <w:ilvl w:val="0"/>
          <w:numId w:val="9"/>
        </w:numPr>
        <w:jc w:val="both"/>
        <w:rPr>
          <w:rFonts w:asciiTheme="minorHAnsi" w:eastAsia="Century Gothic" w:hAnsiTheme="minorHAnsi" w:cstheme="minorHAnsi"/>
        </w:rPr>
      </w:pPr>
      <w:r w:rsidRPr="001F57D0">
        <w:rPr>
          <w:rFonts w:asciiTheme="minorHAnsi" w:eastAsia="Century Gothic" w:hAnsiTheme="minorHAnsi" w:cstheme="minorHAnsi"/>
        </w:rPr>
        <w:t>Uphold the Trust’s policy in respect of child protection and safeguarding matters.</w:t>
      </w:r>
    </w:p>
    <w:p w:rsidR="005407A9" w:rsidRPr="001F57D0" w:rsidRDefault="005407A9" w:rsidP="00573FEB">
      <w:pPr>
        <w:ind w:left="360"/>
        <w:jc w:val="both"/>
        <w:rPr>
          <w:rFonts w:asciiTheme="minorHAnsi" w:eastAsia="Century Gothic" w:hAnsiTheme="minorHAnsi" w:cstheme="minorHAnsi"/>
        </w:rPr>
      </w:pPr>
    </w:p>
    <w:p w:rsidR="005407A9" w:rsidRPr="001F57D0" w:rsidRDefault="005407A9">
      <w:pPr>
        <w:rPr>
          <w:rFonts w:asciiTheme="minorHAnsi" w:eastAsia="Century Gothic" w:hAnsiTheme="minorHAnsi" w:cstheme="minorHAnsi"/>
          <w:color w:val="000000"/>
        </w:rPr>
      </w:pPr>
    </w:p>
    <w:p w:rsidR="005407A9" w:rsidRPr="001F57D0" w:rsidRDefault="005407A9">
      <w:pPr>
        <w:rPr>
          <w:rFonts w:asciiTheme="minorHAnsi" w:eastAsia="Century Gothic" w:hAnsiTheme="minorHAnsi" w:cstheme="minorHAnsi"/>
          <w:color w:val="000000"/>
        </w:rPr>
      </w:pPr>
    </w:p>
    <w:p w:rsidR="005407A9" w:rsidRPr="001F57D0" w:rsidRDefault="00CC64D6" w:rsidP="00FB630A">
      <w:pPr>
        <w:rPr>
          <w:rFonts w:asciiTheme="minorHAnsi" w:eastAsia="Century Gothic" w:hAnsiTheme="minorHAnsi" w:cstheme="minorHAnsi"/>
          <w:b/>
          <w:color w:val="000000"/>
        </w:rPr>
      </w:pPr>
      <w:r w:rsidRPr="001F57D0">
        <w:rPr>
          <w:rFonts w:asciiTheme="minorHAnsi" w:hAnsiTheme="minorHAnsi" w:cstheme="minorHAnsi"/>
        </w:rPr>
        <w:br w:type="page"/>
      </w:r>
      <w:r w:rsidRPr="001F57D0">
        <w:rPr>
          <w:rFonts w:asciiTheme="minorHAnsi" w:eastAsia="Century Gothic" w:hAnsiTheme="minorHAnsi" w:cstheme="minorHAnsi"/>
          <w:b/>
          <w:color w:val="000000"/>
        </w:rPr>
        <w:lastRenderedPageBreak/>
        <w:t>Person Specification:  Finance Manager (April 2025)</w:t>
      </w:r>
    </w:p>
    <w:p w:rsidR="005407A9" w:rsidRPr="001F57D0" w:rsidRDefault="00CC64D6">
      <w:pPr>
        <w:rPr>
          <w:rFonts w:asciiTheme="minorHAnsi" w:eastAsia="Century Gothic" w:hAnsiTheme="minorHAnsi" w:cstheme="minorHAnsi"/>
          <w:color w:val="000000"/>
        </w:rPr>
      </w:pPr>
      <w:r w:rsidRPr="001F57D0">
        <w:rPr>
          <w:rFonts w:asciiTheme="minorHAnsi" w:eastAsia="Century Gothic" w:hAnsiTheme="minorHAnsi" w:cstheme="minorHAnsi"/>
          <w:color w:val="000000"/>
        </w:rPr>
        <w:t>Assessed at application stage (A)</w:t>
      </w:r>
      <w:r w:rsidRPr="001F57D0">
        <w:rPr>
          <w:rFonts w:asciiTheme="minorHAnsi" w:eastAsia="Century Gothic" w:hAnsiTheme="minorHAnsi" w:cstheme="minorHAnsi"/>
          <w:color w:val="000000"/>
        </w:rPr>
        <w:tab/>
        <w:t>Assessed by the recruitment process (R)</w:t>
      </w:r>
    </w:p>
    <w:p w:rsidR="005407A9" w:rsidRPr="001F57D0" w:rsidRDefault="005407A9">
      <w:pPr>
        <w:ind w:left="426"/>
        <w:jc w:val="both"/>
        <w:rPr>
          <w:rFonts w:asciiTheme="minorHAnsi" w:eastAsia="Century Gothic" w:hAnsiTheme="minorHAnsi" w:cstheme="minorHAnsi"/>
          <w:color w:val="000000"/>
        </w:rPr>
      </w:pPr>
    </w:p>
    <w:tbl>
      <w:tblPr>
        <w:tblW w:w="10491" w:type="dxa"/>
        <w:tblInd w:w="-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372"/>
        <w:gridCol w:w="1701"/>
        <w:gridCol w:w="1418"/>
      </w:tblGrid>
      <w:tr w:rsidR="00CC64D6" w:rsidRPr="001F57D0" w:rsidTr="00FB630A">
        <w:trPr>
          <w:trHeight w:val="460"/>
        </w:trPr>
        <w:tc>
          <w:tcPr>
            <w:tcW w:w="7372" w:type="dxa"/>
            <w:shd w:val="clear" w:color="auto" w:fill="BEC0BF"/>
          </w:tcPr>
          <w:p w:rsidR="00CC64D6" w:rsidRPr="001F57D0" w:rsidRDefault="00FB630A" w:rsidP="00FB630A">
            <w:pPr>
              <w:widowControl w:val="0"/>
              <w:autoSpaceDE w:val="0"/>
              <w:autoSpaceDN w:val="0"/>
              <w:spacing w:before="90"/>
              <w:ind w:right="3683"/>
              <w:jc w:val="center"/>
              <w:rPr>
                <w:rFonts w:asciiTheme="minorHAnsi" w:eastAsia="Times New Roman" w:hAnsiTheme="minorHAnsi" w:cstheme="minorHAnsi"/>
                <w:b/>
                <w:lang w:val="en-US" w:eastAsia="en-US"/>
              </w:rPr>
            </w:pPr>
            <w:r w:rsidRPr="001F57D0">
              <w:rPr>
                <w:rFonts w:asciiTheme="minorHAnsi" w:eastAsia="Times New Roman" w:hAnsiTheme="minorHAnsi" w:cstheme="minorHAnsi"/>
                <w:b/>
                <w:lang w:val="en-US" w:eastAsia="en-US"/>
              </w:rPr>
              <w:t xml:space="preserve">                                              Criteria                                                                     </w:t>
            </w:r>
          </w:p>
        </w:tc>
        <w:tc>
          <w:tcPr>
            <w:tcW w:w="1701" w:type="dxa"/>
            <w:shd w:val="clear" w:color="auto" w:fill="BEC0BF"/>
          </w:tcPr>
          <w:p w:rsidR="00CC64D6" w:rsidRPr="001F57D0" w:rsidRDefault="00CC64D6" w:rsidP="00CC64D6">
            <w:pPr>
              <w:widowControl w:val="0"/>
              <w:autoSpaceDE w:val="0"/>
              <w:autoSpaceDN w:val="0"/>
              <w:spacing w:before="90"/>
              <w:ind w:left="182" w:right="175"/>
              <w:jc w:val="center"/>
              <w:rPr>
                <w:rFonts w:asciiTheme="minorHAnsi" w:eastAsia="Times New Roman" w:hAnsiTheme="minorHAnsi" w:cstheme="minorHAnsi"/>
                <w:b/>
                <w:lang w:val="en-US" w:eastAsia="en-US"/>
              </w:rPr>
            </w:pPr>
            <w:r w:rsidRPr="001F57D0">
              <w:rPr>
                <w:rFonts w:asciiTheme="minorHAnsi" w:eastAsia="Times New Roman" w:hAnsiTheme="minorHAnsi" w:cstheme="minorHAnsi"/>
                <w:b/>
                <w:lang w:val="en-US" w:eastAsia="en-US"/>
              </w:rPr>
              <w:t>Esse</w:t>
            </w:r>
            <w:r w:rsidRPr="001F57D0">
              <w:rPr>
                <w:rFonts w:asciiTheme="minorHAnsi" w:eastAsia="Times New Roman" w:hAnsiTheme="minorHAnsi" w:cstheme="minorHAnsi"/>
                <w:b/>
                <w:spacing w:val="-3"/>
                <w:lang w:val="en-US" w:eastAsia="en-US"/>
              </w:rPr>
              <w:t>nti</w:t>
            </w:r>
            <w:r w:rsidRPr="001F57D0">
              <w:rPr>
                <w:rFonts w:asciiTheme="minorHAnsi" w:eastAsia="Times New Roman" w:hAnsiTheme="minorHAnsi" w:cstheme="minorHAnsi"/>
                <w:b/>
                <w:lang w:val="en-US" w:eastAsia="en-US"/>
              </w:rPr>
              <w:t>al</w:t>
            </w:r>
          </w:p>
        </w:tc>
        <w:tc>
          <w:tcPr>
            <w:tcW w:w="1418" w:type="dxa"/>
            <w:shd w:val="clear" w:color="auto" w:fill="BEC0BF"/>
          </w:tcPr>
          <w:p w:rsidR="00CC64D6" w:rsidRPr="001F57D0" w:rsidRDefault="00CC64D6" w:rsidP="00CC64D6">
            <w:pPr>
              <w:widowControl w:val="0"/>
              <w:autoSpaceDE w:val="0"/>
              <w:autoSpaceDN w:val="0"/>
              <w:spacing w:before="90"/>
              <w:ind w:left="141" w:right="123"/>
              <w:jc w:val="center"/>
              <w:rPr>
                <w:rFonts w:asciiTheme="minorHAnsi" w:eastAsia="Times New Roman" w:hAnsiTheme="minorHAnsi" w:cstheme="minorHAnsi"/>
                <w:b/>
                <w:lang w:val="en-US" w:eastAsia="en-US"/>
              </w:rPr>
            </w:pPr>
            <w:r w:rsidRPr="001F57D0">
              <w:rPr>
                <w:rFonts w:asciiTheme="minorHAnsi" w:eastAsia="Times New Roman" w:hAnsiTheme="minorHAnsi" w:cstheme="minorHAnsi"/>
                <w:b/>
                <w:lang w:val="en-US" w:eastAsia="en-US"/>
              </w:rPr>
              <w:t>Desirable</w:t>
            </w:r>
          </w:p>
        </w:tc>
      </w:tr>
      <w:tr w:rsidR="00CC64D6" w:rsidRPr="001F57D0" w:rsidTr="00FB630A">
        <w:trPr>
          <w:trHeight w:val="460"/>
        </w:trPr>
        <w:tc>
          <w:tcPr>
            <w:tcW w:w="7372" w:type="dxa"/>
            <w:shd w:val="clear" w:color="auto" w:fill="EBEBEB"/>
          </w:tcPr>
          <w:p w:rsidR="00CC64D6" w:rsidRPr="001F57D0" w:rsidRDefault="00CC64D6" w:rsidP="00CC64D6">
            <w:pPr>
              <w:widowControl w:val="0"/>
              <w:autoSpaceDE w:val="0"/>
              <w:autoSpaceDN w:val="0"/>
              <w:spacing w:before="90"/>
              <w:ind w:left="270"/>
              <w:rPr>
                <w:rFonts w:asciiTheme="minorHAnsi" w:eastAsia="Times New Roman" w:hAnsiTheme="minorHAnsi" w:cstheme="minorHAnsi"/>
                <w:b/>
                <w:lang w:val="en-US" w:eastAsia="en-US"/>
              </w:rPr>
            </w:pPr>
            <w:r w:rsidRPr="001F57D0">
              <w:rPr>
                <w:rFonts w:asciiTheme="minorHAnsi" w:eastAsia="Times New Roman" w:hAnsiTheme="minorHAnsi" w:cstheme="minorHAnsi"/>
                <w:b/>
                <w:lang w:val="en-US" w:eastAsia="en-US"/>
              </w:rPr>
              <w:t>Q</w:t>
            </w:r>
            <w:r w:rsidRPr="001F57D0">
              <w:rPr>
                <w:rFonts w:asciiTheme="minorHAnsi" w:eastAsia="Times New Roman" w:hAnsiTheme="minorHAnsi" w:cstheme="minorHAnsi"/>
                <w:b/>
                <w:spacing w:val="-1"/>
                <w:lang w:val="en-US" w:eastAsia="en-US"/>
              </w:rPr>
              <w:t>u</w:t>
            </w:r>
            <w:r w:rsidRPr="001F57D0">
              <w:rPr>
                <w:rFonts w:asciiTheme="minorHAnsi" w:eastAsia="Times New Roman" w:hAnsiTheme="minorHAnsi" w:cstheme="minorHAnsi"/>
                <w:b/>
                <w:lang w:val="en-US" w:eastAsia="en-US"/>
              </w:rPr>
              <w:t>aliﬁ</w:t>
            </w:r>
            <w:r w:rsidRPr="001F57D0">
              <w:rPr>
                <w:rFonts w:asciiTheme="minorHAnsi" w:eastAsia="Times New Roman" w:hAnsiTheme="minorHAnsi" w:cstheme="minorHAnsi"/>
                <w:b/>
                <w:spacing w:val="-2"/>
                <w:lang w:val="en-US" w:eastAsia="en-US"/>
              </w:rPr>
              <w:t>ca</w:t>
            </w:r>
            <w:r w:rsidRPr="001F57D0">
              <w:rPr>
                <w:rFonts w:asciiTheme="minorHAnsi" w:eastAsia="Times New Roman" w:hAnsiTheme="minorHAnsi" w:cstheme="minorHAnsi"/>
                <w:b/>
                <w:spacing w:val="-3"/>
                <w:lang w:val="en-US" w:eastAsia="en-US"/>
              </w:rPr>
              <w:t>ti</w:t>
            </w:r>
            <w:r w:rsidRPr="001F57D0">
              <w:rPr>
                <w:rFonts w:asciiTheme="minorHAnsi" w:eastAsia="Times New Roman" w:hAnsiTheme="minorHAnsi" w:cstheme="minorHAnsi"/>
                <w:b/>
                <w:lang w:val="en-US" w:eastAsia="en-US"/>
              </w:rPr>
              <w:t xml:space="preserve">ons and </w:t>
            </w:r>
            <w:r w:rsidRPr="001F57D0">
              <w:rPr>
                <w:rFonts w:asciiTheme="minorHAnsi" w:eastAsia="Times New Roman" w:hAnsiTheme="minorHAnsi" w:cstheme="minorHAnsi"/>
                <w:b/>
                <w:spacing w:val="-4"/>
                <w:lang w:val="en-US" w:eastAsia="en-US"/>
              </w:rPr>
              <w:t>E</w:t>
            </w:r>
            <w:r w:rsidRPr="001F57D0">
              <w:rPr>
                <w:rFonts w:asciiTheme="minorHAnsi" w:eastAsia="Times New Roman" w:hAnsiTheme="minorHAnsi" w:cstheme="minorHAnsi"/>
                <w:b/>
                <w:lang w:val="en-US" w:eastAsia="en-US"/>
              </w:rPr>
              <w:t>du</w:t>
            </w:r>
            <w:r w:rsidRPr="001F57D0">
              <w:rPr>
                <w:rFonts w:asciiTheme="minorHAnsi" w:eastAsia="Times New Roman" w:hAnsiTheme="minorHAnsi" w:cstheme="minorHAnsi"/>
                <w:b/>
                <w:spacing w:val="-2"/>
                <w:lang w:val="en-US" w:eastAsia="en-US"/>
              </w:rPr>
              <w:t>ca</w:t>
            </w:r>
            <w:r w:rsidRPr="001F57D0">
              <w:rPr>
                <w:rFonts w:asciiTheme="minorHAnsi" w:eastAsia="Times New Roman" w:hAnsiTheme="minorHAnsi" w:cstheme="minorHAnsi"/>
                <w:b/>
                <w:spacing w:val="-3"/>
                <w:lang w:val="en-US" w:eastAsia="en-US"/>
              </w:rPr>
              <w:t>ti</w:t>
            </w:r>
            <w:r w:rsidRPr="001F57D0">
              <w:rPr>
                <w:rFonts w:asciiTheme="minorHAnsi" w:eastAsia="Times New Roman" w:hAnsiTheme="minorHAnsi" w:cstheme="minorHAnsi"/>
                <w:b/>
                <w:lang w:val="en-US" w:eastAsia="en-US"/>
              </w:rPr>
              <w:t>on</w:t>
            </w:r>
          </w:p>
        </w:tc>
        <w:tc>
          <w:tcPr>
            <w:tcW w:w="1701" w:type="dxa"/>
            <w:tcBorders>
              <w:right w:val="single" w:sz="2" w:space="0" w:color="BFBFBF"/>
            </w:tcBorders>
            <w:shd w:val="clear" w:color="auto" w:fill="EFEFEF"/>
          </w:tcPr>
          <w:p w:rsidR="00CC64D6" w:rsidRPr="001F57D0" w:rsidRDefault="00CC64D6" w:rsidP="00CC64D6">
            <w:pPr>
              <w:widowControl w:val="0"/>
              <w:autoSpaceDE w:val="0"/>
              <w:autoSpaceDN w:val="0"/>
              <w:rPr>
                <w:rFonts w:asciiTheme="minorHAnsi" w:eastAsia="Times New Roman" w:hAnsiTheme="minorHAnsi" w:cstheme="minorHAnsi"/>
                <w:lang w:val="en-US" w:eastAsia="en-US"/>
              </w:rPr>
            </w:pPr>
          </w:p>
        </w:tc>
        <w:tc>
          <w:tcPr>
            <w:tcW w:w="1418" w:type="dxa"/>
            <w:tcBorders>
              <w:left w:val="single" w:sz="2" w:space="0" w:color="BFBFBF"/>
              <w:right w:val="single" w:sz="2" w:space="0" w:color="BFBFBF"/>
            </w:tcBorders>
            <w:shd w:val="clear" w:color="auto" w:fill="EFEFEF"/>
          </w:tcPr>
          <w:p w:rsidR="00CC64D6" w:rsidRPr="001F57D0" w:rsidRDefault="00CC64D6" w:rsidP="00CC64D6">
            <w:pPr>
              <w:widowControl w:val="0"/>
              <w:autoSpaceDE w:val="0"/>
              <w:autoSpaceDN w:val="0"/>
              <w:rPr>
                <w:rFonts w:asciiTheme="minorHAnsi" w:eastAsia="Times New Roman" w:hAnsiTheme="minorHAnsi" w:cstheme="minorHAnsi"/>
                <w:lang w:val="en-US" w:eastAsia="en-US"/>
              </w:rPr>
            </w:pPr>
          </w:p>
        </w:tc>
      </w:tr>
      <w:tr w:rsidR="00CC64D6" w:rsidRPr="001F57D0" w:rsidTr="00FB630A">
        <w:trPr>
          <w:trHeight w:val="473"/>
        </w:trPr>
        <w:tc>
          <w:tcPr>
            <w:tcW w:w="7372" w:type="dxa"/>
          </w:tcPr>
          <w:p w:rsidR="00CC64D6" w:rsidRPr="001F57D0" w:rsidRDefault="001F57D0" w:rsidP="00CC64D6">
            <w:pPr>
              <w:autoSpaceDE w:val="0"/>
              <w:autoSpaceDN w:val="0"/>
              <w:adjustRightInd w:val="0"/>
              <w:rPr>
                <w:rFonts w:asciiTheme="minorHAnsi" w:eastAsia="Times New Roman" w:hAnsiTheme="minorHAnsi" w:cstheme="minorHAnsi"/>
                <w:lang w:val="en-US" w:eastAsia="en-US"/>
              </w:rPr>
            </w:pPr>
            <w:r>
              <w:rPr>
                <w:rFonts w:asciiTheme="minorHAnsi" w:eastAsia="Times New Roman" w:hAnsiTheme="minorHAnsi" w:cstheme="minorHAnsi"/>
                <w:lang w:val="en-US" w:eastAsia="en-US"/>
              </w:rPr>
              <w:t xml:space="preserve"> </w:t>
            </w:r>
            <w:r w:rsidR="00CC64D6" w:rsidRPr="001F57D0">
              <w:rPr>
                <w:rFonts w:asciiTheme="minorHAnsi" w:eastAsia="Times New Roman" w:hAnsiTheme="minorHAnsi" w:cstheme="minorHAnsi"/>
                <w:lang w:val="en-US" w:eastAsia="en-US"/>
              </w:rPr>
              <w:t xml:space="preserve">GCSE English and </w:t>
            </w:r>
            <w:proofErr w:type="spellStart"/>
            <w:r w:rsidR="00CC64D6" w:rsidRPr="001F57D0">
              <w:rPr>
                <w:rFonts w:asciiTheme="minorHAnsi" w:eastAsia="Times New Roman" w:hAnsiTheme="minorHAnsi" w:cstheme="minorHAnsi"/>
                <w:lang w:val="en-US" w:eastAsia="en-US"/>
              </w:rPr>
              <w:t>Maths</w:t>
            </w:r>
            <w:proofErr w:type="spellEnd"/>
            <w:r w:rsidR="00CC64D6" w:rsidRPr="001F57D0">
              <w:rPr>
                <w:rFonts w:asciiTheme="minorHAnsi" w:eastAsia="Times New Roman" w:hAnsiTheme="minorHAnsi" w:cstheme="minorHAnsi"/>
                <w:lang w:val="en-US" w:eastAsia="en-US"/>
              </w:rPr>
              <w:t xml:space="preserve"> grades A-C </w:t>
            </w:r>
            <w:r w:rsidR="00CC64D6" w:rsidRPr="001F57D0">
              <w:rPr>
                <w:rFonts w:asciiTheme="minorHAnsi" w:eastAsia="Times New Roman" w:hAnsiTheme="minorHAnsi" w:cstheme="minorHAnsi"/>
                <w:lang w:eastAsia="en-US"/>
              </w:rPr>
              <w:t>or equivalent</w:t>
            </w:r>
          </w:p>
        </w:tc>
        <w:tc>
          <w:tcPr>
            <w:tcW w:w="1701" w:type="dxa"/>
          </w:tcPr>
          <w:p w:rsidR="00CC64D6" w:rsidRPr="001F57D0" w:rsidRDefault="00CC64D6" w:rsidP="00CC64D6">
            <w:pPr>
              <w:widowControl w:val="0"/>
              <w:autoSpaceDE w:val="0"/>
              <w:autoSpaceDN w:val="0"/>
              <w:spacing w:before="112"/>
              <w:ind w:left="12"/>
              <w:jc w:val="center"/>
              <w:rPr>
                <w:rFonts w:asciiTheme="minorHAnsi" w:eastAsia="Times New Roman" w:hAnsiTheme="minorHAnsi" w:cstheme="minorHAnsi"/>
                <w:w w:val="97"/>
                <w:lang w:val="en-US" w:eastAsia="en-US"/>
              </w:rPr>
            </w:pPr>
            <w:r w:rsidRPr="001F57D0">
              <w:rPr>
                <w:rFonts w:asciiTheme="minorHAnsi" w:eastAsia="Times New Roman" w:hAnsiTheme="minorHAnsi" w:cstheme="minorHAnsi"/>
                <w:w w:val="97"/>
                <w:lang w:val="en-US" w:eastAsia="en-US"/>
              </w:rPr>
              <w:t>A</w:t>
            </w:r>
          </w:p>
        </w:tc>
        <w:tc>
          <w:tcPr>
            <w:tcW w:w="1418" w:type="dxa"/>
          </w:tcPr>
          <w:p w:rsidR="00CC64D6" w:rsidRPr="001F57D0" w:rsidRDefault="00CC64D6" w:rsidP="00CC64D6">
            <w:pPr>
              <w:widowControl w:val="0"/>
              <w:autoSpaceDE w:val="0"/>
              <w:autoSpaceDN w:val="0"/>
              <w:spacing w:before="112"/>
              <w:ind w:left="12"/>
              <w:jc w:val="center"/>
              <w:rPr>
                <w:rFonts w:asciiTheme="minorHAnsi" w:eastAsia="Times New Roman" w:hAnsiTheme="minorHAnsi" w:cstheme="minorHAnsi"/>
                <w:lang w:val="en-US" w:eastAsia="en-US"/>
              </w:rPr>
            </w:pPr>
          </w:p>
        </w:tc>
      </w:tr>
      <w:tr w:rsidR="00CC64D6" w:rsidRPr="001F57D0" w:rsidTr="00FB630A">
        <w:trPr>
          <w:trHeight w:val="550"/>
        </w:trPr>
        <w:tc>
          <w:tcPr>
            <w:tcW w:w="7372" w:type="dxa"/>
          </w:tcPr>
          <w:p w:rsidR="00CC64D6" w:rsidRPr="001F57D0" w:rsidRDefault="001F57D0" w:rsidP="00CC64D6">
            <w:pPr>
              <w:autoSpaceDE w:val="0"/>
              <w:autoSpaceDN w:val="0"/>
              <w:adjustRightInd w:val="0"/>
              <w:rPr>
                <w:rFonts w:asciiTheme="minorHAnsi" w:eastAsia="Times New Roman" w:hAnsiTheme="minorHAnsi" w:cstheme="minorHAnsi"/>
                <w:lang w:eastAsia="en-US"/>
              </w:rPr>
            </w:pPr>
            <w:r>
              <w:rPr>
                <w:rFonts w:asciiTheme="minorHAnsi" w:eastAsia="Times New Roman" w:hAnsiTheme="minorHAnsi" w:cstheme="minorHAnsi"/>
                <w:lang w:val="en-US" w:eastAsia="en-US"/>
              </w:rPr>
              <w:t xml:space="preserve"> </w:t>
            </w:r>
            <w:r w:rsidR="00CC64D6" w:rsidRPr="001F57D0">
              <w:rPr>
                <w:rFonts w:asciiTheme="minorHAnsi" w:eastAsia="Times New Roman" w:hAnsiTheme="minorHAnsi" w:cstheme="minorHAnsi"/>
                <w:lang w:val="en-US" w:eastAsia="en-US"/>
              </w:rPr>
              <w:t xml:space="preserve">Hold a professional qualiﬁcation in accountancy, such as ACCA, ACA, CIMA </w:t>
            </w:r>
            <w:r>
              <w:rPr>
                <w:rFonts w:asciiTheme="minorHAnsi" w:eastAsia="Times New Roman" w:hAnsiTheme="minorHAnsi" w:cstheme="minorHAnsi"/>
                <w:lang w:val="en-US" w:eastAsia="en-US"/>
              </w:rPr>
              <w:t xml:space="preserve">   </w:t>
            </w:r>
            <w:r w:rsidR="00CC64D6" w:rsidRPr="001F57D0">
              <w:rPr>
                <w:rFonts w:asciiTheme="minorHAnsi" w:eastAsia="Times New Roman" w:hAnsiTheme="minorHAnsi" w:cstheme="minorHAnsi"/>
                <w:lang w:val="en-US" w:eastAsia="en-US"/>
              </w:rPr>
              <w:t xml:space="preserve">or equivalent (minimum AAT level 4) </w:t>
            </w:r>
          </w:p>
        </w:tc>
        <w:tc>
          <w:tcPr>
            <w:tcW w:w="1701" w:type="dxa"/>
          </w:tcPr>
          <w:p w:rsidR="00CC64D6" w:rsidRPr="001F57D0" w:rsidRDefault="00CC64D6" w:rsidP="00CC64D6">
            <w:pPr>
              <w:widowControl w:val="0"/>
              <w:autoSpaceDE w:val="0"/>
              <w:autoSpaceDN w:val="0"/>
              <w:spacing w:before="112"/>
              <w:ind w:left="12"/>
              <w:jc w:val="center"/>
              <w:rPr>
                <w:rFonts w:asciiTheme="minorHAnsi" w:eastAsia="Times New Roman" w:hAnsiTheme="minorHAnsi" w:cstheme="minorHAnsi"/>
                <w:lang w:val="en-US" w:eastAsia="en-US"/>
              </w:rPr>
            </w:pPr>
            <w:r w:rsidRPr="001F57D0">
              <w:rPr>
                <w:rFonts w:asciiTheme="minorHAnsi" w:eastAsia="Times New Roman" w:hAnsiTheme="minorHAnsi" w:cstheme="minorHAnsi"/>
                <w:w w:val="97"/>
                <w:lang w:val="en-US" w:eastAsia="en-US"/>
              </w:rPr>
              <w:t>A</w:t>
            </w:r>
          </w:p>
        </w:tc>
        <w:tc>
          <w:tcPr>
            <w:tcW w:w="1418" w:type="dxa"/>
          </w:tcPr>
          <w:p w:rsidR="00CC64D6" w:rsidRPr="001F57D0" w:rsidRDefault="00CC64D6" w:rsidP="00CC64D6">
            <w:pPr>
              <w:widowControl w:val="0"/>
              <w:autoSpaceDE w:val="0"/>
              <w:autoSpaceDN w:val="0"/>
              <w:spacing w:before="112"/>
              <w:ind w:left="12"/>
              <w:jc w:val="center"/>
              <w:rPr>
                <w:rFonts w:asciiTheme="minorHAnsi" w:eastAsia="Times New Roman" w:hAnsiTheme="minorHAnsi" w:cstheme="minorHAnsi"/>
                <w:lang w:val="en-US" w:eastAsia="en-US"/>
              </w:rPr>
            </w:pPr>
          </w:p>
        </w:tc>
      </w:tr>
      <w:tr w:rsidR="00CC64D6" w:rsidRPr="001F57D0" w:rsidTr="00FB630A">
        <w:trPr>
          <w:trHeight w:val="460"/>
        </w:trPr>
        <w:tc>
          <w:tcPr>
            <w:tcW w:w="7372" w:type="dxa"/>
          </w:tcPr>
          <w:p w:rsidR="00CC64D6" w:rsidRPr="001F57D0" w:rsidRDefault="001F57D0" w:rsidP="001F57D0">
            <w:pPr>
              <w:widowControl w:val="0"/>
              <w:autoSpaceDE w:val="0"/>
              <w:autoSpaceDN w:val="0"/>
              <w:spacing w:before="90"/>
              <w:rPr>
                <w:rFonts w:asciiTheme="minorHAnsi" w:eastAsia="Times New Roman" w:hAnsiTheme="minorHAnsi" w:cstheme="minorHAnsi"/>
                <w:lang w:val="en-US" w:eastAsia="en-US"/>
              </w:rPr>
            </w:pPr>
            <w:r>
              <w:rPr>
                <w:rFonts w:asciiTheme="minorHAnsi" w:eastAsia="Times New Roman" w:hAnsiTheme="minorHAnsi" w:cstheme="minorHAnsi"/>
                <w:lang w:val="en-US" w:eastAsia="en-US"/>
              </w:rPr>
              <w:t xml:space="preserve"> </w:t>
            </w:r>
            <w:r w:rsidR="00CC64D6" w:rsidRPr="001F57D0">
              <w:rPr>
                <w:rFonts w:asciiTheme="minorHAnsi" w:eastAsia="Times New Roman" w:hAnsiTheme="minorHAnsi" w:cstheme="minorHAnsi"/>
                <w:lang w:val="en-US" w:eastAsia="en-US"/>
              </w:rPr>
              <w:t>Educated to Degree level.</w:t>
            </w:r>
          </w:p>
        </w:tc>
        <w:tc>
          <w:tcPr>
            <w:tcW w:w="1701" w:type="dxa"/>
          </w:tcPr>
          <w:p w:rsidR="00CC64D6" w:rsidRPr="001F57D0" w:rsidRDefault="00CC64D6" w:rsidP="00CC64D6">
            <w:pPr>
              <w:widowControl w:val="0"/>
              <w:autoSpaceDE w:val="0"/>
              <w:autoSpaceDN w:val="0"/>
              <w:rPr>
                <w:rFonts w:asciiTheme="minorHAnsi" w:eastAsia="Times New Roman" w:hAnsiTheme="minorHAnsi" w:cstheme="minorHAnsi"/>
                <w:lang w:val="en-US" w:eastAsia="en-US"/>
              </w:rPr>
            </w:pPr>
          </w:p>
        </w:tc>
        <w:tc>
          <w:tcPr>
            <w:tcW w:w="1418" w:type="dxa"/>
          </w:tcPr>
          <w:p w:rsidR="00CC64D6" w:rsidRPr="001F57D0" w:rsidRDefault="00CC64D6" w:rsidP="00CC64D6">
            <w:pPr>
              <w:widowControl w:val="0"/>
              <w:autoSpaceDE w:val="0"/>
              <w:autoSpaceDN w:val="0"/>
              <w:spacing w:before="112"/>
              <w:ind w:left="12"/>
              <w:jc w:val="center"/>
              <w:rPr>
                <w:rFonts w:asciiTheme="minorHAnsi" w:eastAsia="Times New Roman" w:hAnsiTheme="minorHAnsi" w:cstheme="minorHAnsi"/>
                <w:lang w:val="en-US" w:eastAsia="en-US"/>
              </w:rPr>
            </w:pPr>
            <w:r w:rsidRPr="001F57D0">
              <w:rPr>
                <w:rFonts w:asciiTheme="minorHAnsi" w:eastAsia="Times New Roman" w:hAnsiTheme="minorHAnsi" w:cstheme="minorHAnsi"/>
                <w:w w:val="97"/>
                <w:lang w:val="en-US" w:eastAsia="en-US"/>
              </w:rPr>
              <w:t>A</w:t>
            </w:r>
          </w:p>
        </w:tc>
      </w:tr>
      <w:tr w:rsidR="00CC64D6" w:rsidRPr="001F57D0" w:rsidTr="00FB630A">
        <w:trPr>
          <w:trHeight w:val="460"/>
        </w:trPr>
        <w:tc>
          <w:tcPr>
            <w:tcW w:w="7372" w:type="dxa"/>
          </w:tcPr>
          <w:p w:rsidR="00CC64D6" w:rsidRPr="001F57D0" w:rsidRDefault="001F57D0" w:rsidP="001F57D0">
            <w:pPr>
              <w:widowControl w:val="0"/>
              <w:autoSpaceDE w:val="0"/>
              <w:autoSpaceDN w:val="0"/>
              <w:spacing w:before="90"/>
              <w:rPr>
                <w:rFonts w:asciiTheme="minorHAnsi" w:eastAsia="Times New Roman" w:hAnsiTheme="minorHAnsi" w:cstheme="minorHAnsi"/>
                <w:lang w:val="en-US" w:eastAsia="en-US"/>
              </w:rPr>
            </w:pPr>
            <w:r>
              <w:rPr>
                <w:rFonts w:asciiTheme="minorHAnsi" w:eastAsia="Times New Roman" w:hAnsiTheme="minorHAnsi" w:cstheme="minorHAnsi"/>
                <w:lang w:val="en-US" w:eastAsia="en-US"/>
              </w:rPr>
              <w:t xml:space="preserve"> </w:t>
            </w:r>
            <w:r w:rsidR="00CC64D6" w:rsidRPr="001F57D0">
              <w:rPr>
                <w:rFonts w:asciiTheme="minorHAnsi" w:eastAsia="Times New Roman" w:hAnsiTheme="minorHAnsi" w:cstheme="minorHAnsi"/>
                <w:lang w:val="en-US" w:eastAsia="en-US"/>
              </w:rPr>
              <w:t>To have evidence of continued professional development.</w:t>
            </w:r>
          </w:p>
        </w:tc>
        <w:tc>
          <w:tcPr>
            <w:tcW w:w="1701" w:type="dxa"/>
          </w:tcPr>
          <w:p w:rsidR="00CC64D6" w:rsidRPr="001F57D0" w:rsidRDefault="00CC64D6" w:rsidP="00CC64D6">
            <w:pPr>
              <w:widowControl w:val="0"/>
              <w:autoSpaceDE w:val="0"/>
              <w:autoSpaceDN w:val="0"/>
              <w:spacing w:before="90"/>
              <w:ind w:left="182" w:right="170"/>
              <w:jc w:val="center"/>
              <w:rPr>
                <w:rFonts w:asciiTheme="minorHAnsi" w:eastAsia="Times New Roman" w:hAnsiTheme="minorHAnsi" w:cstheme="minorHAnsi"/>
                <w:lang w:val="en-US" w:eastAsia="en-US"/>
              </w:rPr>
            </w:pPr>
            <w:r w:rsidRPr="001F57D0">
              <w:rPr>
                <w:rFonts w:asciiTheme="minorHAnsi" w:eastAsia="Times New Roman" w:hAnsiTheme="minorHAnsi" w:cstheme="minorHAnsi"/>
                <w:lang w:val="en-US" w:eastAsia="en-US"/>
              </w:rPr>
              <w:t>AR</w:t>
            </w:r>
          </w:p>
        </w:tc>
        <w:tc>
          <w:tcPr>
            <w:tcW w:w="1418" w:type="dxa"/>
          </w:tcPr>
          <w:p w:rsidR="00CC64D6" w:rsidRPr="001F57D0" w:rsidRDefault="00CC64D6" w:rsidP="00CC64D6">
            <w:pPr>
              <w:widowControl w:val="0"/>
              <w:autoSpaceDE w:val="0"/>
              <w:autoSpaceDN w:val="0"/>
              <w:rPr>
                <w:rFonts w:asciiTheme="minorHAnsi" w:eastAsia="Times New Roman" w:hAnsiTheme="minorHAnsi" w:cstheme="minorHAnsi"/>
                <w:lang w:val="en-US" w:eastAsia="en-US"/>
              </w:rPr>
            </w:pPr>
          </w:p>
        </w:tc>
      </w:tr>
      <w:tr w:rsidR="00CC64D6" w:rsidRPr="001F57D0" w:rsidTr="00FB630A">
        <w:trPr>
          <w:trHeight w:val="460"/>
        </w:trPr>
        <w:tc>
          <w:tcPr>
            <w:tcW w:w="7372" w:type="dxa"/>
            <w:shd w:val="clear" w:color="auto" w:fill="EBEBEB"/>
          </w:tcPr>
          <w:p w:rsidR="00CC64D6" w:rsidRPr="001F57D0" w:rsidRDefault="00CC64D6" w:rsidP="00CC64D6">
            <w:pPr>
              <w:widowControl w:val="0"/>
              <w:autoSpaceDE w:val="0"/>
              <w:autoSpaceDN w:val="0"/>
              <w:spacing w:before="90"/>
              <w:ind w:left="110"/>
              <w:rPr>
                <w:rFonts w:asciiTheme="minorHAnsi" w:eastAsia="Times New Roman" w:hAnsiTheme="minorHAnsi" w:cstheme="minorHAnsi"/>
                <w:b/>
                <w:lang w:val="en-US" w:eastAsia="en-US"/>
              </w:rPr>
            </w:pPr>
            <w:r w:rsidRPr="001F57D0">
              <w:rPr>
                <w:rFonts w:asciiTheme="minorHAnsi" w:eastAsia="Times New Roman" w:hAnsiTheme="minorHAnsi" w:cstheme="minorHAnsi"/>
                <w:b/>
                <w:lang w:val="en-US" w:eastAsia="en-US"/>
              </w:rPr>
              <w:t>Experience</w:t>
            </w:r>
          </w:p>
        </w:tc>
        <w:tc>
          <w:tcPr>
            <w:tcW w:w="1701" w:type="dxa"/>
            <w:tcBorders>
              <w:right w:val="single" w:sz="2" w:space="0" w:color="BFBFBF"/>
            </w:tcBorders>
            <w:shd w:val="clear" w:color="auto" w:fill="EFEFEF"/>
          </w:tcPr>
          <w:p w:rsidR="00CC64D6" w:rsidRPr="001F57D0" w:rsidRDefault="00CC64D6" w:rsidP="00CC64D6">
            <w:pPr>
              <w:widowControl w:val="0"/>
              <w:autoSpaceDE w:val="0"/>
              <w:autoSpaceDN w:val="0"/>
              <w:rPr>
                <w:rFonts w:asciiTheme="minorHAnsi" w:eastAsia="Times New Roman" w:hAnsiTheme="minorHAnsi" w:cstheme="minorHAnsi"/>
                <w:lang w:val="en-US" w:eastAsia="en-US"/>
              </w:rPr>
            </w:pPr>
          </w:p>
        </w:tc>
        <w:tc>
          <w:tcPr>
            <w:tcW w:w="1418" w:type="dxa"/>
            <w:tcBorders>
              <w:left w:val="single" w:sz="2" w:space="0" w:color="BFBFBF"/>
              <w:right w:val="single" w:sz="2" w:space="0" w:color="BFBFBF"/>
            </w:tcBorders>
            <w:shd w:val="clear" w:color="auto" w:fill="EFEFEF"/>
          </w:tcPr>
          <w:p w:rsidR="00CC64D6" w:rsidRPr="001F57D0" w:rsidRDefault="00CC64D6" w:rsidP="00CC64D6">
            <w:pPr>
              <w:widowControl w:val="0"/>
              <w:autoSpaceDE w:val="0"/>
              <w:autoSpaceDN w:val="0"/>
              <w:rPr>
                <w:rFonts w:asciiTheme="minorHAnsi" w:eastAsia="Times New Roman" w:hAnsiTheme="minorHAnsi" w:cstheme="minorHAnsi"/>
                <w:lang w:val="en-US" w:eastAsia="en-US"/>
              </w:rPr>
            </w:pPr>
          </w:p>
        </w:tc>
      </w:tr>
      <w:tr w:rsidR="00CC64D6" w:rsidRPr="001F57D0" w:rsidTr="00FB630A">
        <w:trPr>
          <w:trHeight w:val="460"/>
        </w:trPr>
        <w:tc>
          <w:tcPr>
            <w:tcW w:w="7372" w:type="dxa"/>
          </w:tcPr>
          <w:p w:rsidR="00CC64D6" w:rsidRPr="001F57D0" w:rsidRDefault="00CC64D6" w:rsidP="00CC64D6">
            <w:pPr>
              <w:widowControl w:val="0"/>
              <w:autoSpaceDE w:val="0"/>
              <w:autoSpaceDN w:val="0"/>
              <w:spacing w:before="90"/>
              <w:ind w:left="110"/>
              <w:rPr>
                <w:rFonts w:asciiTheme="minorHAnsi" w:eastAsia="Times New Roman" w:hAnsiTheme="minorHAnsi" w:cstheme="minorHAnsi"/>
                <w:lang w:val="en-US" w:eastAsia="en-US"/>
              </w:rPr>
            </w:pPr>
            <w:r w:rsidRPr="001F57D0">
              <w:rPr>
                <w:rFonts w:asciiTheme="minorHAnsi" w:eastAsia="Times New Roman" w:hAnsiTheme="minorHAnsi" w:cstheme="minorHAnsi"/>
                <w:lang w:val="en-US" w:eastAsia="en-US"/>
              </w:rPr>
              <w:t>Signiﬁcant experience of managing or supervising within a finance function</w:t>
            </w:r>
          </w:p>
        </w:tc>
        <w:tc>
          <w:tcPr>
            <w:tcW w:w="1701" w:type="dxa"/>
          </w:tcPr>
          <w:p w:rsidR="00CC64D6" w:rsidRPr="001F57D0" w:rsidRDefault="00CC64D6" w:rsidP="00CC64D6">
            <w:pPr>
              <w:widowControl w:val="0"/>
              <w:autoSpaceDE w:val="0"/>
              <w:autoSpaceDN w:val="0"/>
              <w:spacing w:before="90"/>
              <w:ind w:left="182" w:right="170"/>
              <w:jc w:val="center"/>
              <w:rPr>
                <w:rFonts w:asciiTheme="minorHAnsi" w:eastAsia="Times New Roman" w:hAnsiTheme="minorHAnsi" w:cstheme="minorHAnsi"/>
                <w:lang w:val="en-US" w:eastAsia="en-US"/>
              </w:rPr>
            </w:pPr>
            <w:r w:rsidRPr="001F57D0">
              <w:rPr>
                <w:rFonts w:asciiTheme="minorHAnsi" w:eastAsia="Times New Roman" w:hAnsiTheme="minorHAnsi" w:cstheme="minorHAnsi"/>
                <w:lang w:val="en-US" w:eastAsia="en-US"/>
              </w:rPr>
              <w:t>AR</w:t>
            </w:r>
          </w:p>
        </w:tc>
        <w:tc>
          <w:tcPr>
            <w:tcW w:w="1418" w:type="dxa"/>
          </w:tcPr>
          <w:p w:rsidR="00CC64D6" w:rsidRPr="001F57D0" w:rsidRDefault="00CC64D6" w:rsidP="00CC64D6">
            <w:pPr>
              <w:widowControl w:val="0"/>
              <w:autoSpaceDE w:val="0"/>
              <w:autoSpaceDN w:val="0"/>
              <w:spacing w:before="90"/>
              <w:ind w:left="10"/>
              <w:jc w:val="center"/>
              <w:rPr>
                <w:rFonts w:asciiTheme="minorHAnsi" w:eastAsia="Times New Roman" w:hAnsiTheme="minorHAnsi" w:cstheme="minorHAnsi"/>
                <w:lang w:val="en-US" w:eastAsia="en-US"/>
              </w:rPr>
            </w:pPr>
          </w:p>
        </w:tc>
      </w:tr>
      <w:tr w:rsidR="00CC64D6" w:rsidRPr="001F57D0" w:rsidTr="00FB630A">
        <w:trPr>
          <w:trHeight w:val="495"/>
        </w:trPr>
        <w:tc>
          <w:tcPr>
            <w:tcW w:w="7372" w:type="dxa"/>
          </w:tcPr>
          <w:p w:rsidR="00CC64D6" w:rsidRPr="001F57D0" w:rsidRDefault="00CC64D6" w:rsidP="00CC64D6">
            <w:pPr>
              <w:widowControl w:val="0"/>
              <w:autoSpaceDE w:val="0"/>
              <w:autoSpaceDN w:val="0"/>
              <w:spacing w:before="90"/>
              <w:ind w:left="110"/>
              <w:rPr>
                <w:rFonts w:asciiTheme="minorHAnsi" w:eastAsia="Times New Roman" w:hAnsiTheme="minorHAnsi" w:cstheme="minorHAnsi"/>
                <w:lang w:val="en-US" w:eastAsia="en-US"/>
              </w:rPr>
            </w:pPr>
            <w:r w:rsidRPr="001F57D0">
              <w:rPr>
                <w:rFonts w:asciiTheme="minorHAnsi" w:eastAsia="Times New Roman" w:hAnsiTheme="minorHAnsi" w:cstheme="minorHAnsi"/>
                <w:lang w:val="en-US" w:eastAsia="en-US"/>
              </w:rPr>
              <w:t>Worked within a similar capacity within education or similar establishment</w:t>
            </w:r>
          </w:p>
        </w:tc>
        <w:tc>
          <w:tcPr>
            <w:tcW w:w="1701" w:type="dxa"/>
          </w:tcPr>
          <w:p w:rsidR="00CC64D6" w:rsidRPr="001F57D0" w:rsidRDefault="00CC64D6" w:rsidP="00CC64D6">
            <w:pPr>
              <w:widowControl w:val="0"/>
              <w:autoSpaceDE w:val="0"/>
              <w:autoSpaceDN w:val="0"/>
              <w:spacing w:before="90"/>
              <w:ind w:left="182" w:right="170"/>
              <w:jc w:val="center"/>
              <w:rPr>
                <w:rFonts w:asciiTheme="minorHAnsi" w:eastAsia="Times New Roman" w:hAnsiTheme="minorHAnsi" w:cstheme="minorHAnsi"/>
                <w:lang w:val="en-US" w:eastAsia="en-US"/>
              </w:rPr>
            </w:pPr>
            <w:r w:rsidRPr="001F57D0">
              <w:rPr>
                <w:rFonts w:asciiTheme="minorHAnsi" w:eastAsia="Times New Roman" w:hAnsiTheme="minorHAnsi" w:cstheme="minorHAnsi"/>
                <w:lang w:val="en-US" w:eastAsia="en-US"/>
              </w:rPr>
              <w:t>A</w:t>
            </w:r>
          </w:p>
        </w:tc>
        <w:tc>
          <w:tcPr>
            <w:tcW w:w="1418" w:type="dxa"/>
          </w:tcPr>
          <w:p w:rsidR="00CC64D6" w:rsidRPr="001F57D0" w:rsidRDefault="00CC64D6" w:rsidP="00CC64D6">
            <w:pPr>
              <w:widowControl w:val="0"/>
              <w:autoSpaceDE w:val="0"/>
              <w:autoSpaceDN w:val="0"/>
              <w:spacing w:before="90"/>
              <w:rPr>
                <w:rFonts w:asciiTheme="minorHAnsi" w:eastAsia="Times New Roman" w:hAnsiTheme="minorHAnsi" w:cstheme="minorHAnsi"/>
                <w:lang w:val="en-US" w:eastAsia="en-US"/>
              </w:rPr>
            </w:pPr>
          </w:p>
        </w:tc>
      </w:tr>
      <w:tr w:rsidR="00CC64D6" w:rsidRPr="001F57D0" w:rsidTr="00FB630A">
        <w:trPr>
          <w:trHeight w:val="371"/>
        </w:trPr>
        <w:tc>
          <w:tcPr>
            <w:tcW w:w="7372" w:type="dxa"/>
          </w:tcPr>
          <w:p w:rsidR="00CC64D6" w:rsidRPr="001F57D0" w:rsidRDefault="00CC64D6" w:rsidP="00CC64D6">
            <w:pPr>
              <w:widowControl w:val="0"/>
              <w:autoSpaceDE w:val="0"/>
              <w:autoSpaceDN w:val="0"/>
              <w:spacing w:before="90"/>
              <w:ind w:left="110"/>
              <w:rPr>
                <w:rFonts w:asciiTheme="minorHAnsi" w:eastAsia="Times New Roman" w:hAnsiTheme="minorHAnsi" w:cstheme="minorHAnsi"/>
                <w:lang w:val="en-US" w:eastAsia="en-US"/>
              </w:rPr>
            </w:pPr>
            <w:r w:rsidRPr="001F57D0">
              <w:rPr>
                <w:rFonts w:asciiTheme="minorHAnsi" w:eastAsia="Times New Roman" w:hAnsiTheme="minorHAnsi" w:cstheme="minorHAnsi"/>
                <w:lang w:val="en-US" w:eastAsia="en-US"/>
              </w:rPr>
              <w:t xml:space="preserve">Proficiency in developing budgets </w:t>
            </w:r>
          </w:p>
        </w:tc>
        <w:tc>
          <w:tcPr>
            <w:tcW w:w="1701" w:type="dxa"/>
          </w:tcPr>
          <w:p w:rsidR="00CC64D6" w:rsidRPr="001F57D0" w:rsidRDefault="00CC64D6" w:rsidP="00CC64D6">
            <w:pPr>
              <w:widowControl w:val="0"/>
              <w:autoSpaceDE w:val="0"/>
              <w:autoSpaceDN w:val="0"/>
              <w:spacing w:before="90"/>
              <w:ind w:left="182" w:right="170"/>
              <w:jc w:val="center"/>
              <w:rPr>
                <w:rFonts w:asciiTheme="minorHAnsi" w:eastAsia="Times New Roman" w:hAnsiTheme="minorHAnsi" w:cstheme="minorHAnsi"/>
                <w:lang w:val="en-US" w:eastAsia="en-US"/>
              </w:rPr>
            </w:pPr>
            <w:r w:rsidRPr="001F57D0">
              <w:rPr>
                <w:rFonts w:asciiTheme="minorHAnsi" w:eastAsia="Times New Roman" w:hAnsiTheme="minorHAnsi" w:cstheme="minorHAnsi"/>
                <w:lang w:val="en-US" w:eastAsia="en-US"/>
              </w:rPr>
              <w:t>AR</w:t>
            </w:r>
          </w:p>
        </w:tc>
        <w:tc>
          <w:tcPr>
            <w:tcW w:w="1418" w:type="dxa"/>
          </w:tcPr>
          <w:p w:rsidR="00CC64D6" w:rsidRPr="001F57D0" w:rsidRDefault="00CC64D6" w:rsidP="00CC64D6">
            <w:pPr>
              <w:widowControl w:val="0"/>
              <w:autoSpaceDE w:val="0"/>
              <w:autoSpaceDN w:val="0"/>
              <w:spacing w:before="90"/>
              <w:rPr>
                <w:rFonts w:asciiTheme="minorHAnsi" w:eastAsia="Times New Roman" w:hAnsiTheme="minorHAnsi" w:cstheme="minorHAnsi"/>
                <w:lang w:val="en-US" w:eastAsia="en-US"/>
              </w:rPr>
            </w:pPr>
          </w:p>
        </w:tc>
      </w:tr>
      <w:tr w:rsidR="00CC64D6" w:rsidRPr="001F57D0" w:rsidTr="00FB630A">
        <w:trPr>
          <w:trHeight w:val="426"/>
        </w:trPr>
        <w:tc>
          <w:tcPr>
            <w:tcW w:w="7372" w:type="dxa"/>
          </w:tcPr>
          <w:p w:rsidR="00CC64D6" w:rsidRPr="001F57D0" w:rsidRDefault="00CC64D6" w:rsidP="00CC64D6">
            <w:pPr>
              <w:widowControl w:val="0"/>
              <w:autoSpaceDE w:val="0"/>
              <w:autoSpaceDN w:val="0"/>
              <w:spacing w:before="90"/>
              <w:ind w:left="110"/>
              <w:rPr>
                <w:rFonts w:asciiTheme="minorHAnsi" w:eastAsia="Times New Roman" w:hAnsiTheme="minorHAnsi" w:cstheme="minorHAnsi"/>
                <w:lang w:val="en-US" w:eastAsia="en-US"/>
              </w:rPr>
            </w:pPr>
            <w:r w:rsidRPr="001F57D0">
              <w:rPr>
                <w:rFonts w:asciiTheme="minorHAnsi" w:eastAsia="Times New Roman" w:hAnsiTheme="minorHAnsi" w:cstheme="minorHAnsi"/>
                <w:lang w:val="en-US" w:eastAsia="en-US"/>
              </w:rPr>
              <w:t>Proficiency in producing management accounts</w:t>
            </w:r>
          </w:p>
        </w:tc>
        <w:tc>
          <w:tcPr>
            <w:tcW w:w="1701" w:type="dxa"/>
          </w:tcPr>
          <w:p w:rsidR="00CC64D6" w:rsidRPr="001F57D0" w:rsidRDefault="00CC64D6" w:rsidP="00CC64D6">
            <w:pPr>
              <w:widowControl w:val="0"/>
              <w:autoSpaceDE w:val="0"/>
              <w:autoSpaceDN w:val="0"/>
              <w:spacing w:before="90"/>
              <w:ind w:left="182" w:right="170"/>
              <w:jc w:val="center"/>
              <w:rPr>
                <w:rFonts w:asciiTheme="minorHAnsi" w:eastAsia="Times New Roman" w:hAnsiTheme="minorHAnsi" w:cstheme="minorHAnsi"/>
                <w:lang w:val="en-US" w:eastAsia="en-US"/>
              </w:rPr>
            </w:pPr>
            <w:r w:rsidRPr="001F57D0">
              <w:rPr>
                <w:rFonts w:asciiTheme="minorHAnsi" w:eastAsia="Times New Roman" w:hAnsiTheme="minorHAnsi" w:cstheme="minorHAnsi"/>
                <w:lang w:val="en-US" w:eastAsia="en-US"/>
              </w:rPr>
              <w:t>AR</w:t>
            </w:r>
          </w:p>
        </w:tc>
        <w:tc>
          <w:tcPr>
            <w:tcW w:w="1418" w:type="dxa"/>
          </w:tcPr>
          <w:p w:rsidR="00CC64D6" w:rsidRPr="001F57D0" w:rsidRDefault="00CC64D6" w:rsidP="00CC64D6">
            <w:pPr>
              <w:widowControl w:val="0"/>
              <w:autoSpaceDE w:val="0"/>
              <w:autoSpaceDN w:val="0"/>
              <w:spacing w:before="90"/>
              <w:rPr>
                <w:rFonts w:asciiTheme="minorHAnsi" w:eastAsia="Times New Roman" w:hAnsiTheme="minorHAnsi" w:cstheme="minorHAnsi"/>
                <w:lang w:val="en-US" w:eastAsia="en-US"/>
              </w:rPr>
            </w:pPr>
          </w:p>
        </w:tc>
      </w:tr>
      <w:tr w:rsidR="00CC64D6" w:rsidRPr="001F57D0" w:rsidTr="001F57D0">
        <w:trPr>
          <w:trHeight w:val="443"/>
        </w:trPr>
        <w:tc>
          <w:tcPr>
            <w:tcW w:w="7372" w:type="dxa"/>
          </w:tcPr>
          <w:p w:rsidR="00CC64D6" w:rsidRPr="001F57D0" w:rsidRDefault="001F57D0" w:rsidP="001F57D0">
            <w:pPr>
              <w:widowControl w:val="0"/>
              <w:autoSpaceDE w:val="0"/>
              <w:autoSpaceDN w:val="0"/>
              <w:spacing w:before="90"/>
              <w:ind w:left="110"/>
              <w:rPr>
                <w:rFonts w:asciiTheme="minorHAnsi" w:eastAsia="Times New Roman" w:hAnsiTheme="minorHAnsi" w:cstheme="minorHAnsi"/>
                <w:lang w:val="en-US" w:eastAsia="en-US"/>
              </w:rPr>
            </w:pPr>
            <w:r w:rsidRPr="001F57D0">
              <w:rPr>
                <w:rFonts w:asciiTheme="minorHAnsi" w:eastAsia="Times New Roman" w:hAnsiTheme="minorHAnsi" w:cstheme="minorHAnsi"/>
                <w:lang w:val="en-US" w:eastAsia="en-US"/>
              </w:rPr>
              <w:t>Proficiency in budget monitoring and variance analysis</w:t>
            </w:r>
          </w:p>
        </w:tc>
        <w:tc>
          <w:tcPr>
            <w:tcW w:w="1701" w:type="dxa"/>
          </w:tcPr>
          <w:p w:rsidR="00CC64D6" w:rsidRPr="001F57D0" w:rsidRDefault="00CC64D6" w:rsidP="00CC64D6">
            <w:pPr>
              <w:widowControl w:val="0"/>
              <w:autoSpaceDE w:val="0"/>
              <w:autoSpaceDN w:val="0"/>
              <w:jc w:val="center"/>
              <w:rPr>
                <w:rFonts w:asciiTheme="minorHAnsi" w:eastAsia="Times New Roman" w:hAnsiTheme="minorHAnsi" w:cstheme="minorHAnsi"/>
                <w:lang w:val="en-US" w:eastAsia="en-US"/>
              </w:rPr>
            </w:pPr>
            <w:r w:rsidRPr="001F57D0">
              <w:rPr>
                <w:rFonts w:asciiTheme="minorHAnsi" w:eastAsia="Times New Roman" w:hAnsiTheme="minorHAnsi" w:cstheme="minorHAnsi"/>
                <w:lang w:val="en-US" w:eastAsia="en-US"/>
              </w:rPr>
              <w:t>AR</w:t>
            </w:r>
          </w:p>
        </w:tc>
        <w:tc>
          <w:tcPr>
            <w:tcW w:w="1418" w:type="dxa"/>
          </w:tcPr>
          <w:p w:rsidR="00CC64D6" w:rsidRPr="001F57D0" w:rsidRDefault="00CC64D6" w:rsidP="00CC64D6">
            <w:pPr>
              <w:widowControl w:val="0"/>
              <w:autoSpaceDE w:val="0"/>
              <w:autoSpaceDN w:val="0"/>
              <w:spacing w:before="90"/>
              <w:ind w:left="10"/>
              <w:jc w:val="center"/>
              <w:rPr>
                <w:rFonts w:asciiTheme="minorHAnsi" w:eastAsia="Times New Roman" w:hAnsiTheme="minorHAnsi" w:cstheme="minorHAnsi"/>
                <w:lang w:val="en-US" w:eastAsia="en-US"/>
              </w:rPr>
            </w:pPr>
          </w:p>
        </w:tc>
      </w:tr>
      <w:tr w:rsidR="00CC64D6" w:rsidRPr="001F57D0" w:rsidTr="00FB630A">
        <w:trPr>
          <w:trHeight w:val="460"/>
        </w:trPr>
        <w:tc>
          <w:tcPr>
            <w:tcW w:w="7372" w:type="dxa"/>
            <w:shd w:val="clear" w:color="auto" w:fill="EBEBEB"/>
          </w:tcPr>
          <w:p w:rsidR="00CC64D6" w:rsidRPr="001F57D0" w:rsidRDefault="00CC64D6" w:rsidP="00CC64D6">
            <w:pPr>
              <w:widowControl w:val="0"/>
              <w:autoSpaceDE w:val="0"/>
              <w:autoSpaceDN w:val="0"/>
              <w:spacing w:before="90"/>
              <w:ind w:left="110"/>
              <w:rPr>
                <w:rFonts w:asciiTheme="minorHAnsi" w:eastAsia="Times New Roman" w:hAnsiTheme="minorHAnsi" w:cstheme="minorHAnsi"/>
                <w:b/>
                <w:lang w:val="en-US" w:eastAsia="en-US"/>
              </w:rPr>
            </w:pPr>
            <w:r w:rsidRPr="001F57D0">
              <w:rPr>
                <w:rFonts w:asciiTheme="minorHAnsi" w:eastAsia="Times New Roman" w:hAnsiTheme="minorHAnsi" w:cstheme="minorHAnsi"/>
                <w:b/>
                <w:lang w:val="en-US" w:eastAsia="en-US"/>
              </w:rPr>
              <w:t>Sk</w:t>
            </w:r>
            <w:r w:rsidRPr="001F57D0">
              <w:rPr>
                <w:rFonts w:asciiTheme="minorHAnsi" w:eastAsia="Times New Roman" w:hAnsiTheme="minorHAnsi" w:cstheme="minorHAnsi"/>
                <w:b/>
                <w:spacing w:val="-1"/>
                <w:lang w:val="en-US" w:eastAsia="en-US"/>
              </w:rPr>
              <w:t>i</w:t>
            </w:r>
            <w:r w:rsidRPr="001F57D0">
              <w:rPr>
                <w:rFonts w:asciiTheme="minorHAnsi" w:eastAsia="Times New Roman" w:hAnsiTheme="minorHAnsi" w:cstheme="minorHAnsi"/>
                <w:b/>
                <w:lang w:val="en-US" w:eastAsia="en-US"/>
              </w:rPr>
              <w:t>lls and A</w:t>
            </w:r>
            <w:r w:rsidRPr="001F57D0">
              <w:rPr>
                <w:rFonts w:asciiTheme="minorHAnsi" w:eastAsia="Times New Roman" w:hAnsiTheme="minorHAnsi" w:cstheme="minorHAnsi"/>
                <w:b/>
                <w:spacing w:val="-1"/>
                <w:lang w:val="en-US" w:eastAsia="en-US"/>
              </w:rPr>
              <w:t>b</w:t>
            </w:r>
            <w:r w:rsidRPr="001F57D0">
              <w:rPr>
                <w:rFonts w:asciiTheme="minorHAnsi" w:eastAsia="Times New Roman" w:hAnsiTheme="minorHAnsi" w:cstheme="minorHAnsi"/>
                <w:b/>
                <w:lang w:val="en-US" w:eastAsia="en-US"/>
              </w:rPr>
              <w:t>ilities</w:t>
            </w:r>
          </w:p>
        </w:tc>
        <w:tc>
          <w:tcPr>
            <w:tcW w:w="1701" w:type="dxa"/>
            <w:tcBorders>
              <w:right w:val="single" w:sz="2" w:space="0" w:color="BFBFBF"/>
            </w:tcBorders>
            <w:shd w:val="clear" w:color="auto" w:fill="EFEFEF"/>
          </w:tcPr>
          <w:p w:rsidR="00CC64D6" w:rsidRPr="001F57D0" w:rsidRDefault="00CC64D6" w:rsidP="00CC64D6">
            <w:pPr>
              <w:widowControl w:val="0"/>
              <w:autoSpaceDE w:val="0"/>
              <w:autoSpaceDN w:val="0"/>
              <w:rPr>
                <w:rFonts w:asciiTheme="minorHAnsi" w:eastAsia="Times New Roman" w:hAnsiTheme="minorHAnsi" w:cstheme="minorHAnsi"/>
                <w:lang w:val="en-US" w:eastAsia="en-US"/>
              </w:rPr>
            </w:pPr>
          </w:p>
        </w:tc>
        <w:tc>
          <w:tcPr>
            <w:tcW w:w="1418" w:type="dxa"/>
            <w:tcBorders>
              <w:left w:val="single" w:sz="2" w:space="0" w:color="BFBFBF"/>
              <w:right w:val="single" w:sz="2" w:space="0" w:color="BFBFBF"/>
            </w:tcBorders>
            <w:shd w:val="clear" w:color="auto" w:fill="EFEFEF"/>
          </w:tcPr>
          <w:p w:rsidR="00CC64D6" w:rsidRPr="001F57D0" w:rsidRDefault="00CC64D6" w:rsidP="00CC64D6">
            <w:pPr>
              <w:widowControl w:val="0"/>
              <w:autoSpaceDE w:val="0"/>
              <w:autoSpaceDN w:val="0"/>
              <w:rPr>
                <w:rFonts w:asciiTheme="minorHAnsi" w:eastAsia="Times New Roman" w:hAnsiTheme="minorHAnsi" w:cstheme="minorHAnsi"/>
                <w:lang w:val="en-US" w:eastAsia="en-US"/>
              </w:rPr>
            </w:pPr>
          </w:p>
        </w:tc>
      </w:tr>
      <w:tr w:rsidR="00CC64D6" w:rsidRPr="001F57D0" w:rsidTr="00FB630A">
        <w:trPr>
          <w:trHeight w:val="460"/>
        </w:trPr>
        <w:tc>
          <w:tcPr>
            <w:tcW w:w="7372" w:type="dxa"/>
          </w:tcPr>
          <w:p w:rsidR="00CC64D6" w:rsidRPr="001F57D0" w:rsidRDefault="00CC64D6" w:rsidP="00CC64D6">
            <w:pPr>
              <w:widowControl w:val="0"/>
              <w:autoSpaceDE w:val="0"/>
              <w:autoSpaceDN w:val="0"/>
              <w:spacing w:before="90"/>
              <w:ind w:left="110"/>
              <w:rPr>
                <w:rFonts w:asciiTheme="minorHAnsi" w:eastAsia="Times New Roman" w:hAnsiTheme="minorHAnsi" w:cstheme="minorHAnsi"/>
                <w:lang w:val="en-US" w:eastAsia="en-US"/>
              </w:rPr>
            </w:pPr>
            <w:r w:rsidRPr="001F57D0">
              <w:rPr>
                <w:rFonts w:asciiTheme="minorHAnsi" w:eastAsia="Times New Roman" w:hAnsiTheme="minorHAnsi" w:cstheme="minorHAnsi"/>
                <w:lang w:val="en-US" w:eastAsia="en-US"/>
              </w:rPr>
              <w:t>Ability to work under pressure and to tight deadlines with the minimum of supervision.</w:t>
            </w:r>
          </w:p>
        </w:tc>
        <w:tc>
          <w:tcPr>
            <w:tcW w:w="1701" w:type="dxa"/>
          </w:tcPr>
          <w:p w:rsidR="00CC64D6" w:rsidRPr="001F57D0" w:rsidRDefault="00CC64D6" w:rsidP="00CC64D6">
            <w:pPr>
              <w:widowControl w:val="0"/>
              <w:autoSpaceDE w:val="0"/>
              <w:autoSpaceDN w:val="0"/>
              <w:spacing w:before="90"/>
              <w:ind w:left="5"/>
              <w:jc w:val="center"/>
              <w:rPr>
                <w:rFonts w:asciiTheme="minorHAnsi" w:eastAsia="Times New Roman" w:hAnsiTheme="minorHAnsi" w:cstheme="minorHAnsi"/>
                <w:lang w:val="en-US" w:eastAsia="en-US"/>
              </w:rPr>
            </w:pPr>
            <w:r w:rsidRPr="001F57D0">
              <w:rPr>
                <w:rFonts w:asciiTheme="minorHAnsi" w:eastAsia="Times New Roman" w:hAnsiTheme="minorHAnsi" w:cstheme="minorHAnsi"/>
                <w:lang w:val="en-US" w:eastAsia="en-US"/>
              </w:rPr>
              <w:t>R</w:t>
            </w:r>
          </w:p>
        </w:tc>
        <w:tc>
          <w:tcPr>
            <w:tcW w:w="1418" w:type="dxa"/>
          </w:tcPr>
          <w:p w:rsidR="00CC64D6" w:rsidRPr="001F57D0" w:rsidRDefault="00CC64D6" w:rsidP="00CC64D6">
            <w:pPr>
              <w:widowControl w:val="0"/>
              <w:autoSpaceDE w:val="0"/>
              <w:autoSpaceDN w:val="0"/>
              <w:rPr>
                <w:rFonts w:asciiTheme="minorHAnsi" w:eastAsia="Times New Roman" w:hAnsiTheme="minorHAnsi" w:cstheme="minorHAnsi"/>
                <w:lang w:val="en-US" w:eastAsia="en-US"/>
              </w:rPr>
            </w:pPr>
          </w:p>
        </w:tc>
      </w:tr>
      <w:tr w:rsidR="00CC64D6" w:rsidRPr="001F57D0" w:rsidTr="00FB630A">
        <w:trPr>
          <w:trHeight w:val="460"/>
        </w:trPr>
        <w:tc>
          <w:tcPr>
            <w:tcW w:w="7372" w:type="dxa"/>
          </w:tcPr>
          <w:p w:rsidR="00CC64D6" w:rsidRPr="001F57D0" w:rsidRDefault="00CC64D6" w:rsidP="00CC64D6">
            <w:pPr>
              <w:widowControl w:val="0"/>
              <w:autoSpaceDE w:val="0"/>
              <w:autoSpaceDN w:val="0"/>
              <w:spacing w:before="90"/>
              <w:ind w:left="110"/>
              <w:rPr>
                <w:rFonts w:asciiTheme="minorHAnsi" w:eastAsia="Times New Roman" w:hAnsiTheme="minorHAnsi" w:cstheme="minorHAnsi"/>
                <w:lang w:val="en-US" w:eastAsia="en-US"/>
              </w:rPr>
            </w:pPr>
            <w:r w:rsidRPr="001F57D0">
              <w:rPr>
                <w:rFonts w:asciiTheme="minorHAnsi" w:eastAsia="Times New Roman" w:hAnsiTheme="minorHAnsi" w:cstheme="minorHAnsi"/>
                <w:lang w:val="en-US" w:eastAsia="en-US"/>
              </w:rPr>
              <w:t>Excellent written and verbal communication skills.</w:t>
            </w:r>
          </w:p>
        </w:tc>
        <w:tc>
          <w:tcPr>
            <w:tcW w:w="1701" w:type="dxa"/>
          </w:tcPr>
          <w:p w:rsidR="00CC64D6" w:rsidRPr="001F57D0" w:rsidRDefault="00CC64D6" w:rsidP="00CC64D6">
            <w:pPr>
              <w:widowControl w:val="0"/>
              <w:autoSpaceDE w:val="0"/>
              <w:autoSpaceDN w:val="0"/>
              <w:spacing w:before="90"/>
              <w:ind w:left="5"/>
              <w:jc w:val="center"/>
              <w:rPr>
                <w:rFonts w:asciiTheme="minorHAnsi" w:eastAsia="Times New Roman" w:hAnsiTheme="minorHAnsi" w:cstheme="minorHAnsi"/>
                <w:lang w:val="en-US" w:eastAsia="en-US"/>
              </w:rPr>
            </w:pPr>
            <w:r w:rsidRPr="001F57D0">
              <w:rPr>
                <w:rFonts w:asciiTheme="minorHAnsi" w:eastAsia="Times New Roman" w:hAnsiTheme="minorHAnsi" w:cstheme="minorHAnsi"/>
                <w:lang w:val="en-US" w:eastAsia="en-US"/>
              </w:rPr>
              <w:t>R</w:t>
            </w:r>
          </w:p>
        </w:tc>
        <w:tc>
          <w:tcPr>
            <w:tcW w:w="1418" w:type="dxa"/>
          </w:tcPr>
          <w:p w:rsidR="00CC64D6" w:rsidRPr="001F57D0" w:rsidRDefault="00CC64D6" w:rsidP="00CC64D6">
            <w:pPr>
              <w:widowControl w:val="0"/>
              <w:autoSpaceDE w:val="0"/>
              <w:autoSpaceDN w:val="0"/>
              <w:rPr>
                <w:rFonts w:asciiTheme="minorHAnsi" w:eastAsia="Times New Roman" w:hAnsiTheme="minorHAnsi" w:cstheme="minorHAnsi"/>
                <w:lang w:val="en-US" w:eastAsia="en-US"/>
              </w:rPr>
            </w:pPr>
          </w:p>
        </w:tc>
      </w:tr>
      <w:tr w:rsidR="00CC64D6" w:rsidRPr="001F57D0" w:rsidTr="00FB630A">
        <w:trPr>
          <w:trHeight w:val="743"/>
        </w:trPr>
        <w:tc>
          <w:tcPr>
            <w:tcW w:w="7372" w:type="dxa"/>
          </w:tcPr>
          <w:p w:rsidR="00CC64D6" w:rsidRPr="001F57D0" w:rsidRDefault="00CC64D6" w:rsidP="00CC64D6">
            <w:pPr>
              <w:widowControl w:val="0"/>
              <w:autoSpaceDE w:val="0"/>
              <w:autoSpaceDN w:val="0"/>
              <w:spacing w:before="96" w:line="232" w:lineRule="auto"/>
              <w:ind w:left="110"/>
              <w:rPr>
                <w:rFonts w:asciiTheme="minorHAnsi" w:eastAsia="Times New Roman" w:hAnsiTheme="minorHAnsi" w:cstheme="minorHAnsi"/>
                <w:lang w:val="en-US" w:eastAsia="en-US"/>
              </w:rPr>
            </w:pPr>
            <w:r w:rsidRPr="001F57D0">
              <w:rPr>
                <w:rFonts w:asciiTheme="minorHAnsi" w:eastAsia="Times New Roman" w:hAnsiTheme="minorHAnsi" w:cstheme="minorHAnsi"/>
                <w:lang w:val="en-US" w:eastAsia="en-US"/>
              </w:rPr>
              <w:t>The ability to communicate complex information, such as ﬁnance reports, clearly and concisely to a range of audiences in a way that can be clearly understood.</w:t>
            </w:r>
          </w:p>
        </w:tc>
        <w:tc>
          <w:tcPr>
            <w:tcW w:w="1701" w:type="dxa"/>
          </w:tcPr>
          <w:p w:rsidR="00CC64D6" w:rsidRPr="001F57D0" w:rsidRDefault="00CC64D6" w:rsidP="00CC64D6">
            <w:pPr>
              <w:widowControl w:val="0"/>
              <w:autoSpaceDE w:val="0"/>
              <w:autoSpaceDN w:val="0"/>
              <w:spacing w:before="90"/>
              <w:ind w:left="5"/>
              <w:jc w:val="center"/>
              <w:rPr>
                <w:rFonts w:asciiTheme="minorHAnsi" w:eastAsia="Times New Roman" w:hAnsiTheme="minorHAnsi" w:cstheme="minorHAnsi"/>
                <w:lang w:val="en-US" w:eastAsia="en-US"/>
              </w:rPr>
            </w:pPr>
            <w:r w:rsidRPr="001F57D0">
              <w:rPr>
                <w:rFonts w:asciiTheme="minorHAnsi" w:eastAsia="Times New Roman" w:hAnsiTheme="minorHAnsi" w:cstheme="minorHAnsi"/>
                <w:lang w:val="en-US" w:eastAsia="en-US"/>
              </w:rPr>
              <w:t>R</w:t>
            </w:r>
          </w:p>
        </w:tc>
        <w:tc>
          <w:tcPr>
            <w:tcW w:w="1418" w:type="dxa"/>
          </w:tcPr>
          <w:p w:rsidR="00CC64D6" w:rsidRPr="001F57D0" w:rsidRDefault="00CC64D6" w:rsidP="00CC64D6">
            <w:pPr>
              <w:widowControl w:val="0"/>
              <w:autoSpaceDE w:val="0"/>
              <w:autoSpaceDN w:val="0"/>
              <w:rPr>
                <w:rFonts w:asciiTheme="minorHAnsi" w:eastAsia="Times New Roman" w:hAnsiTheme="minorHAnsi" w:cstheme="minorHAnsi"/>
                <w:lang w:val="en-US" w:eastAsia="en-US"/>
              </w:rPr>
            </w:pPr>
          </w:p>
        </w:tc>
      </w:tr>
      <w:tr w:rsidR="00CC64D6" w:rsidRPr="001F57D0" w:rsidTr="00FB630A">
        <w:trPr>
          <w:trHeight w:val="720"/>
        </w:trPr>
        <w:tc>
          <w:tcPr>
            <w:tcW w:w="7372" w:type="dxa"/>
          </w:tcPr>
          <w:p w:rsidR="00CC64D6" w:rsidRPr="001F57D0" w:rsidRDefault="00CC64D6" w:rsidP="00CC64D6">
            <w:pPr>
              <w:widowControl w:val="0"/>
              <w:autoSpaceDE w:val="0"/>
              <w:autoSpaceDN w:val="0"/>
              <w:spacing w:before="96" w:line="232" w:lineRule="auto"/>
              <w:ind w:left="110" w:right="39"/>
              <w:rPr>
                <w:rFonts w:asciiTheme="minorHAnsi" w:eastAsia="Times New Roman" w:hAnsiTheme="minorHAnsi" w:cstheme="minorHAnsi"/>
                <w:lang w:val="en-US" w:eastAsia="en-US"/>
              </w:rPr>
            </w:pPr>
            <w:r w:rsidRPr="001F57D0">
              <w:rPr>
                <w:rFonts w:asciiTheme="minorHAnsi" w:eastAsia="Times New Roman" w:hAnsiTheme="minorHAnsi" w:cstheme="minorHAnsi"/>
                <w:lang w:val="en-US" w:eastAsia="en-US"/>
              </w:rPr>
              <w:t>The ability to produce eﬀective reports, forecast expenditure, and demonstrating expense to budget year to date.</w:t>
            </w:r>
          </w:p>
        </w:tc>
        <w:tc>
          <w:tcPr>
            <w:tcW w:w="1701" w:type="dxa"/>
          </w:tcPr>
          <w:p w:rsidR="00CC64D6" w:rsidRPr="001F57D0" w:rsidRDefault="00CC64D6" w:rsidP="00CC64D6">
            <w:pPr>
              <w:widowControl w:val="0"/>
              <w:autoSpaceDE w:val="0"/>
              <w:autoSpaceDN w:val="0"/>
              <w:spacing w:before="90"/>
              <w:ind w:left="5"/>
              <w:jc w:val="center"/>
              <w:rPr>
                <w:rFonts w:asciiTheme="minorHAnsi" w:eastAsia="Times New Roman" w:hAnsiTheme="minorHAnsi" w:cstheme="minorHAnsi"/>
                <w:lang w:val="en-US" w:eastAsia="en-US"/>
              </w:rPr>
            </w:pPr>
            <w:r w:rsidRPr="001F57D0">
              <w:rPr>
                <w:rFonts w:asciiTheme="minorHAnsi" w:eastAsia="Times New Roman" w:hAnsiTheme="minorHAnsi" w:cstheme="minorHAnsi"/>
                <w:lang w:val="en-US" w:eastAsia="en-US"/>
              </w:rPr>
              <w:t>R</w:t>
            </w:r>
          </w:p>
        </w:tc>
        <w:tc>
          <w:tcPr>
            <w:tcW w:w="1418" w:type="dxa"/>
          </w:tcPr>
          <w:p w:rsidR="00CC64D6" w:rsidRPr="001F57D0" w:rsidRDefault="00CC64D6" w:rsidP="00CC64D6">
            <w:pPr>
              <w:widowControl w:val="0"/>
              <w:autoSpaceDE w:val="0"/>
              <w:autoSpaceDN w:val="0"/>
              <w:rPr>
                <w:rFonts w:asciiTheme="minorHAnsi" w:eastAsia="Times New Roman" w:hAnsiTheme="minorHAnsi" w:cstheme="minorHAnsi"/>
                <w:lang w:val="en-US" w:eastAsia="en-US"/>
              </w:rPr>
            </w:pPr>
          </w:p>
        </w:tc>
      </w:tr>
      <w:tr w:rsidR="00CC64D6" w:rsidRPr="001F57D0" w:rsidTr="00FB630A">
        <w:trPr>
          <w:trHeight w:val="460"/>
        </w:trPr>
        <w:tc>
          <w:tcPr>
            <w:tcW w:w="7372" w:type="dxa"/>
          </w:tcPr>
          <w:p w:rsidR="00CC64D6" w:rsidRPr="001F57D0" w:rsidRDefault="00CC64D6" w:rsidP="00CC64D6">
            <w:pPr>
              <w:widowControl w:val="0"/>
              <w:autoSpaceDE w:val="0"/>
              <w:autoSpaceDN w:val="0"/>
              <w:spacing w:before="90"/>
              <w:ind w:left="110"/>
              <w:rPr>
                <w:rFonts w:asciiTheme="minorHAnsi" w:eastAsia="Times New Roman" w:hAnsiTheme="minorHAnsi" w:cstheme="minorHAnsi"/>
                <w:lang w:val="en-US" w:eastAsia="en-US"/>
              </w:rPr>
            </w:pPr>
            <w:r w:rsidRPr="001F57D0">
              <w:rPr>
                <w:rFonts w:asciiTheme="minorHAnsi" w:eastAsia="Times New Roman" w:hAnsiTheme="minorHAnsi" w:cstheme="minorHAnsi"/>
                <w:lang w:val="en-US" w:eastAsia="en-US"/>
              </w:rPr>
              <w:t>Excellent IT skills relating speciﬁcally to Excel and ﬁnancial systems.</w:t>
            </w:r>
          </w:p>
        </w:tc>
        <w:tc>
          <w:tcPr>
            <w:tcW w:w="1701" w:type="dxa"/>
          </w:tcPr>
          <w:p w:rsidR="00CC64D6" w:rsidRPr="001F57D0" w:rsidRDefault="00CC64D6" w:rsidP="00CC64D6">
            <w:pPr>
              <w:widowControl w:val="0"/>
              <w:autoSpaceDE w:val="0"/>
              <w:autoSpaceDN w:val="0"/>
              <w:spacing w:before="90"/>
              <w:ind w:left="5"/>
              <w:jc w:val="center"/>
              <w:rPr>
                <w:rFonts w:asciiTheme="minorHAnsi" w:eastAsia="Times New Roman" w:hAnsiTheme="minorHAnsi" w:cstheme="minorHAnsi"/>
                <w:lang w:val="en-US" w:eastAsia="en-US"/>
              </w:rPr>
            </w:pPr>
            <w:r w:rsidRPr="001F57D0">
              <w:rPr>
                <w:rFonts w:asciiTheme="minorHAnsi" w:eastAsia="Times New Roman" w:hAnsiTheme="minorHAnsi" w:cstheme="minorHAnsi"/>
                <w:lang w:val="en-US" w:eastAsia="en-US"/>
              </w:rPr>
              <w:t>R</w:t>
            </w:r>
          </w:p>
        </w:tc>
        <w:tc>
          <w:tcPr>
            <w:tcW w:w="1418" w:type="dxa"/>
          </w:tcPr>
          <w:p w:rsidR="00CC64D6" w:rsidRPr="001F57D0" w:rsidRDefault="00CC64D6" w:rsidP="00CC64D6">
            <w:pPr>
              <w:widowControl w:val="0"/>
              <w:autoSpaceDE w:val="0"/>
              <w:autoSpaceDN w:val="0"/>
              <w:rPr>
                <w:rFonts w:asciiTheme="minorHAnsi" w:eastAsia="Times New Roman" w:hAnsiTheme="minorHAnsi" w:cstheme="minorHAnsi"/>
                <w:lang w:val="en-US" w:eastAsia="en-US"/>
              </w:rPr>
            </w:pPr>
          </w:p>
        </w:tc>
      </w:tr>
      <w:tr w:rsidR="00CC64D6" w:rsidRPr="001F57D0" w:rsidTr="00FB630A">
        <w:trPr>
          <w:trHeight w:val="460"/>
        </w:trPr>
        <w:tc>
          <w:tcPr>
            <w:tcW w:w="7372" w:type="dxa"/>
            <w:shd w:val="clear" w:color="auto" w:fill="EBEBEB"/>
          </w:tcPr>
          <w:p w:rsidR="00CC64D6" w:rsidRPr="001F57D0" w:rsidRDefault="00CC64D6" w:rsidP="00CC64D6">
            <w:pPr>
              <w:widowControl w:val="0"/>
              <w:autoSpaceDE w:val="0"/>
              <w:autoSpaceDN w:val="0"/>
              <w:spacing w:before="90"/>
              <w:ind w:left="110"/>
              <w:rPr>
                <w:rFonts w:asciiTheme="minorHAnsi" w:eastAsia="Times New Roman" w:hAnsiTheme="minorHAnsi" w:cstheme="minorHAnsi"/>
                <w:b/>
                <w:lang w:val="en-US" w:eastAsia="en-US"/>
              </w:rPr>
            </w:pPr>
            <w:r w:rsidRPr="001F57D0">
              <w:rPr>
                <w:rFonts w:asciiTheme="minorHAnsi" w:eastAsia="Times New Roman" w:hAnsiTheme="minorHAnsi" w:cstheme="minorHAnsi"/>
                <w:b/>
                <w:lang w:val="en-US" w:eastAsia="en-US"/>
              </w:rPr>
              <w:t>Knowledge</w:t>
            </w:r>
          </w:p>
        </w:tc>
        <w:tc>
          <w:tcPr>
            <w:tcW w:w="1701" w:type="dxa"/>
            <w:tcBorders>
              <w:right w:val="single" w:sz="2" w:space="0" w:color="BFBFBF"/>
            </w:tcBorders>
            <w:shd w:val="clear" w:color="auto" w:fill="EFEFEF"/>
          </w:tcPr>
          <w:p w:rsidR="00CC64D6" w:rsidRPr="001F57D0" w:rsidRDefault="00CC64D6" w:rsidP="00CC64D6">
            <w:pPr>
              <w:widowControl w:val="0"/>
              <w:autoSpaceDE w:val="0"/>
              <w:autoSpaceDN w:val="0"/>
              <w:rPr>
                <w:rFonts w:asciiTheme="minorHAnsi" w:eastAsia="Times New Roman" w:hAnsiTheme="minorHAnsi" w:cstheme="minorHAnsi"/>
                <w:lang w:val="en-US" w:eastAsia="en-US"/>
              </w:rPr>
            </w:pPr>
          </w:p>
        </w:tc>
        <w:tc>
          <w:tcPr>
            <w:tcW w:w="1418" w:type="dxa"/>
            <w:tcBorders>
              <w:left w:val="single" w:sz="2" w:space="0" w:color="BFBFBF"/>
              <w:right w:val="single" w:sz="2" w:space="0" w:color="BFBFBF"/>
            </w:tcBorders>
            <w:shd w:val="clear" w:color="auto" w:fill="EFEFEF"/>
          </w:tcPr>
          <w:p w:rsidR="00CC64D6" w:rsidRPr="001F57D0" w:rsidRDefault="00CC64D6" w:rsidP="00CC64D6">
            <w:pPr>
              <w:widowControl w:val="0"/>
              <w:autoSpaceDE w:val="0"/>
              <w:autoSpaceDN w:val="0"/>
              <w:rPr>
                <w:rFonts w:asciiTheme="minorHAnsi" w:eastAsia="Times New Roman" w:hAnsiTheme="minorHAnsi" w:cstheme="minorHAnsi"/>
                <w:lang w:val="en-US" w:eastAsia="en-US"/>
              </w:rPr>
            </w:pPr>
          </w:p>
        </w:tc>
      </w:tr>
      <w:tr w:rsidR="00CC64D6" w:rsidRPr="001F57D0" w:rsidTr="00FB630A">
        <w:trPr>
          <w:trHeight w:val="460"/>
        </w:trPr>
        <w:tc>
          <w:tcPr>
            <w:tcW w:w="7372" w:type="dxa"/>
          </w:tcPr>
          <w:p w:rsidR="00CC64D6" w:rsidRPr="001F57D0" w:rsidRDefault="00CC64D6" w:rsidP="00CC64D6">
            <w:pPr>
              <w:widowControl w:val="0"/>
              <w:autoSpaceDE w:val="0"/>
              <w:autoSpaceDN w:val="0"/>
              <w:spacing w:before="90"/>
              <w:ind w:left="110"/>
              <w:rPr>
                <w:rFonts w:asciiTheme="minorHAnsi" w:eastAsia="Times New Roman" w:hAnsiTheme="minorHAnsi" w:cstheme="minorHAnsi"/>
                <w:lang w:val="en-US" w:eastAsia="en-US"/>
              </w:rPr>
            </w:pPr>
            <w:r w:rsidRPr="001F57D0">
              <w:rPr>
                <w:rFonts w:asciiTheme="minorHAnsi" w:eastAsia="Times New Roman" w:hAnsiTheme="minorHAnsi" w:cstheme="minorHAnsi"/>
                <w:lang w:val="en-US" w:eastAsia="en-US"/>
              </w:rPr>
              <w:t>Signiﬁcant level of knowledge on accounting procedures and requirements.</w:t>
            </w:r>
          </w:p>
        </w:tc>
        <w:tc>
          <w:tcPr>
            <w:tcW w:w="1701" w:type="dxa"/>
          </w:tcPr>
          <w:p w:rsidR="00CC64D6" w:rsidRPr="001F57D0" w:rsidRDefault="00CC64D6" w:rsidP="00CC64D6">
            <w:pPr>
              <w:widowControl w:val="0"/>
              <w:autoSpaceDE w:val="0"/>
              <w:autoSpaceDN w:val="0"/>
              <w:spacing w:before="90"/>
              <w:ind w:left="182" w:right="170"/>
              <w:jc w:val="center"/>
              <w:rPr>
                <w:rFonts w:asciiTheme="minorHAnsi" w:eastAsia="Times New Roman" w:hAnsiTheme="minorHAnsi" w:cstheme="minorHAnsi"/>
                <w:lang w:val="en-US" w:eastAsia="en-US"/>
              </w:rPr>
            </w:pPr>
            <w:r w:rsidRPr="001F57D0">
              <w:rPr>
                <w:rFonts w:asciiTheme="minorHAnsi" w:eastAsia="Times New Roman" w:hAnsiTheme="minorHAnsi" w:cstheme="minorHAnsi"/>
                <w:lang w:val="en-US" w:eastAsia="en-US"/>
              </w:rPr>
              <w:t>AR</w:t>
            </w:r>
          </w:p>
        </w:tc>
        <w:tc>
          <w:tcPr>
            <w:tcW w:w="1418" w:type="dxa"/>
          </w:tcPr>
          <w:p w:rsidR="00CC64D6" w:rsidRPr="001F57D0" w:rsidRDefault="00CC64D6" w:rsidP="00CC64D6">
            <w:pPr>
              <w:widowControl w:val="0"/>
              <w:autoSpaceDE w:val="0"/>
              <w:autoSpaceDN w:val="0"/>
              <w:rPr>
                <w:rFonts w:asciiTheme="minorHAnsi" w:eastAsia="Times New Roman" w:hAnsiTheme="minorHAnsi" w:cstheme="minorHAnsi"/>
                <w:lang w:val="en-US" w:eastAsia="en-US"/>
              </w:rPr>
            </w:pPr>
          </w:p>
        </w:tc>
      </w:tr>
      <w:tr w:rsidR="00CC64D6" w:rsidRPr="001F57D0" w:rsidTr="00FB630A">
        <w:trPr>
          <w:trHeight w:val="460"/>
        </w:trPr>
        <w:tc>
          <w:tcPr>
            <w:tcW w:w="7372" w:type="dxa"/>
          </w:tcPr>
          <w:p w:rsidR="00CC64D6" w:rsidRPr="001F57D0" w:rsidRDefault="00CC64D6" w:rsidP="00CC64D6">
            <w:pPr>
              <w:widowControl w:val="0"/>
              <w:autoSpaceDE w:val="0"/>
              <w:autoSpaceDN w:val="0"/>
              <w:spacing w:before="90"/>
              <w:ind w:left="110"/>
              <w:rPr>
                <w:rFonts w:asciiTheme="minorHAnsi" w:eastAsia="Times New Roman" w:hAnsiTheme="minorHAnsi" w:cstheme="minorHAnsi"/>
                <w:lang w:val="en-US" w:eastAsia="en-US"/>
              </w:rPr>
            </w:pPr>
            <w:r w:rsidRPr="001F57D0">
              <w:rPr>
                <w:rFonts w:asciiTheme="minorHAnsi" w:eastAsia="Times New Roman" w:hAnsiTheme="minorHAnsi" w:cstheme="minorHAnsi"/>
                <w:lang w:val="en-US" w:eastAsia="en-US"/>
              </w:rPr>
              <w:t>Knowledge of public ﬁnances, and funding streams for schools/academies.</w:t>
            </w:r>
          </w:p>
        </w:tc>
        <w:tc>
          <w:tcPr>
            <w:tcW w:w="1701" w:type="dxa"/>
          </w:tcPr>
          <w:p w:rsidR="00CC64D6" w:rsidRPr="001F57D0" w:rsidRDefault="00CC64D6" w:rsidP="00CC64D6">
            <w:pPr>
              <w:widowControl w:val="0"/>
              <w:autoSpaceDE w:val="0"/>
              <w:autoSpaceDN w:val="0"/>
              <w:rPr>
                <w:rFonts w:asciiTheme="minorHAnsi" w:eastAsia="Times New Roman" w:hAnsiTheme="minorHAnsi" w:cstheme="minorHAnsi"/>
                <w:lang w:val="en-US" w:eastAsia="en-US"/>
              </w:rPr>
            </w:pPr>
          </w:p>
        </w:tc>
        <w:tc>
          <w:tcPr>
            <w:tcW w:w="1418" w:type="dxa"/>
          </w:tcPr>
          <w:p w:rsidR="00CC64D6" w:rsidRPr="001F57D0" w:rsidRDefault="00CC64D6" w:rsidP="00CC64D6">
            <w:pPr>
              <w:widowControl w:val="0"/>
              <w:autoSpaceDE w:val="0"/>
              <w:autoSpaceDN w:val="0"/>
              <w:spacing w:before="90"/>
              <w:ind w:left="132" w:right="123"/>
              <w:jc w:val="center"/>
              <w:rPr>
                <w:rFonts w:asciiTheme="minorHAnsi" w:eastAsia="Times New Roman" w:hAnsiTheme="minorHAnsi" w:cstheme="minorHAnsi"/>
                <w:lang w:val="en-US" w:eastAsia="en-US"/>
              </w:rPr>
            </w:pPr>
            <w:r w:rsidRPr="001F57D0">
              <w:rPr>
                <w:rFonts w:asciiTheme="minorHAnsi" w:eastAsia="Times New Roman" w:hAnsiTheme="minorHAnsi" w:cstheme="minorHAnsi"/>
                <w:lang w:val="en-US" w:eastAsia="en-US"/>
              </w:rPr>
              <w:t>AR</w:t>
            </w:r>
          </w:p>
        </w:tc>
      </w:tr>
      <w:tr w:rsidR="00CC64D6" w:rsidRPr="001F57D0" w:rsidTr="00FB630A">
        <w:trPr>
          <w:trHeight w:val="460"/>
        </w:trPr>
        <w:tc>
          <w:tcPr>
            <w:tcW w:w="7372" w:type="dxa"/>
          </w:tcPr>
          <w:p w:rsidR="00CC64D6" w:rsidRPr="001F57D0" w:rsidRDefault="00CC64D6" w:rsidP="00CC64D6">
            <w:pPr>
              <w:widowControl w:val="0"/>
              <w:autoSpaceDE w:val="0"/>
              <w:autoSpaceDN w:val="0"/>
              <w:spacing w:before="90"/>
              <w:ind w:left="110"/>
              <w:rPr>
                <w:rFonts w:asciiTheme="minorHAnsi" w:eastAsia="Times New Roman" w:hAnsiTheme="minorHAnsi" w:cstheme="minorHAnsi"/>
                <w:lang w:val="en-US" w:eastAsia="en-US"/>
              </w:rPr>
            </w:pPr>
            <w:r w:rsidRPr="001F57D0">
              <w:rPr>
                <w:rFonts w:asciiTheme="minorHAnsi" w:eastAsia="Times New Roman" w:hAnsiTheme="minorHAnsi" w:cstheme="minorHAnsi"/>
                <w:lang w:val="en-US" w:eastAsia="en-US"/>
              </w:rPr>
              <w:t>Knowledge of legislation regarding health and safety, premises and HR</w:t>
            </w:r>
          </w:p>
        </w:tc>
        <w:tc>
          <w:tcPr>
            <w:tcW w:w="1701" w:type="dxa"/>
          </w:tcPr>
          <w:p w:rsidR="00CC64D6" w:rsidRPr="001F57D0" w:rsidRDefault="00CC64D6" w:rsidP="00CC64D6">
            <w:pPr>
              <w:widowControl w:val="0"/>
              <w:autoSpaceDE w:val="0"/>
              <w:autoSpaceDN w:val="0"/>
              <w:rPr>
                <w:rFonts w:asciiTheme="minorHAnsi" w:eastAsia="Times New Roman" w:hAnsiTheme="minorHAnsi" w:cstheme="minorHAnsi"/>
                <w:lang w:val="en-US" w:eastAsia="en-US"/>
              </w:rPr>
            </w:pPr>
          </w:p>
        </w:tc>
        <w:tc>
          <w:tcPr>
            <w:tcW w:w="1418" w:type="dxa"/>
          </w:tcPr>
          <w:p w:rsidR="00CC64D6" w:rsidRPr="001F57D0" w:rsidRDefault="00CC64D6" w:rsidP="00CC64D6">
            <w:pPr>
              <w:widowControl w:val="0"/>
              <w:autoSpaceDE w:val="0"/>
              <w:autoSpaceDN w:val="0"/>
              <w:spacing w:before="90"/>
              <w:ind w:left="132" w:right="123"/>
              <w:jc w:val="center"/>
              <w:rPr>
                <w:rFonts w:asciiTheme="minorHAnsi" w:eastAsia="Times New Roman" w:hAnsiTheme="minorHAnsi" w:cstheme="minorHAnsi"/>
                <w:lang w:val="en-US" w:eastAsia="en-US"/>
              </w:rPr>
            </w:pPr>
            <w:r w:rsidRPr="001F57D0">
              <w:rPr>
                <w:rFonts w:asciiTheme="minorHAnsi" w:eastAsia="Times New Roman" w:hAnsiTheme="minorHAnsi" w:cstheme="minorHAnsi"/>
                <w:lang w:val="en-US" w:eastAsia="en-US"/>
              </w:rPr>
              <w:t>AR</w:t>
            </w:r>
          </w:p>
        </w:tc>
      </w:tr>
      <w:tr w:rsidR="00CC64D6" w:rsidRPr="001F57D0" w:rsidTr="00FB630A">
        <w:trPr>
          <w:trHeight w:val="460"/>
        </w:trPr>
        <w:tc>
          <w:tcPr>
            <w:tcW w:w="7372" w:type="dxa"/>
          </w:tcPr>
          <w:p w:rsidR="00CC64D6" w:rsidRPr="001F57D0" w:rsidRDefault="00CC64D6" w:rsidP="00CC64D6">
            <w:pPr>
              <w:widowControl w:val="0"/>
              <w:autoSpaceDE w:val="0"/>
              <w:autoSpaceDN w:val="0"/>
              <w:spacing w:before="90"/>
              <w:ind w:left="110"/>
              <w:rPr>
                <w:rFonts w:asciiTheme="minorHAnsi" w:eastAsia="Times New Roman" w:hAnsiTheme="minorHAnsi" w:cstheme="minorHAnsi"/>
                <w:lang w:val="en-US" w:eastAsia="en-US"/>
              </w:rPr>
            </w:pPr>
            <w:r w:rsidRPr="001F57D0">
              <w:rPr>
                <w:rFonts w:asciiTheme="minorHAnsi" w:eastAsia="Times New Roman" w:hAnsiTheme="minorHAnsi" w:cstheme="minorHAnsi"/>
                <w:lang w:val="en-US" w:eastAsia="en-US"/>
              </w:rPr>
              <w:t>Experience of SAGE (Intacct) and IMP Planner</w:t>
            </w:r>
          </w:p>
        </w:tc>
        <w:tc>
          <w:tcPr>
            <w:tcW w:w="1701" w:type="dxa"/>
          </w:tcPr>
          <w:p w:rsidR="00CC64D6" w:rsidRPr="001F57D0" w:rsidRDefault="00CC64D6" w:rsidP="00CC64D6">
            <w:pPr>
              <w:widowControl w:val="0"/>
              <w:autoSpaceDE w:val="0"/>
              <w:autoSpaceDN w:val="0"/>
              <w:rPr>
                <w:rFonts w:asciiTheme="minorHAnsi" w:eastAsia="Times New Roman" w:hAnsiTheme="minorHAnsi" w:cstheme="minorHAnsi"/>
                <w:lang w:val="en-US" w:eastAsia="en-US"/>
              </w:rPr>
            </w:pPr>
          </w:p>
        </w:tc>
        <w:tc>
          <w:tcPr>
            <w:tcW w:w="1418" w:type="dxa"/>
          </w:tcPr>
          <w:p w:rsidR="00CC64D6" w:rsidRPr="001F57D0" w:rsidRDefault="00CC64D6" w:rsidP="00CC64D6">
            <w:pPr>
              <w:widowControl w:val="0"/>
              <w:autoSpaceDE w:val="0"/>
              <w:autoSpaceDN w:val="0"/>
              <w:spacing w:before="90"/>
              <w:ind w:left="42"/>
              <w:jc w:val="center"/>
              <w:rPr>
                <w:rFonts w:asciiTheme="minorHAnsi" w:eastAsia="Times New Roman" w:hAnsiTheme="minorHAnsi" w:cstheme="minorHAnsi"/>
                <w:lang w:val="en-US" w:eastAsia="en-US"/>
              </w:rPr>
            </w:pPr>
            <w:r w:rsidRPr="001F57D0">
              <w:rPr>
                <w:rFonts w:asciiTheme="minorHAnsi" w:eastAsia="Times New Roman" w:hAnsiTheme="minorHAnsi" w:cstheme="minorHAnsi"/>
                <w:lang w:val="en-US" w:eastAsia="en-US"/>
              </w:rPr>
              <w:t>R</w:t>
            </w:r>
          </w:p>
        </w:tc>
      </w:tr>
    </w:tbl>
    <w:p w:rsidR="005407A9" w:rsidRPr="001F57D0" w:rsidRDefault="00CC64D6" w:rsidP="00FB630A">
      <w:pPr>
        <w:pBdr>
          <w:top w:val="nil"/>
          <w:left w:val="nil"/>
          <w:bottom w:val="nil"/>
          <w:right w:val="nil"/>
          <w:between w:val="nil"/>
        </w:pBdr>
        <w:ind w:right="-336"/>
        <w:jc w:val="both"/>
        <w:rPr>
          <w:rFonts w:asciiTheme="minorHAnsi" w:eastAsia="Century Gothic" w:hAnsiTheme="minorHAnsi" w:cstheme="minorHAnsi"/>
          <w:b/>
          <w:color w:val="000000"/>
        </w:rPr>
      </w:pPr>
      <w:r w:rsidRPr="001F57D0">
        <w:rPr>
          <w:rFonts w:asciiTheme="minorHAnsi" w:eastAsia="Century Gothic" w:hAnsiTheme="minorHAnsi" w:cstheme="minorHAnsi"/>
          <w:b/>
          <w:color w:val="000000"/>
        </w:rPr>
        <w:lastRenderedPageBreak/>
        <w:t>Special Requirements</w:t>
      </w:r>
    </w:p>
    <w:p w:rsidR="005407A9" w:rsidRPr="001F57D0" w:rsidRDefault="005407A9">
      <w:pPr>
        <w:pBdr>
          <w:top w:val="nil"/>
          <w:left w:val="nil"/>
          <w:bottom w:val="nil"/>
          <w:right w:val="nil"/>
          <w:between w:val="nil"/>
        </w:pBdr>
        <w:ind w:left="-142" w:right="-336"/>
        <w:jc w:val="both"/>
        <w:rPr>
          <w:rFonts w:asciiTheme="minorHAnsi" w:eastAsia="Century Gothic" w:hAnsiTheme="minorHAnsi" w:cstheme="minorHAnsi"/>
          <w:color w:val="000000"/>
        </w:rPr>
      </w:pPr>
    </w:p>
    <w:p w:rsidR="005407A9" w:rsidRPr="001F57D0" w:rsidRDefault="00CC64D6">
      <w:pPr>
        <w:pBdr>
          <w:top w:val="nil"/>
          <w:left w:val="nil"/>
          <w:bottom w:val="nil"/>
          <w:right w:val="nil"/>
          <w:between w:val="nil"/>
        </w:pBdr>
        <w:ind w:left="-142" w:right="-336"/>
        <w:jc w:val="both"/>
        <w:rPr>
          <w:rFonts w:asciiTheme="minorHAnsi" w:eastAsia="Century Gothic" w:hAnsiTheme="minorHAnsi" w:cstheme="minorHAnsi"/>
          <w:color w:val="000000"/>
        </w:rPr>
      </w:pPr>
      <w:r w:rsidRPr="001F57D0">
        <w:rPr>
          <w:rFonts w:asciiTheme="minorHAnsi" w:eastAsia="Century Gothic" w:hAnsiTheme="minorHAnsi" w:cstheme="minorHAnsi"/>
          <w:color w:val="000000"/>
        </w:rPr>
        <w:t>Due to the nature of this post, appointment will be subject to the submission of an enhanced Disclosure and Barring Service (DBS) certificate prior to taking up appointment.</w:t>
      </w:r>
    </w:p>
    <w:p w:rsidR="005407A9" w:rsidRPr="001F57D0" w:rsidRDefault="005407A9">
      <w:pPr>
        <w:pBdr>
          <w:top w:val="nil"/>
          <w:left w:val="nil"/>
          <w:bottom w:val="nil"/>
          <w:right w:val="nil"/>
          <w:between w:val="nil"/>
        </w:pBdr>
        <w:ind w:left="-142" w:right="-336"/>
        <w:jc w:val="both"/>
        <w:rPr>
          <w:rFonts w:asciiTheme="minorHAnsi" w:eastAsia="Century Gothic" w:hAnsiTheme="minorHAnsi" w:cstheme="minorHAnsi"/>
          <w:color w:val="000000"/>
        </w:rPr>
      </w:pPr>
    </w:p>
    <w:p w:rsidR="005407A9" w:rsidRPr="001F57D0" w:rsidRDefault="00CC64D6">
      <w:pPr>
        <w:pBdr>
          <w:top w:val="nil"/>
          <w:left w:val="nil"/>
          <w:bottom w:val="nil"/>
          <w:right w:val="nil"/>
          <w:between w:val="nil"/>
        </w:pBdr>
        <w:ind w:left="-142" w:right="-336"/>
        <w:jc w:val="both"/>
        <w:rPr>
          <w:rFonts w:asciiTheme="minorHAnsi" w:eastAsia="Century Gothic" w:hAnsiTheme="minorHAnsi" w:cstheme="minorHAnsi"/>
          <w:color w:val="000000"/>
        </w:rPr>
      </w:pPr>
      <w:r w:rsidRPr="001F57D0">
        <w:rPr>
          <w:rFonts w:asciiTheme="minorHAnsi" w:eastAsia="Century Gothic" w:hAnsiTheme="minorHAnsi" w:cstheme="minorHAnsi"/>
          <w:color w:val="000000"/>
        </w:rPr>
        <w:t>Furthermore, in the application process, applicants will be asked if they have any convictions, cautions, reprimands or final warnings that are not “protected” as defined by the Rehabilitation of Offenders Act 1974 (Exceptions) Order 1975 (as amended in 2013 by SI 2013 1198).  Applicants responding “yes” to this question are expected to submit relevant written details.</w:t>
      </w:r>
    </w:p>
    <w:p w:rsidR="005407A9" w:rsidRPr="001F57D0" w:rsidRDefault="005407A9">
      <w:pPr>
        <w:pBdr>
          <w:top w:val="nil"/>
          <w:left w:val="nil"/>
          <w:bottom w:val="nil"/>
          <w:right w:val="nil"/>
          <w:between w:val="nil"/>
        </w:pBdr>
        <w:ind w:left="-142" w:right="-336"/>
        <w:jc w:val="both"/>
        <w:rPr>
          <w:rFonts w:asciiTheme="minorHAnsi" w:eastAsia="Century Gothic" w:hAnsiTheme="minorHAnsi" w:cstheme="minorHAnsi"/>
          <w:color w:val="000000"/>
        </w:rPr>
      </w:pPr>
    </w:p>
    <w:p w:rsidR="005407A9" w:rsidRPr="001F57D0" w:rsidRDefault="00CC64D6">
      <w:pPr>
        <w:pBdr>
          <w:top w:val="nil"/>
          <w:left w:val="nil"/>
          <w:bottom w:val="nil"/>
          <w:right w:val="nil"/>
          <w:between w:val="nil"/>
        </w:pBdr>
        <w:ind w:left="-142" w:right="-336"/>
        <w:jc w:val="both"/>
        <w:rPr>
          <w:rFonts w:asciiTheme="minorHAnsi" w:eastAsia="Century Gothic" w:hAnsiTheme="minorHAnsi" w:cstheme="minorHAnsi"/>
          <w:color w:val="000000"/>
        </w:rPr>
      </w:pPr>
      <w:r w:rsidRPr="001F57D0">
        <w:rPr>
          <w:rFonts w:asciiTheme="minorHAnsi" w:eastAsia="Century Gothic" w:hAnsiTheme="minorHAnsi" w:cstheme="minorHAnsi"/>
          <w:color w:val="000000"/>
        </w:rPr>
        <w:t xml:space="preserve">Disclosure of a criminal background does not necessarily prevent employment – consideration will be given to a range of relevant factors, including the nature of the offence(s) and when they occurred.  </w:t>
      </w:r>
    </w:p>
    <w:p w:rsidR="005407A9" w:rsidRPr="001F57D0" w:rsidRDefault="005407A9">
      <w:pPr>
        <w:pBdr>
          <w:top w:val="nil"/>
          <w:left w:val="nil"/>
          <w:bottom w:val="nil"/>
          <w:right w:val="nil"/>
          <w:between w:val="nil"/>
        </w:pBdr>
        <w:ind w:left="-142" w:right="-336"/>
        <w:jc w:val="both"/>
        <w:rPr>
          <w:rFonts w:asciiTheme="minorHAnsi" w:eastAsia="Century Gothic" w:hAnsiTheme="minorHAnsi" w:cstheme="minorHAnsi"/>
          <w:color w:val="000000"/>
        </w:rPr>
      </w:pPr>
    </w:p>
    <w:p w:rsidR="005407A9" w:rsidRPr="001F57D0" w:rsidRDefault="00CC64D6">
      <w:pPr>
        <w:pBdr>
          <w:top w:val="nil"/>
          <w:left w:val="nil"/>
          <w:bottom w:val="nil"/>
          <w:right w:val="nil"/>
          <w:between w:val="nil"/>
        </w:pBdr>
        <w:ind w:left="-142" w:right="-336"/>
        <w:jc w:val="both"/>
        <w:rPr>
          <w:rFonts w:asciiTheme="minorHAnsi" w:eastAsia="Century Gothic" w:hAnsiTheme="minorHAnsi" w:cstheme="minorHAnsi"/>
          <w:color w:val="000000"/>
        </w:rPr>
      </w:pPr>
      <w:r w:rsidRPr="001F57D0">
        <w:rPr>
          <w:rFonts w:asciiTheme="minorHAnsi" w:eastAsia="Century Gothic" w:hAnsiTheme="minorHAnsi" w:cstheme="minorHAnsi"/>
          <w:color w:val="000000"/>
        </w:rPr>
        <w:t>Please note that where an appointee subject to the above requirement is subsequently found to have failed to disclose any required details, this may lead to the offer of appointment being withdrawn or, where the employment has already commenced, to the employment being terminated.</w:t>
      </w:r>
    </w:p>
    <w:p w:rsidR="005407A9" w:rsidRPr="001F57D0" w:rsidRDefault="005407A9">
      <w:pPr>
        <w:rPr>
          <w:rFonts w:asciiTheme="minorHAnsi" w:eastAsia="Century Gothic" w:hAnsiTheme="minorHAnsi" w:cstheme="minorHAnsi"/>
          <w:sz w:val="22"/>
          <w:szCs w:val="22"/>
        </w:rPr>
      </w:pPr>
    </w:p>
    <w:sectPr w:rsidR="005407A9" w:rsidRPr="001F57D0">
      <w:pgSz w:w="11900" w:h="16840"/>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FF5F6E"/>
    <w:multiLevelType w:val="multilevel"/>
    <w:tmpl w:val="938E242E"/>
    <w:lvl w:ilvl="0">
      <w:start w:val="1"/>
      <w:numFmt w:val="bullet"/>
      <w:lvlText w:val="•"/>
      <w:lvlJc w:val="left"/>
      <w:pPr>
        <w:ind w:left="72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173210D8"/>
    <w:multiLevelType w:val="multilevel"/>
    <w:tmpl w:val="AF8CFF8C"/>
    <w:lvl w:ilvl="0">
      <w:start w:val="1"/>
      <w:numFmt w:val="bullet"/>
      <w:lvlText w:val="●"/>
      <w:lvlJc w:val="left"/>
      <w:pPr>
        <w:ind w:left="795" w:hanging="360"/>
      </w:pPr>
      <w:rPr>
        <w:rFonts w:ascii="Noto Sans Symbols" w:eastAsia="Noto Sans Symbols" w:hAnsi="Noto Sans Symbols" w:cs="Noto Sans Symbols"/>
      </w:rPr>
    </w:lvl>
    <w:lvl w:ilvl="1">
      <w:start w:val="1"/>
      <w:numFmt w:val="bullet"/>
      <w:lvlText w:val="o"/>
      <w:lvlJc w:val="left"/>
      <w:pPr>
        <w:ind w:left="1515" w:hanging="360"/>
      </w:pPr>
      <w:rPr>
        <w:rFonts w:ascii="Courier New" w:eastAsia="Courier New" w:hAnsi="Courier New" w:cs="Courier New"/>
      </w:rPr>
    </w:lvl>
    <w:lvl w:ilvl="2">
      <w:start w:val="1"/>
      <w:numFmt w:val="bullet"/>
      <w:lvlText w:val="▪"/>
      <w:lvlJc w:val="left"/>
      <w:pPr>
        <w:ind w:left="2235" w:hanging="360"/>
      </w:pPr>
      <w:rPr>
        <w:rFonts w:ascii="Noto Sans Symbols" w:eastAsia="Noto Sans Symbols" w:hAnsi="Noto Sans Symbols" w:cs="Noto Sans Symbols"/>
      </w:rPr>
    </w:lvl>
    <w:lvl w:ilvl="3">
      <w:start w:val="1"/>
      <w:numFmt w:val="bullet"/>
      <w:lvlText w:val="●"/>
      <w:lvlJc w:val="left"/>
      <w:pPr>
        <w:ind w:left="2955" w:hanging="360"/>
      </w:pPr>
      <w:rPr>
        <w:rFonts w:ascii="Noto Sans Symbols" w:eastAsia="Noto Sans Symbols" w:hAnsi="Noto Sans Symbols" w:cs="Noto Sans Symbols"/>
      </w:rPr>
    </w:lvl>
    <w:lvl w:ilvl="4">
      <w:start w:val="1"/>
      <w:numFmt w:val="bullet"/>
      <w:lvlText w:val="o"/>
      <w:lvlJc w:val="left"/>
      <w:pPr>
        <w:ind w:left="3675" w:hanging="360"/>
      </w:pPr>
      <w:rPr>
        <w:rFonts w:ascii="Courier New" w:eastAsia="Courier New" w:hAnsi="Courier New" w:cs="Courier New"/>
      </w:rPr>
    </w:lvl>
    <w:lvl w:ilvl="5">
      <w:start w:val="1"/>
      <w:numFmt w:val="bullet"/>
      <w:lvlText w:val="▪"/>
      <w:lvlJc w:val="left"/>
      <w:pPr>
        <w:ind w:left="4395" w:hanging="360"/>
      </w:pPr>
      <w:rPr>
        <w:rFonts w:ascii="Noto Sans Symbols" w:eastAsia="Noto Sans Symbols" w:hAnsi="Noto Sans Symbols" w:cs="Noto Sans Symbols"/>
      </w:rPr>
    </w:lvl>
    <w:lvl w:ilvl="6">
      <w:start w:val="1"/>
      <w:numFmt w:val="bullet"/>
      <w:lvlText w:val="●"/>
      <w:lvlJc w:val="left"/>
      <w:pPr>
        <w:ind w:left="5115" w:hanging="360"/>
      </w:pPr>
      <w:rPr>
        <w:rFonts w:ascii="Noto Sans Symbols" w:eastAsia="Noto Sans Symbols" w:hAnsi="Noto Sans Symbols" w:cs="Noto Sans Symbols"/>
      </w:rPr>
    </w:lvl>
    <w:lvl w:ilvl="7">
      <w:start w:val="1"/>
      <w:numFmt w:val="bullet"/>
      <w:lvlText w:val="o"/>
      <w:lvlJc w:val="left"/>
      <w:pPr>
        <w:ind w:left="5835" w:hanging="360"/>
      </w:pPr>
      <w:rPr>
        <w:rFonts w:ascii="Courier New" w:eastAsia="Courier New" w:hAnsi="Courier New" w:cs="Courier New"/>
      </w:rPr>
    </w:lvl>
    <w:lvl w:ilvl="8">
      <w:start w:val="1"/>
      <w:numFmt w:val="bullet"/>
      <w:lvlText w:val="▪"/>
      <w:lvlJc w:val="left"/>
      <w:pPr>
        <w:ind w:left="6555" w:hanging="360"/>
      </w:pPr>
      <w:rPr>
        <w:rFonts w:ascii="Noto Sans Symbols" w:eastAsia="Noto Sans Symbols" w:hAnsi="Noto Sans Symbols" w:cs="Noto Sans Symbols"/>
      </w:rPr>
    </w:lvl>
  </w:abstractNum>
  <w:abstractNum w:abstractNumId="2" w15:restartNumberingAfterBreak="0">
    <w:nsid w:val="26857234"/>
    <w:multiLevelType w:val="hybridMultilevel"/>
    <w:tmpl w:val="58BA2E1C"/>
    <w:lvl w:ilvl="0" w:tplc="BA9ED2D8">
      <w:numFmt w:val="bullet"/>
      <w:lvlText w:val="•"/>
      <w:lvlJc w:val="left"/>
      <w:pPr>
        <w:ind w:left="1080" w:hanging="720"/>
      </w:pPr>
      <w:rPr>
        <w:rFonts w:ascii="Century Gothic" w:eastAsia="Century Gothic" w:hAnsi="Century Gothic" w:cs="Century Goth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8906EC"/>
    <w:multiLevelType w:val="multilevel"/>
    <w:tmpl w:val="63F05046"/>
    <w:lvl w:ilvl="0">
      <w:start w:val="1"/>
      <w:numFmt w:val="bullet"/>
      <w:lvlText w:val="•"/>
      <w:lvlJc w:val="left"/>
      <w:pPr>
        <w:ind w:left="72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384E37BA"/>
    <w:multiLevelType w:val="multilevel"/>
    <w:tmpl w:val="2AD4674C"/>
    <w:lvl w:ilvl="0">
      <w:start w:val="1"/>
      <w:numFmt w:val="bullet"/>
      <w:lvlText w:val="•"/>
      <w:lvlJc w:val="left"/>
      <w:pPr>
        <w:ind w:left="72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3C606343"/>
    <w:multiLevelType w:val="multilevel"/>
    <w:tmpl w:val="B79A3E34"/>
    <w:lvl w:ilvl="0">
      <w:start w:val="1"/>
      <w:numFmt w:val="bullet"/>
      <w:lvlText w:val="•"/>
      <w:lvlJc w:val="left"/>
      <w:pPr>
        <w:ind w:left="72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42AC01FB"/>
    <w:multiLevelType w:val="hybridMultilevel"/>
    <w:tmpl w:val="58123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CC56CC"/>
    <w:multiLevelType w:val="multilevel"/>
    <w:tmpl w:val="251E5EFA"/>
    <w:lvl w:ilvl="0">
      <w:start w:val="1"/>
      <w:numFmt w:val="bullet"/>
      <w:lvlText w:val="•"/>
      <w:lvlJc w:val="left"/>
      <w:pPr>
        <w:ind w:left="72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7D865C40"/>
    <w:multiLevelType w:val="multilevel"/>
    <w:tmpl w:val="8B68BED2"/>
    <w:lvl w:ilvl="0">
      <w:start w:val="1"/>
      <w:numFmt w:val="bullet"/>
      <w:lvlText w:val="•"/>
      <w:lvlJc w:val="left"/>
      <w:pPr>
        <w:ind w:left="72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4"/>
  </w:num>
  <w:num w:numId="2">
    <w:abstractNumId w:val="0"/>
  </w:num>
  <w:num w:numId="3">
    <w:abstractNumId w:val="5"/>
  </w:num>
  <w:num w:numId="4">
    <w:abstractNumId w:val="7"/>
  </w:num>
  <w:num w:numId="5">
    <w:abstractNumId w:val="1"/>
  </w:num>
  <w:num w:numId="6">
    <w:abstractNumId w:val="3"/>
  </w:num>
  <w:num w:numId="7">
    <w:abstractNumId w:val="8"/>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7A9"/>
    <w:rsid w:val="000D4BCA"/>
    <w:rsid w:val="001F57D0"/>
    <w:rsid w:val="003C65CC"/>
    <w:rsid w:val="004505A2"/>
    <w:rsid w:val="005407A9"/>
    <w:rsid w:val="00573FEB"/>
    <w:rsid w:val="007E7268"/>
    <w:rsid w:val="009337F8"/>
    <w:rsid w:val="00A321CD"/>
    <w:rsid w:val="00CC64D6"/>
    <w:rsid w:val="00FB63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F13AFE"/>
  <w15:docId w15:val="{3485DDB7-D937-4298-8135-245BAE773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Body">
    <w:name w:val="Body"/>
    <w:rsid w:val="00F50455"/>
    <w:rPr>
      <w:rFonts w:ascii="Helvetica" w:eastAsia="Arial Unicode MS" w:hAnsi="Helvetica" w:cs="Arial Unicode MS"/>
      <w:color w:val="000000"/>
      <w:sz w:val="22"/>
      <w:szCs w:val="22"/>
    </w:rPr>
  </w:style>
  <w:style w:type="paragraph" w:styleId="BodyText">
    <w:name w:val="Body Text"/>
    <w:basedOn w:val="Normal"/>
    <w:link w:val="BodyTextChar"/>
    <w:semiHidden/>
    <w:unhideWhenUsed/>
    <w:rsid w:val="00F50455"/>
    <w:pPr>
      <w:spacing w:after="120"/>
    </w:pPr>
    <w:rPr>
      <w:rFonts w:ascii="Times New Roman" w:eastAsia="Times New Roman" w:hAnsi="Times New Roman" w:cs="Times New Roman"/>
      <w:lang w:val="en-US"/>
    </w:rPr>
  </w:style>
  <w:style w:type="character" w:customStyle="1" w:styleId="BodyTextChar">
    <w:name w:val="Body Text Char"/>
    <w:basedOn w:val="DefaultParagraphFont"/>
    <w:link w:val="BodyText"/>
    <w:semiHidden/>
    <w:rsid w:val="00F50455"/>
    <w:rPr>
      <w:rFonts w:ascii="Times New Roman" w:eastAsia="Times New Roman" w:hAnsi="Times New Roman" w:cs="Times New Roman"/>
      <w:lang w:val="en-US"/>
    </w:rPr>
  </w:style>
  <w:style w:type="paragraph" w:styleId="Revision">
    <w:name w:val="Revision"/>
    <w:hidden/>
    <w:uiPriority w:val="99"/>
    <w:semiHidden/>
    <w:rsid w:val="00C658EF"/>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CC64D6"/>
    <w:pPr>
      <w:ind w:left="720"/>
      <w:contextualSpacing/>
    </w:pPr>
  </w:style>
  <w:style w:type="paragraph" w:customStyle="1" w:styleId="TableParagraph">
    <w:name w:val="Table Paragraph"/>
    <w:basedOn w:val="Normal"/>
    <w:uiPriority w:val="1"/>
    <w:qFormat/>
    <w:rsid w:val="00CC64D6"/>
    <w:pPr>
      <w:widowControl w:val="0"/>
      <w:autoSpaceDE w:val="0"/>
      <w:autoSpaceDN w:val="0"/>
      <w:spacing w:before="90"/>
    </w:pPr>
    <w:rPr>
      <w:rFonts w:ascii="Arial" w:eastAsia="Times New Roman" w:hAnsi="Arial" w:cs="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Aq2ZC2vPpRib+G0vrZcIgDmvvQ==">CgMxLjAyCGguZ2pkZ3hzMgloLjMwajB6bGwyCWguMWZvYjl0ZTgAciExdmI3TFdyUzVtTlh1RWxERElXamRnUVhQYnF3RXRHV0g=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1257</Words>
  <Characters>7170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sbrooks</cp:lastModifiedBy>
  <cp:revision>2</cp:revision>
  <dcterms:created xsi:type="dcterms:W3CDTF">2025-05-01T06:36:00Z</dcterms:created>
  <dcterms:modified xsi:type="dcterms:W3CDTF">2025-05-01T06:36:00Z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580c5cd60f4927974bf8c0c3f25009c681c88502cf8c582161c02049432c832b</vt:lpwstr>
  </property>
</Properties>
</file>