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Person Specification</w:t>
      </w:r>
    </w:p>
    <w:p>
      <w:pPr>
        <w:rPr>
          <w:rFonts w:cs="Arial"/>
          <w:sz w:val="20"/>
          <w:szCs w:val="28"/>
        </w:rPr>
      </w:pPr>
      <w:r>
        <w:rPr>
          <w:noProof/>
          <w:lang w:eastAsia="en-GB"/>
        </w:rPr>
        <w:drawing>
          <wp:anchor distT="0" distB="0" distL="114300" distR="114300" simplePos="0" relativeHeight="251657728" behindDoc="0" locked="0" layoutInCell="1" allowOverlap="1">
            <wp:simplePos x="0" y="0"/>
            <wp:positionH relativeFrom="page">
              <wp:posOffset>6445250</wp:posOffset>
            </wp:positionH>
            <wp:positionV relativeFrom="page">
              <wp:posOffset>167005</wp:posOffset>
            </wp:positionV>
            <wp:extent cx="724535" cy="737235"/>
            <wp:effectExtent l="0" t="0" r="0" b="0"/>
            <wp:wrapNone/>
            <wp:docPr id="2" name="Picture 2" descr="Description: Description: Q3 Academies Trust Feb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Q3 Academies Trust Feb 20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pPr>
        <w:ind w:left="-140"/>
        <w:rPr>
          <w:rFonts w:cs="Arial"/>
          <w:sz w:val="20"/>
          <w:szCs w:val="28"/>
        </w:rPr>
      </w:pPr>
    </w:p>
    <w:tbl>
      <w:tblPr>
        <w:tblW w:w="5000" w:type="pct"/>
        <w:tblCellMar>
          <w:left w:w="132" w:type="dxa"/>
          <w:right w:w="132" w:type="dxa"/>
        </w:tblCellMar>
        <w:tblLook w:val="0000" w:firstRow="0" w:lastRow="0" w:firstColumn="0" w:lastColumn="0" w:noHBand="0" w:noVBand="0"/>
      </w:tblPr>
      <w:tblGrid>
        <w:gridCol w:w="3493"/>
        <w:gridCol w:w="3660"/>
        <w:gridCol w:w="3577"/>
      </w:tblGrid>
      <w:tr>
        <w:tblPrEx>
          <w:tblCellMar>
            <w:top w:w="0" w:type="dxa"/>
            <w:bottom w:w="0" w:type="dxa"/>
          </w:tblCellMar>
        </w:tblPrEx>
        <w:tc>
          <w:tcPr>
            <w:tcW w:w="1627" w:type="pct"/>
            <w:tcBorders>
              <w:top w:val="single" w:sz="7" w:space="0" w:color="000000"/>
              <w:left w:val="single" w:sz="7" w:space="0" w:color="000000"/>
              <w:bottom w:val="single" w:sz="6" w:space="0" w:color="FFFFFF"/>
              <w:right w:val="single" w:sz="6" w:space="0" w:color="FFFFFF"/>
            </w:tcBorders>
            <w:shd w:val="clear" w:color="auto" w:fill="B8CCE4"/>
            <w:tcMar>
              <w:top w:w="58" w:type="dxa"/>
              <w:bottom w:w="58" w:type="dxa"/>
            </w:tcMar>
          </w:tcPr>
          <w:p>
            <w:pPr>
              <w:rPr>
                <w:rFonts w:cs="Arial"/>
                <w:bCs/>
                <w:sz w:val="19"/>
                <w:szCs w:val="19"/>
              </w:rPr>
            </w:pPr>
            <w:r>
              <w:rPr>
                <w:rFonts w:cs="Arial"/>
                <w:b/>
                <w:bCs/>
                <w:sz w:val="16"/>
                <w:szCs w:val="16"/>
              </w:rPr>
              <w:t>Job Title</w:t>
            </w:r>
          </w:p>
          <w:p>
            <w:pPr>
              <w:rPr>
                <w:rFonts w:cs="Arial"/>
                <w:bCs/>
                <w:sz w:val="19"/>
                <w:szCs w:val="19"/>
              </w:rPr>
            </w:pPr>
            <w:r>
              <w:rPr>
                <w:rFonts w:cs="Arial"/>
                <w:bCs/>
                <w:sz w:val="19"/>
                <w:szCs w:val="19"/>
              </w:rPr>
              <w:t>Data Manager</w:t>
            </w:r>
          </w:p>
        </w:tc>
        <w:tc>
          <w:tcPr>
            <w:tcW w:w="1705" w:type="pct"/>
            <w:tcBorders>
              <w:top w:val="single" w:sz="7" w:space="0" w:color="000000"/>
              <w:left w:val="single" w:sz="7" w:space="0" w:color="000000"/>
              <w:bottom w:val="single" w:sz="6" w:space="0" w:color="FFFFFF"/>
              <w:right w:val="single" w:sz="6" w:space="0" w:color="FFFFFF"/>
            </w:tcBorders>
            <w:shd w:val="clear" w:color="auto" w:fill="B8CCE4"/>
            <w:tcMar>
              <w:top w:w="58" w:type="dxa"/>
              <w:bottom w:w="58" w:type="dxa"/>
            </w:tcMar>
          </w:tcPr>
          <w:p>
            <w:pPr>
              <w:rPr>
                <w:sz w:val="16"/>
                <w:szCs w:val="19"/>
              </w:rPr>
            </w:pPr>
            <w:r>
              <w:rPr>
                <w:rFonts w:cs="Arial"/>
                <w:b/>
                <w:bCs/>
                <w:sz w:val="16"/>
                <w:szCs w:val="16"/>
              </w:rPr>
              <w:t>Thematic Area</w:t>
            </w:r>
          </w:p>
          <w:p>
            <w:pPr>
              <w:jc w:val="center"/>
              <w:rPr>
                <w:rFonts w:cs="Arial"/>
                <w:bCs/>
                <w:sz w:val="19"/>
                <w:szCs w:val="19"/>
              </w:rPr>
            </w:pPr>
          </w:p>
        </w:tc>
        <w:tc>
          <w:tcPr>
            <w:tcW w:w="1667" w:type="pct"/>
            <w:tcBorders>
              <w:top w:val="single" w:sz="7" w:space="0" w:color="000000"/>
              <w:left w:val="single" w:sz="7" w:space="0" w:color="000000"/>
              <w:bottom w:val="single" w:sz="6" w:space="0" w:color="FFFFFF"/>
              <w:right w:val="single" w:sz="7" w:space="0" w:color="000000"/>
            </w:tcBorders>
            <w:shd w:val="clear" w:color="auto" w:fill="B8CCE4"/>
            <w:tcMar>
              <w:top w:w="58" w:type="dxa"/>
              <w:bottom w:w="58" w:type="dxa"/>
            </w:tcMar>
          </w:tcPr>
          <w:p>
            <w:pPr>
              <w:rPr>
                <w:rFonts w:cs="Arial"/>
                <w:sz w:val="19"/>
                <w:szCs w:val="19"/>
              </w:rPr>
            </w:pPr>
            <w:r>
              <w:rPr>
                <w:rFonts w:cs="Arial"/>
                <w:b/>
                <w:bCs/>
                <w:sz w:val="16"/>
                <w:szCs w:val="16"/>
              </w:rPr>
              <w:t>Date Completed</w:t>
            </w:r>
          </w:p>
          <w:p>
            <w:pPr>
              <w:rPr>
                <w:rFonts w:cs="Arial"/>
                <w:sz w:val="19"/>
                <w:szCs w:val="19"/>
              </w:rPr>
            </w:pPr>
            <w:r>
              <w:rPr>
                <w:rFonts w:cs="Arial"/>
                <w:sz w:val="19"/>
                <w:szCs w:val="19"/>
              </w:rPr>
              <w:t>July 2017</w:t>
            </w:r>
          </w:p>
        </w:tc>
      </w:tr>
      <w:tr>
        <w:tblPrEx>
          <w:tblCellMar>
            <w:top w:w="0" w:type="dxa"/>
            <w:bottom w:w="0" w:type="dxa"/>
          </w:tblCellMar>
        </w:tblPrEx>
        <w:tc>
          <w:tcPr>
            <w:tcW w:w="1627" w:type="pct"/>
            <w:tcBorders>
              <w:top w:val="single" w:sz="7" w:space="0" w:color="000000"/>
              <w:left w:val="single" w:sz="7" w:space="0" w:color="000000"/>
              <w:bottom w:val="single" w:sz="7" w:space="0" w:color="000000"/>
              <w:right w:val="single" w:sz="6" w:space="0" w:color="FFFFFF"/>
            </w:tcBorders>
            <w:shd w:val="clear" w:color="auto" w:fill="B8CCE4"/>
            <w:tcMar>
              <w:top w:w="58" w:type="dxa"/>
              <w:bottom w:w="58" w:type="dxa"/>
            </w:tcMar>
          </w:tcPr>
          <w:p>
            <w:pPr>
              <w:rPr>
                <w:rFonts w:cs="Arial"/>
                <w:sz w:val="19"/>
                <w:szCs w:val="19"/>
              </w:rPr>
            </w:pPr>
            <w:r>
              <w:rPr>
                <w:rFonts w:cs="Arial"/>
                <w:b/>
                <w:bCs/>
                <w:sz w:val="16"/>
                <w:szCs w:val="16"/>
              </w:rPr>
              <w:t>Grade</w:t>
            </w:r>
          </w:p>
          <w:p>
            <w:pPr>
              <w:spacing w:after="19"/>
              <w:jc w:val="center"/>
              <w:rPr>
                <w:rFonts w:cs="Arial"/>
                <w:sz w:val="19"/>
                <w:szCs w:val="19"/>
              </w:rPr>
            </w:pPr>
          </w:p>
        </w:tc>
        <w:tc>
          <w:tcPr>
            <w:tcW w:w="1705" w:type="pct"/>
            <w:tcBorders>
              <w:top w:val="single" w:sz="7" w:space="0" w:color="000000"/>
              <w:left w:val="single" w:sz="7" w:space="0" w:color="000000"/>
              <w:bottom w:val="single" w:sz="7" w:space="0" w:color="000000"/>
              <w:right w:val="single" w:sz="6" w:space="0" w:color="FFFFFF"/>
            </w:tcBorders>
            <w:shd w:val="clear" w:color="auto" w:fill="B8CCE4"/>
            <w:tcMar>
              <w:top w:w="58" w:type="dxa"/>
              <w:bottom w:w="58" w:type="dxa"/>
            </w:tcMar>
          </w:tcPr>
          <w:p>
            <w:pPr>
              <w:pStyle w:val="Heading4"/>
              <w:rPr>
                <w:sz w:val="19"/>
                <w:szCs w:val="19"/>
              </w:rPr>
            </w:pPr>
            <w:r>
              <w:t>Location</w:t>
            </w:r>
          </w:p>
          <w:p>
            <w:pPr>
              <w:spacing w:after="19"/>
              <w:rPr>
                <w:rFonts w:cs="Arial"/>
                <w:sz w:val="19"/>
                <w:szCs w:val="19"/>
              </w:rPr>
            </w:pPr>
            <w:r>
              <w:rPr>
                <w:rFonts w:cs="Arial"/>
                <w:sz w:val="19"/>
                <w:szCs w:val="19"/>
              </w:rPr>
              <w:t>Q3 Academies Trust</w:t>
            </w:r>
          </w:p>
        </w:tc>
        <w:tc>
          <w:tcPr>
            <w:tcW w:w="1667" w:type="pct"/>
            <w:tcBorders>
              <w:top w:val="single" w:sz="7" w:space="0" w:color="000000"/>
              <w:left w:val="single" w:sz="7" w:space="0" w:color="000000"/>
              <w:bottom w:val="single" w:sz="7" w:space="0" w:color="000000"/>
              <w:right w:val="single" w:sz="7" w:space="0" w:color="000000"/>
            </w:tcBorders>
            <w:shd w:val="clear" w:color="auto" w:fill="B8CCE4"/>
            <w:tcMar>
              <w:top w:w="58" w:type="dxa"/>
              <w:bottom w:w="58" w:type="dxa"/>
            </w:tcMar>
          </w:tcPr>
          <w:p>
            <w:pPr>
              <w:rPr>
                <w:rFonts w:cs="Arial"/>
                <w:sz w:val="19"/>
                <w:szCs w:val="19"/>
              </w:rPr>
            </w:pPr>
            <w:r>
              <w:rPr>
                <w:rFonts w:cs="Arial"/>
                <w:b/>
                <w:bCs/>
                <w:sz w:val="16"/>
                <w:szCs w:val="16"/>
              </w:rPr>
              <w:t>Signature</w:t>
            </w:r>
          </w:p>
          <w:p>
            <w:pPr>
              <w:spacing w:after="19"/>
              <w:jc w:val="center"/>
              <w:rPr>
                <w:rFonts w:cs="Arial"/>
                <w:sz w:val="19"/>
                <w:szCs w:val="19"/>
              </w:rPr>
            </w:pPr>
          </w:p>
        </w:tc>
      </w:tr>
    </w:tbl>
    <w:p>
      <w:pPr>
        <w:ind w:left="-140"/>
        <w:rPr>
          <w:rFonts w:cs="Arial"/>
          <w:sz w:val="20"/>
          <w:szCs w:val="28"/>
        </w:rPr>
      </w:pPr>
    </w:p>
    <w:p>
      <w:pPr>
        <w:ind w:left="-140"/>
        <w:rPr>
          <w:rFonts w:cs="Arial"/>
          <w:sz w:val="20"/>
          <w:szCs w:val="28"/>
        </w:rPr>
      </w:pPr>
      <w:r>
        <w:rPr>
          <w:rFonts w:cs="Arial"/>
          <w:sz w:val="20"/>
          <w:szCs w:val="28"/>
        </w:rPr>
        <w:t>The Personnel Specification outlines the main attributes needed to adequately perform the post specified.  In drawing together the specification, a critical examination of the job description has been un</w:t>
      </w:r>
      <w:bookmarkStart w:id="0" w:name="_GoBack"/>
      <w:bookmarkEnd w:id="0"/>
      <w:r>
        <w:rPr>
          <w:rFonts w:cs="Arial"/>
          <w:sz w:val="20"/>
          <w:szCs w:val="28"/>
        </w:rPr>
        <w:t>dertaken to pinpoint those elements of the post deemed as essential.</w:t>
      </w:r>
    </w:p>
    <w:p>
      <w:pPr>
        <w:ind w:left="-140"/>
        <w:rPr>
          <w:sz w:val="20"/>
        </w:rPr>
      </w:pPr>
    </w:p>
    <w:p>
      <w:pPr>
        <w:ind w:left="-140"/>
        <w:rPr>
          <w:sz w:val="20"/>
        </w:rPr>
      </w:pPr>
      <w:r>
        <w:rPr>
          <w:sz w:val="20"/>
        </w:rPr>
        <w:t>The Personnel Specification is intended to give prospective candidates a better understanding of the post requirements.  It will be used as part of the recruitment process in identifying and shortlisting candidates.</w:t>
      </w:r>
    </w:p>
    <w:p>
      <w:pPr>
        <w:ind w:left="-140"/>
        <w:rPr>
          <w:sz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4154"/>
        <w:gridCol w:w="629"/>
        <w:gridCol w:w="2433"/>
      </w:tblGrid>
      <w:tr>
        <w:tblPrEx>
          <w:tblCellMar>
            <w:top w:w="0" w:type="dxa"/>
            <w:bottom w:w="0" w:type="dxa"/>
          </w:tblCellMar>
        </w:tblPrEx>
        <w:trPr>
          <w:cantSplit/>
          <w:trHeight w:val="454"/>
        </w:trPr>
        <w:tc>
          <w:tcPr>
            <w:tcW w:w="1625" w:type="pct"/>
            <w:tcBorders>
              <w:top w:val="nil"/>
              <w:left w:val="nil"/>
            </w:tcBorders>
            <w:tcMar>
              <w:top w:w="58" w:type="dxa"/>
              <w:left w:w="115" w:type="dxa"/>
              <w:bottom w:w="58" w:type="dxa"/>
              <w:right w:w="115" w:type="dxa"/>
            </w:tcMar>
          </w:tcPr>
          <w:p>
            <w:pPr>
              <w:rPr>
                <w:rFonts w:cs="Arial"/>
                <w:sz w:val="18"/>
                <w:szCs w:val="20"/>
              </w:rPr>
            </w:pPr>
          </w:p>
        </w:tc>
        <w:tc>
          <w:tcPr>
            <w:tcW w:w="1943" w:type="pct"/>
            <w:shd w:val="clear" w:color="auto" w:fill="C6D9F1"/>
            <w:tcMar>
              <w:top w:w="58" w:type="dxa"/>
              <w:left w:w="115" w:type="dxa"/>
              <w:bottom w:w="58" w:type="dxa"/>
              <w:right w:w="115" w:type="dxa"/>
            </w:tcMar>
            <w:vAlign w:val="center"/>
          </w:tcPr>
          <w:p>
            <w:pPr>
              <w:pStyle w:val="Heading2"/>
              <w:rPr>
                <w:rFonts w:cs="Arial"/>
                <w:sz w:val="18"/>
                <w:szCs w:val="20"/>
              </w:rPr>
            </w:pPr>
            <w:r>
              <w:rPr>
                <w:rFonts w:cs="Arial"/>
                <w:sz w:val="18"/>
                <w:szCs w:val="20"/>
              </w:rPr>
              <w:t>Essential (E) / Desirable (D)</w:t>
            </w:r>
          </w:p>
        </w:tc>
        <w:tc>
          <w:tcPr>
            <w:tcW w:w="294" w:type="pct"/>
            <w:shd w:val="clear" w:color="auto" w:fill="C6D9F1"/>
            <w:tcMar>
              <w:top w:w="58" w:type="dxa"/>
              <w:left w:w="115" w:type="dxa"/>
              <w:bottom w:w="58" w:type="dxa"/>
              <w:right w:w="115" w:type="dxa"/>
            </w:tcMar>
            <w:vAlign w:val="center"/>
          </w:tcPr>
          <w:p>
            <w:pPr>
              <w:pStyle w:val="Heading2"/>
              <w:rPr>
                <w:rFonts w:cs="Arial"/>
                <w:sz w:val="18"/>
                <w:szCs w:val="20"/>
              </w:rPr>
            </w:pPr>
            <w:r>
              <w:rPr>
                <w:rFonts w:cs="Arial"/>
                <w:sz w:val="18"/>
                <w:szCs w:val="20"/>
              </w:rPr>
              <w:t>N/A</w:t>
            </w:r>
          </w:p>
        </w:tc>
        <w:tc>
          <w:tcPr>
            <w:tcW w:w="1138" w:type="pct"/>
            <w:shd w:val="clear" w:color="auto" w:fill="C6D9F1"/>
            <w:tcMar>
              <w:top w:w="58" w:type="dxa"/>
              <w:left w:w="115" w:type="dxa"/>
              <w:bottom w:w="58" w:type="dxa"/>
              <w:right w:w="115" w:type="dxa"/>
            </w:tcMar>
            <w:vAlign w:val="center"/>
          </w:tcPr>
          <w:p>
            <w:pPr>
              <w:pStyle w:val="Heading2"/>
              <w:rPr>
                <w:rFonts w:cs="Arial"/>
                <w:sz w:val="18"/>
                <w:szCs w:val="20"/>
              </w:rPr>
            </w:pPr>
            <w:r>
              <w:rPr>
                <w:rFonts w:cs="Arial"/>
                <w:sz w:val="18"/>
                <w:szCs w:val="20"/>
              </w:rPr>
              <w:t>How identified</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b/>
                <w:bCs/>
                <w:sz w:val="18"/>
                <w:szCs w:val="20"/>
              </w:rPr>
            </w:pPr>
            <w:r>
              <w:rPr>
                <w:rFonts w:cs="Arial"/>
                <w:b/>
                <w:bCs/>
                <w:sz w:val="18"/>
                <w:szCs w:val="20"/>
              </w:rPr>
              <w:t>1. Physical</w:t>
            </w:r>
          </w:p>
        </w:tc>
        <w:tc>
          <w:tcPr>
            <w:tcW w:w="1943" w:type="pct"/>
            <w:tcMar>
              <w:top w:w="58" w:type="dxa"/>
              <w:left w:w="115" w:type="dxa"/>
              <w:bottom w:w="58" w:type="dxa"/>
              <w:right w:w="115" w:type="dxa"/>
            </w:tcMar>
          </w:tcPr>
          <w:p>
            <w:pPr>
              <w:rPr>
                <w:rFonts w:cs="Arial"/>
                <w:sz w:val="18"/>
                <w:szCs w:val="20"/>
              </w:rPr>
            </w:pPr>
            <w:r>
              <w:rPr>
                <w:rFonts w:cs="Arial"/>
                <w:sz w:val="18"/>
                <w:szCs w:val="20"/>
              </w:rPr>
              <w:t>A good attendance record. Candidates should have less than 4 absences in the last 6 months or not more than 10 days absence over the last 12 months prior to the closing date of the post.</w:t>
            </w:r>
          </w:p>
          <w:p>
            <w:pPr>
              <w:rPr>
                <w:rFonts w:cs="Arial"/>
                <w:sz w:val="18"/>
                <w:szCs w:val="20"/>
              </w:rPr>
            </w:pPr>
          </w:p>
          <w:p>
            <w:pPr>
              <w:rPr>
                <w:rFonts w:cs="Arial"/>
                <w:sz w:val="18"/>
                <w:szCs w:val="20"/>
              </w:rPr>
            </w:pPr>
            <w:r>
              <w:rPr>
                <w:rFonts w:cs="Arial"/>
                <w:sz w:val="18"/>
                <w:szCs w:val="20"/>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Job and medical history from references.</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t>2. Qualifications</w:t>
            </w:r>
          </w:p>
        </w:tc>
        <w:tc>
          <w:tcPr>
            <w:tcW w:w="1943" w:type="pct"/>
            <w:tcMar>
              <w:top w:w="58" w:type="dxa"/>
              <w:left w:w="115" w:type="dxa"/>
              <w:bottom w:w="58" w:type="dxa"/>
              <w:right w:w="115" w:type="dxa"/>
            </w:tcMar>
          </w:tcPr>
          <w:p>
            <w:pPr>
              <w:rPr>
                <w:rFonts w:cs="Arial"/>
                <w:sz w:val="18"/>
                <w:szCs w:val="20"/>
              </w:rPr>
            </w:pPr>
            <w:r>
              <w:rPr>
                <w:rFonts w:cs="Arial"/>
                <w:sz w:val="18"/>
                <w:szCs w:val="20"/>
              </w:rPr>
              <w:t>Mathematics and/or Computing/ICT Level 3 or above. (E)</w:t>
            </w:r>
          </w:p>
          <w:p>
            <w:pPr>
              <w:rPr>
                <w:rFonts w:cs="Arial"/>
                <w:sz w:val="18"/>
                <w:szCs w:val="20"/>
              </w:rPr>
            </w:pPr>
          </w:p>
          <w:p>
            <w:pPr>
              <w:rPr>
                <w:rFonts w:cs="Arial"/>
                <w:sz w:val="18"/>
                <w:szCs w:val="20"/>
              </w:rPr>
            </w:pPr>
            <w:r>
              <w:rPr>
                <w:rFonts w:cs="Arial"/>
                <w:sz w:val="18"/>
                <w:szCs w:val="20"/>
              </w:rPr>
              <w:t>5 GCSEs at grade C or above including mathematics and English. (E)</w:t>
            </w:r>
          </w:p>
          <w:p>
            <w:pPr>
              <w:rPr>
                <w:rFonts w:cs="Arial"/>
                <w:sz w:val="18"/>
                <w:szCs w:val="20"/>
              </w:rPr>
            </w:pPr>
          </w:p>
          <w:p>
            <w:pPr>
              <w:rPr>
                <w:rFonts w:cs="Arial"/>
                <w:sz w:val="18"/>
                <w:szCs w:val="20"/>
              </w:rPr>
            </w:pPr>
            <w:r>
              <w:rPr>
                <w:rFonts w:cs="Arial"/>
                <w:sz w:val="18"/>
                <w:szCs w:val="20"/>
              </w:rPr>
              <w:t>Additional professional development relevant to post (E)</w:t>
            </w:r>
          </w:p>
          <w:p>
            <w:pPr>
              <w:rPr>
                <w:rFonts w:cs="Arial"/>
                <w:sz w:val="18"/>
                <w:szCs w:val="20"/>
              </w:rPr>
            </w:pPr>
          </w:p>
          <w:p>
            <w:pPr>
              <w:rPr>
                <w:rFonts w:cs="Arial"/>
                <w:sz w:val="18"/>
                <w:szCs w:val="20"/>
              </w:rPr>
            </w:pPr>
            <w:r>
              <w:rPr>
                <w:rFonts w:cs="Arial"/>
                <w:sz w:val="18"/>
                <w:szCs w:val="20"/>
              </w:rPr>
              <w:t>Degree in a related subject (D)</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Formal possession of an appropriate qualification to be verified at interview or from records.</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t>3. Experience</w:t>
            </w:r>
          </w:p>
        </w:tc>
        <w:tc>
          <w:tcPr>
            <w:tcW w:w="1943" w:type="pct"/>
            <w:tcMar>
              <w:top w:w="58" w:type="dxa"/>
              <w:left w:w="115" w:type="dxa"/>
              <w:bottom w:w="58" w:type="dxa"/>
              <w:right w:w="115" w:type="dxa"/>
            </w:tcMar>
          </w:tcPr>
          <w:p>
            <w:pPr>
              <w:rPr>
                <w:rFonts w:cs="Arial"/>
                <w:sz w:val="18"/>
                <w:szCs w:val="20"/>
              </w:rPr>
            </w:pPr>
            <w:r>
              <w:rPr>
                <w:rFonts w:cs="Arial"/>
                <w:sz w:val="18"/>
                <w:szCs w:val="20"/>
              </w:rPr>
              <w:tab/>
              <w:t>Presenting information to different audiences at a relevant level of detail to ensure understanding.(E)</w:t>
            </w:r>
          </w:p>
          <w:p>
            <w:pPr>
              <w:rPr>
                <w:rFonts w:cs="Arial"/>
                <w:sz w:val="18"/>
                <w:szCs w:val="20"/>
              </w:rPr>
            </w:pPr>
          </w:p>
          <w:p>
            <w:pPr>
              <w:rPr>
                <w:rFonts w:cs="Arial"/>
                <w:sz w:val="18"/>
                <w:szCs w:val="20"/>
              </w:rPr>
            </w:pPr>
            <w:r>
              <w:rPr>
                <w:rFonts w:cs="Arial"/>
                <w:sz w:val="18"/>
                <w:szCs w:val="20"/>
              </w:rPr>
              <w:tab/>
              <w:t>Minimum 2 years working in busy office environment.(E)</w:t>
            </w:r>
          </w:p>
          <w:p>
            <w:pPr>
              <w:rPr>
                <w:rFonts w:cs="Arial"/>
                <w:sz w:val="18"/>
                <w:szCs w:val="20"/>
              </w:rPr>
            </w:pPr>
          </w:p>
          <w:p>
            <w:pPr>
              <w:rPr>
                <w:rFonts w:cs="Arial"/>
                <w:sz w:val="18"/>
                <w:szCs w:val="20"/>
              </w:rPr>
            </w:pPr>
            <w:r>
              <w:rPr>
                <w:rFonts w:cs="Arial"/>
                <w:sz w:val="18"/>
                <w:szCs w:val="20"/>
              </w:rPr>
              <w:t>Working effectively, accurately and with attention to detail with high and varying work-loads. (E)</w:t>
            </w:r>
          </w:p>
          <w:p>
            <w:pPr>
              <w:rPr>
                <w:rFonts w:cs="Arial"/>
                <w:sz w:val="18"/>
                <w:szCs w:val="20"/>
              </w:rPr>
            </w:pPr>
          </w:p>
          <w:p>
            <w:pPr>
              <w:rPr>
                <w:rFonts w:cs="Arial"/>
                <w:sz w:val="18"/>
                <w:szCs w:val="20"/>
              </w:rPr>
            </w:pPr>
            <w:r>
              <w:rPr>
                <w:rFonts w:cs="Arial"/>
                <w:sz w:val="18"/>
                <w:szCs w:val="20"/>
              </w:rPr>
              <w:t>Writing and contributing to official reports and policies. (E)</w:t>
            </w:r>
          </w:p>
          <w:p>
            <w:pPr>
              <w:rPr>
                <w:rFonts w:cs="Arial"/>
                <w:sz w:val="18"/>
                <w:szCs w:val="20"/>
              </w:rPr>
            </w:pPr>
          </w:p>
          <w:p>
            <w:pPr>
              <w:rPr>
                <w:rFonts w:cs="Arial"/>
                <w:sz w:val="18"/>
                <w:szCs w:val="20"/>
              </w:rPr>
            </w:pPr>
            <w:r>
              <w:rPr>
                <w:rFonts w:cs="Arial"/>
                <w:sz w:val="18"/>
                <w:szCs w:val="20"/>
              </w:rPr>
              <w:t>2 years+ working in an educational establishment.(E)</w:t>
            </w:r>
          </w:p>
          <w:p>
            <w:pPr>
              <w:rPr>
                <w:rFonts w:cs="Arial"/>
                <w:sz w:val="18"/>
                <w:szCs w:val="20"/>
              </w:rPr>
            </w:pPr>
          </w:p>
          <w:p>
            <w:pPr>
              <w:rPr>
                <w:rFonts w:cs="Arial"/>
                <w:sz w:val="18"/>
                <w:szCs w:val="20"/>
              </w:rPr>
            </w:pPr>
            <w:r>
              <w:rPr>
                <w:rFonts w:cs="Arial"/>
                <w:sz w:val="18"/>
                <w:szCs w:val="20"/>
              </w:rPr>
              <w:tab/>
              <w:t>Administration and organisation of examinations. (D)</w:t>
            </w:r>
          </w:p>
          <w:p>
            <w:pPr>
              <w:rPr>
                <w:rFonts w:cs="Arial"/>
                <w:sz w:val="18"/>
                <w:szCs w:val="20"/>
              </w:rPr>
            </w:pPr>
          </w:p>
          <w:p>
            <w:pPr>
              <w:rPr>
                <w:rFonts w:cs="Arial"/>
                <w:sz w:val="18"/>
                <w:szCs w:val="20"/>
              </w:rPr>
            </w:pPr>
            <w:r>
              <w:rPr>
                <w:rFonts w:cs="Arial"/>
                <w:sz w:val="18"/>
                <w:szCs w:val="20"/>
              </w:rPr>
              <w:tab/>
              <w:t>Administration of the Academy Census.(D)</w:t>
            </w:r>
          </w:p>
          <w:p>
            <w:pPr>
              <w:rPr>
                <w:rFonts w:cs="Arial"/>
                <w:sz w:val="18"/>
                <w:szCs w:val="20"/>
              </w:rPr>
            </w:pPr>
          </w:p>
          <w:p>
            <w:pPr>
              <w:rPr>
                <w:rFonts w:cs="Arial"/>
                <w:sz w:val="18"/>
                <w:szCs w:val="20"/>
              </w:rPr>
            </w:pPr>
            <w:r>
              <w:rPr>
                <w:rFonts w:cs="Arial"/>
                <w:sz w:val="18"/>
                <w:szCs w:val="20"/>
              </w:rPr>
              <w:t>Examination and Interim results analysis. (E)</w:t>
            </w:r>
          </w:p>
          <w:p>
            <w:pPr>
              <w:rPr>
                <w:rFonts w:cs="Arial"/>
                <w:sz w:val="18"/>
                <w:szCs w:val="20"/>
              </w:rPr>
            </w:pPr>
          </w:p>
          <w:p>
            <w:pPr>
              <w:rPr>
                <w:rFonts w:cs="Arial"/>
                <w:sz w:val="18"/>
                <w:szCs w:val="20"/>
              </w:rPr>
            </w:pPr>
            <w:r>
              <w:rPr>
                <w:rFonts w:cs="Arial"/>
                <w:sz w:val="18"/>
                <w:szCs w:val="20"/>
              </w:rPr>
              <w:t>Organisation of internal and external examinations in accordance with awarding bodies regulations. (D)</w:t>
            </w:r>
          </w:p>
          <w:p>
            <w:pPr>
              <w:rPr>
                <w:rFonts w:cs="Arial"/>
                <w:sz w:val="18"/>
                <w:szCs w:val="20"/>
              </w:rPr>
            </w:pPr>
          </w:p>
          <w:p>
            <w:pPr>
              <w:rPr>
                <w:rFonts w:cs="Arial"/>
                <w:sz w:val="18"/>
                <w:szCs w:val="20"/>
              </w:rPr>
            </w:pPr>
            <w:r>
              <w:rPr>
                <w:rFonts w:cs="Arial"/>
                <w:sz w:val="18"/>
                <w:szCs w:val="20"/>
              </w:rPr>
              <w:tab/>
              <w:t>Supervision of large groups of students.(D)</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Past employment/academic activity record.  Performance in related selection methods, e.g. presentation, group discussion.</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lastRenderedPageBreak/>
              <w:t>4. Training</w:t>
            </w:r>
          </w:p>
        </w:tc>
        <w:tc>
          <w:tcPr>
            <w:tcW w:w="1943" w:type="pct"/>
            <w:tcMar>
              <w:top w:w="58" w:type="dxa"/>
              <w:left w:w="115" w:type="dxa"/>
              <w:bottom w:w="58" w:type="dxa"/>
              <w:right w:w="115" w:type="dxa"/>
            </w:tcMar>
          </w:tcPr>
          <w:p>
            <w:pPr>
              <w:rPr>
                <w:rFonts w:cs="Arial"/>
                <w:sz w:val="18"/>
                <w:szCs w:val="20"/>
              </w:rPr>
            </w:pPr>
            <w:r>
              <w:rPr>
                <w:rFonts w:cs="Arial"/>
                <w:sz w:val="18"/>
                <w:szCs w:val="20"/>
              </w:rPr>
              <w:t>To be prepared to undertake training as required to achieve the objectives of the post</w:t>
            </w:r>
          </w:p>
          <w:p>
            <w:pPr>
              <w:rPr>
                <w:rFonts w:cs="Arial"/>
                <w:sz w:val="18"/>
                <w:szCs w:val="20"/>
              </w:rPr>
            </w:pP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 xml:space="preserve">Past training history from application form and records.  Selection process by </w:t>
            </w:r>
            <w:r>
              <w:rPr>
                <w:rFonts w:cs="Arial"/>
                <w:b/>
                <w:bCs/>
                <w:sz w:val="18"/>
                <w:szCs w:val="20"/>
              </w:rPr>
              <w:t>demonstration</w:t>
            </w:r>
            <w:r>
              <w:rPr>
                <w:rFonts w:cs="Arial"/>
                <w:sz w:val="18"/>
                <w:szCs w:val="20"/>
              </w:rPr>
              <w:t xml:space="preserve"> of ability to display knowledge and skills at the interview.</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t>5. Special Knowledge</w:t>
            </w:r>
          </w:p>
        </w:tc>
        <w:tc>
          <w:tcPr>
            <w:tcW w:w="1943" w:type="pct"/>
            <w:tcMar>
              <w:top w:w="58" w:type="dxa"/>
              <w:left w:w="115" w:type="dxa"/>
              <w:bottom w:w="58" w:type="dxa"/>
              <w:right w:w="115" w:type="dxa"/>
            </w:tcMar>
          </w:tcPr>
          <w:p>
            <w:pPr>
              <w:rPr>
                <w:rFonts w:cs="Arial"/>
                <w:sz w:val="18"/>
                <w:szCs w:val="20"/>
              </w:rPr>
            </w:pPr>
            <w:r>
              <w:rPr>
                <w:rFonts w:cs="Arial"/>
                <w:sz w:val="18"/>
                <w:szCs w:val="20"/>
              </w:rPr>
              <w:t>Past and present educational accountability measures including the underlying methodology.(E)</w:t>
            </w:r>
          </w:p>
          <w:p>
            <w:pPr>
              <w:rPr>
                <w:rFonts w:cs="Arial"/>
                <w:sz w:val="18"/>
                <w:szCs w:val="20"/>
              </w:rPr>
            </w:pPr>
          </w:p>
          <w:p>
            <w:pPr>
              <w:rPr>
                <w:rFonts w:cs="Arial"/>
                <w:sz w:val="18"/>
                <w:szCs w:val="20"/>
              </w:rPr>
            </w:pPr>
            <w:r>
              <w:rPr>
                <w:rFonts w:cs="Arial"/>
                <w:sz w:val="18"/>
                <w:szCs w:val="20"/>
              </w:rPr>
              <w:t>Management Information Systems. (E)</w:t>
            </w:r>
          </w:p>
          <w:p>
            <w:pPr>
              <w:rPr>
                <w:rFonts w:cs="Arial"/>
                <w:sz w:val="18"/>
                <w:szCs w:val="20"/>
              </w:rPr>
            </w:pPr>
          </w:p>
          <w:p>
            <w:pPr>
              <w:rPr>
                <w:rFonts w:cs="Arial"/>
                <w:sz w:val="18"/>
                <w:szCs w:val="20"/>
              </w:rPr>
            </w:pPr>
            <w:r>
              <w:rPr>
                <w:rFonts w:cs="Arial"/>
                <w:sz w:val="18"/>
                <w:szCs w:val="20"/>
              </w:rPr>
              <w:t>Interpret national, regional and school pupil performance data.(E)</w:t>
            </w:r>
          </w:p>
          <w:p>
            <w:pPr>
              <w:rPr>
                <w:rFonts w:cs="Arial"/>
                <w:sz w:val="18"/>
                <w:szCs w:val="20"/>
              </w:rPr>
            </w:pPr>
            <w:r>
              <w:rPr>
                <w:rFonts w:cs="Arial"/>
                <w:sz w:val="18"/>
                <w:szCs w:val="20"/>
              </w:rPr>
              <w:t>National educational data trends (D)</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Qualifications held and demonstration of knowledge at interview.</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t>6. Circumstances (personal)</w:t>
            </w:r>
          </w:p>
        </w:tc>
        <w:tc>
          <w:tcPr>
            <w:tcW w:w="1943" w:type="pct"/>
            <w:tcMar>
              <w:top w:w="58" w:type="dxa"/>
              <w:left w:w="115" w:type="dxa"/>
              <w:bottom w:w="58" w:type="dxa"/>
              <w:right w:w="115" w:type="dxa"/>
            </w:tcMar>
          </w:tcPr>
          <w:p>
            <w:pPr>
              <w:rPr>
                <w:rFonts w:cs="Arial"/>
                <w:sz w:val="18"/>
                <w:szCs w:val="20"/>
              </w:rPr>
            </w:pPr>
            <w:r>
              <w:rPr>
                <w:rFonts w:cs="Arial"/>
                <w:sz w:val="18"/>
                <w:szCs w:val="20"/>
              </w:rPr>
              <w:t>Ability to travel to different locations</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Ensuring candidates are aware of these requirements from the job description. Interview questions and application form details.</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b/>
                <w:bCs/>
                <w:sz w:val="18"/>
                <w:szCs w:val="20"/>
              </w:rPr>
            </w:pPr>
            <w:r>
              <w:rPr>
                <w:rFonts w:cs="Arial"/>
                <w:b/>
                <w:bCs/>
                <w:sz w:val="18"/>
                <w:szCs w:val="20"/>
              </w:rPr>
              <w:t>7. Disposition</w:t>
            </w:r>
          </w:p>
        </w:tc>
        <w:tc>
          <w:tcPr>
            <w:tcW w:w="1943" w:type="pct"/>
            <w:tcMar>
              <w:top w:w="58" w:type="dxa"/>
              <w:left w:w="115" w:type="dxa"/>
              <w:bottom w:w="58" w:type="dxa"/>
              <w:right w:w="115" w:type="dxa"/>
            </w:tcMar>
          </w:tcPr>
          <w:p>
            <w:pPr>
              <w:spacing w:after="160" w:line="259" w:lineRule="auto"/>
              <w:rPr>
                <w:rFonts w:eastAsia="Calibri" w:cs="Arial"/>
                <w:sz w:val="18"/>
                <w:szCs w:val="20"/>
              </w:rPr>
            </w:pPr>
            <w:r>
              <w:rPr>
                <w:rFonts w:eastAsia="Calibri" w:cs="Arial"/>
                <w:sz w:val="18"/>
                <w:szCs w:val="20"/>
              </w:rPr>
              <w:t>Able to communicate at all levels including in writing, verbally and presenting in meetings. (E)</w:t>
            </w:r>
          </w:p>
          <w:p>
            <w:pPr>
              <w:spacing w:after="160" w:line="259" w:lineRule="auto"/>
              <w:rPr>
                <w:rFonts w:eastAsia="Calibri" w:cs="Arial"/>
                <w:sz w:val="18"/>
                <w:szCs w:val="20"/>
              </w:rPr>
            </w:pPr>
            <w:r>
              <w:rPr>
                <w:rFonts w:eastAsia="Calibri" w:cs="Arial"/>
                <w:sz w:val="18"/>
                <w:szCs w:val="20"/>
              </w:rPr>
              <w:t>Confidentiality. (E)</w:t>
            </w:r>
          </w:p>
          <w:p>
            <w:pPr>
              <w:spacing w:after="160" w:line="259" w:lineRule="auto"/>
              <w:rPr>
                <w:rFonts w:eastAsia="Calibri" w:cs="Arial"/>
                <w:sz w:val="18"/>
                <w:szCs w:val="20"/>
              </w:rPr>
            </w:pPr>
            <w:r>
              <w:rPr>
                <w:rFonts w:eastAsia="Calibri" w:cs="Arial"/>
                <w:sz w:val="18"/>
                <w:szCs w:val="20"/>
              </w:rPr>
              <w:t>Integrity.(E)</w:t>
            </w:r>
          </w:p>
          <w:p>
            <w:pPr>
              <w:spacing w:after="160" w:line="259" w:lineRule="auto"/>
              <w:rPr>
                <w:rFonts w:eastAsia="Calibri" w:cs="Arial"/>
                <w:sz w:val="18"/>
                <w:szCs w:val="20"/>
              </w:rPr>
            </w:pPr>
            <w:r>
              <w:rPr>
                <w:rFonts w:eastAsia="Calibri" w:cs="Arial"/>
                <w:sz w:val="18"/>
                <w:szCs w:val="20"/>
              </w:rPr>
              <w:t>Highly motivated.(E)</w:t>
            </w:r>
          </w:p>
          <w:p>
            <w:pPr>
              <w:spacing w:after="160" w:line="259" w:lineRule="auto"/>
              <w:rPr>
                <w:rFonts w:eastAsia="Calibri" w:cs="Arial"/>
                <w:sz w:val="18"/>
                <w:szCs w:val="20"/>
              </w:rPr>
            </w:pPr>
            <w:r>
              <w:rPr>
                <w:rFonts w:eastAsia="Calibri" w:cs="Arial"/>
                <w:sz w:val="18"/>
                <w:szCs w:val="20"/>
              </w:rPr>
              <w:t>Organised.(E)</w:t>
            </w:r>
          </w:p>
          <w:p>
            <w:pPr>
              <w:tabs>
                <w:tab w:val="left" w:pos="7560"/>
              </w:tabs>
              <w:autoSpaceDE w:val="0"/>
              <w:autoSpaceDN w:val="0"/>
              <w:adjustRightInd w:val="0"/>
              <w:rPr>
                <w:rFonts w:eastAsia="Calibri" w:cs="Arial"/>
                <w:sz w:val="18"/>
                <w:szCs w:val="20"/>
              </w:rPr>
            </w:pPr>
            <w:r>
              <w:rPr>
                <w:rFonts w:eastAsia="Calibri" w:cs="Arial"/>
                <w:sz w:val="18"/>
                <w:szCs w:val="20"/>
              </w:rPr>
              <w:t>Problem solver.(E)</w:t>
            </w:r>
          </w:p>
          <w:p>
            <w:pPr>
              <w:tabs>
                <w:tab w:val="left" w:pos="7560"/>
              </w:tabs>
              <w:autoSpaceDE w:val="0"/>
              <w:autoSpaceDN w:val="0"/>
              <w:adjustRightInd w:val="0"/>
              <w:rPr>
                <w:rFonts w:eastAsia="Calibri" w:cs="Arial"/>
                <w:sz w:val="18"/>
                <w:szCs w:val="20"/>
              </w:rPr>
            </w:pPr>
          </w:p>
          <w:p>
            <w:pPr>
              <w:tabs>
                <w:tab w:val="left" w:pos="7560"/>
              </w:tabs>
              <w:autoSpaceDE w:val="0"/>
              <w:autoSpaceDN w:val="0"/>
              <w:adjustRightInd w:val="0"/>
              <w:rPr>
                <w:rFonts w:cs="Arial"/>
                <w:sz w:val="18"/>
                <w:szCs w:val="20"/>
              </w:rPr>
            </w:pPr>
            <w:r>
              <w:rPr>
                <w:rFonts w:eastAsia="Calibri" w:cs="Arial"/>
                <w:sz w:val="18"/>
                <w:szCs w:val="20"/>
              </w:rPr>
              <w:t>Mentoring and training of staff.(D)</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Performance in related selection process, e.g. exercises, group discussion, problem-solving, questions etc.</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pStyle w:val="BodyText"/>
              <w:tabs>
                <w:tab w:val="left" w:pos="312"/>
              </w:tabs>
              <w:ind w:left="312" w:hanging="312"/>
              <w:rPr>
                <w:rFonts w:cs="Arial"/>
                <w:sz w:val="18"/>
                <w:szCs w:val="20"/>
              </w:rPr>
            </w:pPr>
            <w:r>
              <w:rPr>
                <w:rFonts w:cs="Arial"/>
                <w:sz w:val="18"/>
                <w:szCs w:val="20"/>
              </w:rPr>
              <w:t>8. Practical and Intellectual Skills</w:t>
            </w:r>
          </w:p>
        </w:tc>
        <w:tc>
          <w:tcPr>
            <w:tcW w:w="1943" w:type="pct"/>
            <w:tcMar>
              <w:top w:w="58" w:type="dxa"/>
              <w:left w:w="115" w:type="dxa"/>
              <w:bottom w:w="58" w:type="dxa"/>
              <w:right w:w="115" w:type="dxa"/>
            </w:tcMar>
          </w:tcPr>
          <w:p>
            <w:pPr>
              <w:rPr>
                <w:rFonts w:cs="Arial"/>
                <w:sz w:val="18"/>
                <w:szCs w:val="20"/>
              </w:rPr>
            </w:pPr>
            <w:r>
              <w:rPr>
                <w:rFonts w:cs="Arial"/>
                <w:sz w:val="18"/>
                <w:szCs w:val="20"/>
              </w:rPr>
              <w:t>Able to work to tight deadlines.(E)</w:t>
            </w:r>
          </w:p>
          <w:p>
            <w:pPr>
              <w:rPr>
                <w:rFonts w:cs="Arial"/>
                <w:sz w:val="18"/>
                <w:szCs w:val="20"/>
              </w:rPr>
            </w:pPr>
          </w:p>
          <w:p>
            <w:pPr>
              <w:rPr>
                <w:rFonts w:cs="Arial"/>
                <w:sz w:val="18"/>
                <w:szCs w:val="20"/>
              </w:rPr>
            </w:pPr>
            <w:r>
              <w:rPr>
                <w:rFonts w:cs="Arial"/>
                <w:sz w:val="18"/>
                <w:szCs w:val="20"/>
              </w:rPr>
              <w:t>Prioritisation of tasks.(E)</w:t>
            </w:r>
          </w:p>
          <w:p>
            <w:pPr>
              <w:rPr>
                <w:rFonts w:cs="Arial"/>
                <w:sz w:val="18"/>
                <w:szCs w:val="20"/>
              </w:rPr>
            </w:pPr>
          </w:p>
          <w:p>
            <w:pPr>
              <w:rPr>
                <w:rFonts w:cs="Arial"/>
                <w:sz w:val="18"/>
                <w:szCs w:val="20"/>
              </w:rPr>
            </w:pPr>
            <w:r>
              <w:rPr>
                <w:rFonts w:cs="Arial"/>
                <w:sz w:val="18"/>
                <w:szCs w:val="20"/>
              </w:rPr>
              <w:t>Self-starter.(E)</w:t>
            </w:r>
          </w:p>
          <w:p>
            <w:pPr>
              <w:rPr>
                <w:rFonts w:cs="Arial"/>
                <w:sz w:val="18"/>
                <w:szCs w:val="20"/>
              </w:rPr>
            </w:pPr>
          </w:p>
          <w:p>
            <w:pPr>
              <w:rPr>
                <w:rFonts w:cs="Arial"/>
                <w:sz w:val="18"/>
                <w:szCs w:val="20"/>
              </w:rPr>
            </w:pPr>
            <w:r>
              <w:rPr>
                <w:rFonts w:cs="Arial"/>
                <w:sz w:val="18"/>
                <w:szCs w:val="20"/>
              </w:rPr>
              <w:t>Team worker.(E)</w:t>
            </w:r>
          </w:p>
          <w:p>
            <w:pPr>
              <w:rPr>
                <w:rFonts w:cs="Arial"/>
                <w:sz w:val="18"/>
                <w:szCs w:val="20"/>
              </w:rPr>
            </w:pPr>
          </w:p>
          <w:p>
            <w:pPr>
              <w:rPr>
                <w:rFonts w:cs="Arial"/>
                <w:sz w:val="18"/>
                <w:szCs w:val="20"/>
              </w:rPr>
            </w:pPr>
            <w:r>
              <w:rPr>
                <w:rFonts w:cs="Arial"/>
                <w:sz w:val="18"/>
                <w:szCs w:val="20"/>
              </w:rPr>
              <w:t>High level of computer literacy to include creation and development of information systems.(E)</w:t>
            </w:r>
          </w:p>
          <w:p>
            <w:pPr>
              <w:rPr>
                <w:rFonts w:cs="Arial"/>
                <w:sz w:val="18"/>
                <w:szCs w:val="20"/>
              </w:rPr>
            </w:pPr>
          </w:p>
          <w:p>
            <w:pPr>
              <w:rPr>
                <w:rFonts w:cs="Arial"/>
                <w:sz w:val="18"/>
                <w:szCs w:val="20"/>
              </w:rPr>
            </w:pPr>
            <w:r>
              <w:rPr>
                <w:rFonts w:cs="Arial"/>
                <w:sz w:val="18"/>
                <w:szCs w:val="20"/>
              </w:rPr>
              <w:tab/>
              <w:t>Advanced use of Microsoft Office Suite.(E)</w:t>
            </w:r>
          </w:p>
          <w:p>
            <w:pPr>
              <w:rPr>
                <w:rFonts w:cs="Arial"/>
                <w:sz w:val="18"/>
                <w:szCs w:val="20"/>
              </w:rPr>
            </w:pPr>
          </w:p>
          <w:p>
            <w:pPr>
              <w:rPr>
                <w:rFonts w:cs="Arial"/>
                <w:sz w:val="18"/>
                <w:szCs w:val="20"/>
              </w:rPr>
            </w:pPr>
            <w:r>
              <w:rPr>
                <w:rFonts w:cs="Arial"/>
                <w:sz w:val="18"/>
                <w:szCs w:val="20"/>
              </w:rPr>
              <w:t>Willing and able to travel between schools within the Trust.(E)</w:t>
            </w:r>
          </w:p>
          <w:p>
            <w:pPr>
              <w:rPr>
                <w:rFonts w:cs="Arial"/>
                <w:sz w:val="18"/>
                <w:szCs w:val="20"/>
              </w:rPr>
            </w:pPr>
          </w:p>
          <w:p>
            <w:pPr>
              <w:rPr>
                <w:rFonts w:cs="Arial"/>
                <w:sz w:val="18"/>
                <w:szCs w:val="20"/>
              </w:rPr>
            </w:pPr>
            <w:r>
              <w:rPr>
                <w:rFonts w:cs="Arial"/>
                <w:sz w:val="18"/>
                <w:szCs w:val="20"/>
              </w:rPr>
              <w:t>High level of competency in use of SIMS to manage student data and for reporting to parents.(E)</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Performance in related selection process.</w:t>
            </w:r>
          </w:p>
        </w:tc>
      </w:tr>
      <w:tr>
        <w:tblPrEx>
          <w:tblCellMar>
            <w:top w:w="0" w:type="dxa"/>
            <w:bottom w:w="0" w:type="dxa"/>
          </w:tblCellMar>
        </w:tblPrEx>
        <w:trPr>
          <w:cantSplit/>
          <w:trHeight w:val="567"/>
        </w:trPr>
        <w:tc>
          <w:tcPr>
            <w:tcW w:w="1625" w:type="pct"/>
            <w:tcMar>
              <w:top w:w="58" w:type="dxa"/>
              <w:left w:w="115" w:type="dxa"/>
              <w:bottom w:w="58" w:type="dxa"/>
              <w:right w:w="115" w:type="dxa"/>
            </w:tcMar>
          </w:tcPr>
          <w:p>
            <w:pPr>
              <w:tabs>
                <w:tab w:val="left" w:pos="312"/>
              </w:tabs>
              <w:rPr>
                <w:rFonts w:cs="Arial"/>
                <w:sz w:val="18"/>
                <w:szCs w:val="20"/>
              </w:rPr>
            </w:pPr>
            <w:r>
              <w:rPr>
                <w:rFonts w:cs="Arial"/>
                <w:b/>
                <w:bCs/>
                <w:sz w:val="18"/>
                <w:szCs w:val="20"/>
              </w:rPr>
              <w:t>9. Legal Requirements</w:t>
            </w:r>
          </w:p>
        </w:tc>
        <w:tc>
          <w:tcPr>
            <w:tcW w:w="1943" w:type="pct"/>
            <w:tcMar>
              <w:top w:w="58" w:type="dxa"/>
              <w:left w:w="115" w:type="dxa"/>
              <w:bottom w:w="58" w:type="dxa"/>
              <w:right w:w="115" w:type="dxa"/>
            </w:tcMar>
          </w:tcPr>
          <w:p>
            <w:pPr>
              <w:rPr>
                <w:rFonts w:cs="Arial"/>
                <w:sz w:val="18"/>
                <w:szCs w:val="20"/>
              </w:rPr>
            </w:pPr>
            <w:r>
              <w:rPr>
                <w:rFonts w:cs="Arial"/>
                <w:sz w:val="18"/>
                <w:szCs w:val="20"/>
              </w:rPr>
              <w:t>Enhanced DBS Check for Regulated Activity</w:t>
            </w:r>
          </w:p>
        </w:tc>
        <w:tc>
          <w:tcPr>
            <w:tcW w:w="294" w:type="pct"/>
            <w:tcMar>
              <w:top w:w="58" w:type="dxa"/>
              <w:left w:w="115" w:type="dxa"/>
              <w:bottom w:w="58" w:type="dxa"/>
              <w:right w:w="115" w:type="dxa"/>
            </w:tcMar>
          </w:tcPr>
          <w:p>
            <w:pPr>
              <w:rPr>
                <w:rFonts w:cs="Arial"/>
                <w:sz w:val="18"/>
                <w:szCs w:val="20"/>
              </w:rPr>
            </w:pPr>
          </w:p>
        </w:tc>
        <w:tc>
          <w:tcPr>
            <w:tcW w:w="1138" w:type="pct"/>
            <w:tcMar>
              <w:top w:w="58" w:type="dxa"/>
              <w:left w:w="115" w:type="dxa"/>
              <w:bottom w:w="58" w:type="dxa"/>
              <w:right w:w="115" w:type="dxa"/>
            </w:tcMar>
          </w:tcPr>
          <w:p>
            <w:pPr>
              <w:rPr>
                <w:rFonts w:cs="Arial"/>
                <w:sz w:val="18"/>
                <w:szCs w:val="20"/>
              </w:rPr>
            </w:pPr>
            <w:r>
              <w:rPr>
                <w:rFonts w:cs="Arial"/>
                <w:sz w:val="18"/>
                <w:szCs w:val="20"/>
              </w:rPr>
              <w:t>DBS check undertaken</w:t>
            </w:r>
          </w:p>
        </w:tc>
      </w:tr>
    </w:tbl>
    <w:p>
      <w:pPr>
        <w:rPr>
          <w:sz w:val="6"/>
        </w:rPr>
      </w:pPr>
    </w:p>
    <w:sectPr>
      <w:pgSz w:w="11906" w:h="16838"/>
      <w:pgMar w:top="720" w:right="720" w:bottom="720" w:left="720" w:header="720" w:footer="432"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717509"/>
    <w:multiLevelType w:val="hybridMultilevel"/>
    <w:tmpl w:val="5B4290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FC4DB6"/>
    <w:multiLevelType w:val="hybridMultilevel"/>
    <w:tmpl w:val="FDC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5E4E81"/>
    <w:multiLevelType w:val="hybridMultilevel"/>
    <w:tmpl w:val="C4DE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ind w:right="-454"/>
      <w:jc w:val="center"/>
      <w:outlineLvl w:val="0"/>
    </w:pPr>
    <w:rPr>
      <w:b/>
      <w:bCs/>
      <w:sz w:val="4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454"/>
      <w:jc w:val="center"/>
      <w:outlineLvl w:val="2"/>
    </w:pPr>
    <w:rPr>
      <w:b/>
      <w:bCs/>
      <w:color w:val="FFFFFF"/>
      <w:sz w:val="88"/>
    </w:rPr>
  </w:style>
  <w:style w:type="paragraph" w:styleId="Heading4">
    <w:name w:val="heading 4"/>
    <w:basedOn w:val="Normal"/>
    <w:next w:val="Normal"/>
    <w:qFormat/>
    <w:pPr>
      <w:keepNext/>
      <w:outlineLvl w:val="3"/>
    </w:pPr>
    <w:rPr>
      <w:rFonts w:cs="Arial"/>
      <w:b/>
      <w:bCs/>
      <w:sz w:val="16"/>
      <w:szCs w:val="16"/>
    </w:rPr>
  </w:style>
  <w:style w:type="paragraph" w:styleId="Heading5">
    <w:name w:val="heading 5"/>
    <w:basedOn w:val="Normal"/>
    <w:next w:val="Normal"/>
    <w:qFormat/>
    <w:pPr>
      <w:keepNext/>
      <w:jc w:val="center"/>
      <w:outlineLvl w:val="4"/>
    </w:pPr>
    <w:rPr>
      <w:b/>
      <w:bCs/>
      <w:color w:val="FFFFFF"/>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sz w:val="28"/>
      <w:szCs w:val="24"/>
      <w:lang w:eastAsia="en-US"/>
    </w:rPr>
  </w:style>
  <w:style w:type="paragraph" w:customStyle="1" w:styleId="normal1">
    <w:name w:val="normal1"/>
    <w:basedOn w:val="Normal"/>
    <w:rPr>
      <w:rFonts w:cs="Arial"/>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lang w:eastAsia="en-US"/>
    </w:rPr>
  </w:style>
  <w:style w:type="paragraph" w:styleId="Heading1">
    <w:name w:val="heading 1"/>
    <w:basedOn w:val="Normal"/>
    <w:next w:val="Normal"/>
    <w:qFormat/>
    <w:pPr>
      <w:keepNext/>
      <w:ind w:right="-454"/>
      <w:jc w:val="center"/>
      <w:outlineLvl w:val="0"/>
    </w:pPr>
    <w:rPr>
      <w:b/>
      <w:bCs/>
      <w:sz w:val="4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right="-454"/>
      <w:jc w:val="center"/>
      <w:outlineLvl w:val="2"/>
    </w:pPr>
    <w:rPr>
      <w:b/>
      <w:bCs/>
      <w:color w:val="FFFFFF"/>
      <w:sz w:val="88"/>
    </w:rPr>
  </w:style>
  <w:style w:type="paragraph" w:styleId="Heading4">
    <w:name w:val="heading 4"/>
    <w:basedOn w:val="Normal"/>
    <w:next w:val="Normal"/>
    <w:qFormat/>
    <w:pPr>
      <w:keepNext/>
      <w:outlineLvl w:val="3"/>
    </w:pPr>
    <w:rPr>
      <w:rFonts w:cs="Arial"/>
      <w:b/>
      <w:bCs/>
      <w:sz w:val="16"/>
      <w:szCs w:val="16"/>
    </w:rPr>
  </w:style>
  <w:style w:type="paragraph" w:styleId="Heading5">
    <w:name w:val="heading 5"/>
    <w:basedOn w:val="Normal"/>
    <w:next w:val="Normal"/>
    <w:qFormat/>
    <w:pPr>
      <w:keepNext/>
      <w:jc w:val="center"/>
      <w:outlineLvl w:val="4"/>
    </w:pPr>
    <w:rPr>
      <w:b/>
      <w:bCs/>
      <w:color w:val="FFFFFF"/>
      <w:sz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sz w:val="28"/>
      <w:szCs w:val="24"/>
      <w:lang w:eastAsia="en-US"/>
    </w:rPr>
  </w:style>
  <w:style w:type="paragraph" w:customStyle="1" w:styleId="normal1">
    <w:name w:val="normal1"/>
    <w:basedOn w:val="Normal"/>
    <w:rPr>
      <w:rFonts w:cs="Arial"/>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of Issue</vt:lpstr>
    </vt:vector>
  </TitlesOfParts>
  <Company>Sandwell M.B.C.</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Issue</dc:title>
  <dc:creator>mmartin</dc:creator>
  <cp:lastModifiedBy>K Blake</cp:lastModifiedBy>
  <cp:revision>2</cp:revision>
  <cp:lastPrinted>2016-05-06T09:48:00Z</cp:lastPrinted>
  <dcterms:created xsi:type="dcterms:W3CDTF">2017-07-12T09:54:00Z</dcterms:created>
  <dcterms:modified xsi:type="dcterms:W3CDTF">2017-07-12T09:54:00Z</dcterms:modified>
</cp:coreProperties>
</file>