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7A" w:rsidRPr="001D0337" w:rsidRDefault="000D0959">
      <w:pPr>
        <w:jc w:val="center"/>
        <w:rPr>
          <w:rFonts w:ascii="Calibri" w:hAnsi="Calibri"/>
          <w:sz w:val="22"/>
          <w:szCs w:val="22"/>
        </w:rPr>
      </w:pPr>
      <w:r w:rsidRPr="001D0337">
        <w:rPr>
          <w:rFonts w:ascii="Calibri" w:hAnsi="Calibri"/>
          <w:noProof/>
          <w:sz w:val="22"/>
          <w:szCs w:val="22"/>
          <w:lang w:eastAsia="en-GB"/>
        </w:rPr>
        <w:drawing>
          <wp:inline distT="0" distB="0" distL="0" distR="0">
            <wp:extent cx="937260" cy="944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7260" cy="944880"/>
                    </a:xfrm>
                    <a:prstGeom prst="rect">
                      <a:avLst/>
                    </a:prstGeom>
                    <a:noFill/>
                    <a:ln>
                      <a:noFill/>
                    </a:ln>
                  </pic:spPr>
                </pic:pic>
              </a:graphicData>
            </a:graphic>
          </wp:inline>
        </w:drawing>
      </w:r>
    </w:p>
    <w:p w:rsidR="003E097A" w:rsidRPr="001D0337" w:rsidRDefault="003E097A">
      <w:pPr>
        <w:jc w:val="center"/>
        <w:rPr>
          <w:rFonts w:ascii="Calibri" w:hAnsi="Calibri"/>
          <w:b/>
          <w:sz w:val="36"/>
          <w:szCs w:val="36"/>
        </w:rPr>
      </w:pPr>
      <w:r w:rsidRPr="001D0337">
        <w:rPr>
          <w:rFonts w:ascii="Calibri" w:hAnsi="Calibri"/>
          <w:b/>
          <w:sz w:val="36"/>
          <w:szCs w:val="36"/>
        </w:rPr>
        <w:t>LAWRENCE SHERIFF SCHOOL</w:t>
      </w:r>
    </w:p>
    <w:p w:rsidR="0011263B" w:rsidRPr="001D0337" w:rsidRDefault="0011263B">
      <w:pPr>
        <w:jc w:val="center"/>
        <w:rPr>
          <w:rFonts w:ascii="Calibri" w:hAnsi="Calibri"/>
          <w:b/>
          <w:sz w:val="28"/>
          <w:szCs w:val="28"/>
        </w:rPr>
      </w:pPr>
      <w:r w:rsidRPr="001D0337">
        <w:rPr>
          <w:rFonts w:ascii="Calibri" w:hAnsi="Calibri"/>
          <w:b/>
          <w:sz w:val="28"/>
          <w:szCs w:val="28"/>
        </w:rPr>
        <w:t>A National Teaching School</w:t>
      </w:r>
    </w:p>
    <w:p w:rsidR="003E097A" w:rsidRPr="001D0337" w:rsidRDefault="003E097A">
      <w:pPr>
        <w:jc w:val="center"/>
        <w:rPr>
          <w:rFonts w:ascii="Calibri" w:hAnsi="Calibri"/>
          <w:b/>
          <w:sz w:val="28"/>
          <w:szCs w:val="28"/>
        </w:rPr>
      </w:pPr>
      <w:r w:rsidRPr="001D0337">
        <w:rPr>
          <w:rFonts w:ascii="Calibri" w:hAnsi="Calibri"/>
          <w:b/>
          <w:sz w:val="28"/>
          <w:szCs w:val="28"/>
        </w:rPr>
        <w:t>RUGBY</w:t>
      </w:r>
    </w:p>
    <w:p w:rsidR="003E097A" w:rsidRPr="001D0337" w:rsidRDefault="000D0959">
      <w:pPr>
        <w:jc w:val="center"/>
        <w:rPr>
          <w:rFonts w:ascii="Calibri" w:hAnsi="Calibri"/>
          <w:b/>
          <w:sz w:val="22"/>
          <w:szCs w:val="22"/>
        </w:rPr>
      </w:pPr>
      <w:r w:rsidRPr="001D0337">
        <w:rPr>
          <w:rFonts w:ascii="Calibri" w:hAnsi="Calibri"/>
          <w:noProof/>
          <w:sz w:val="22"/>
          <w:szCs w:val="22"/>
          <w:lang w:eastAsia="en-GB"/>
        </w:rPr>
        <mc:AlternateContent>
          <mc:Choice Requires="wps">
            <w:drawing>
              <wp:anchor distT="0" distB="0" distL="114300" distR="114300" simplePos="0" relativeHeight="251657216" behindDoc="0" locked="0" layoutInCell="0" allowOverlap="1" wp14:anchorId="60A1EF5F" wp14:editId="3F68FFFB">
                <wp:simplePos x="0" y="0"/>
                <wp:positionH relativeFrom="column">
                  <wp:posOffset>-15903</wp:posOffset>
                </wp:positionH>
                <wp:positionV relativeFrom="paragraph">
                  <wp:posOffset>148894</wp:posOffset>
                </wp:positionV>
                <wp:extent cx="5740842" cy="635"/>
                <wp:effectExtent l="0" t="0" r="12700" b="374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842"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E52D0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11.7pt" to="450.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" o:allowincell="f" strokeweight="1pt">
                <v:stroke startarrowwidth="narrow" startarrowlength="short" endarrowwidth="narrow" endarrowlength="short"/>
              </v:line>
            </w:pict>
          </mc:Fallback>
        </mc:AlternateContent>
      </w:r>
    </w:p>
    <w:p w:rsidR="003E097A" w:rsidRPr="001D0337" w:rsidRDefault="003E097A">
      <w:pPr>
        <w:jc w:val="center"/>
        <w:rPr>
          <w:rFonts w:ascii="Calibri" w:hAnsi="Calibri"/>
          <w:b/>
          <w:sz w:val="28"/>
          <w:szCs w:val="28"/>
        </w:rPr>
      </w:pPr>
      <w:r w:rsidRPr="001D0337">
        <w:rPr>
          <w:rFonts w:ascii="Calibri" w:hAnsi="Calibri"/>
          <w:b/>
          <w:sz w:val="28"/>
          <w:szCs w:val="28"/>
        </w:rPr>
        <w:t>JOB DESCRIPTION</w:t>
      </w:r>
    </w:p>
    <w:p w:rsidR="003E097A" w:rsidRPr="001D0337" w:rsidRDefault="00B81F0F">
      <w:pPr>
        <w:jc w:val="center"/>
        <w:rPr>
          <w:rFonts w:ascii="Calibri" w:hAnsi="Calibri"/>
          <w:b/>
          <w:sz w:val="28"/>
          <w:szCs w:val="28"/>
        </w:rPr>
      </w:pPr>
      <w:r>
        <w:rPr>
          <w:rFonts w:ascii="Calibri" w:hAnsi="Calibri"/>
          <w:b/>
          <w:sz w:val="28"/>
          <w:szCs w:val="28"/>
        </w:rPr>
        <w:t>TITLE OF POST: PERSONNEL OFFICER</w:t>
      </w:r>
    </w:p>
    <w:p w:rsidR="003E097A" w:rsidRPr="001D0337" w:rsidRDefault="000D0959">
      <w:pPr>
        <w:rPr>
          <w:rFonts w:ascii="Calibri" w:hAnsi="Calibri"/>
          <w:sz w:val="22"/>
          <w:szCs w:val="22"/>
        </w:rPr>
      </w:pPr>
      <w:r w:rsidRPr="001D0337">
        <w:rPr>
          <w:rFonts w:ascii="Calibri" w:hAnsi="Calibr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-15903</wp:posOffset>
                </wp:positionH>
                <wp:positionV relativeFrom="paragraph">
                  <wp:posOffset>78464</wp:posOffset>
                </wp:positionV>
                <wp:extent cx="5740400" cy="0"/>
                <wp:effectExtent l="0" t="19050" r="12700" b="3810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5D789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6.2pt" to="450.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" strokeweight="4pt">
                <v:stroke startarrowwidth="narrow" startarrowlength="short" endarrowwidth="narrow" endarrowlength="short"/>
              </v:line>
            </w:pict>
          </mc:Fallback>
        </mc:AlternateContent>
      </w:r>
    </w:p>
    <w:p w:rsidR="003E097A" w:rsidRPr="001D0337" w:rsidRDefault="003E097A">
      <w:pPr>
        <w:rPr>
          <w:rFonts w:ascii="Calibri" w:hAnsi="Calibri"/>
          <w:sz w:val="22"/>
          <w:szCs w:val="22"/>
        </w:rPr>
      </w:pPr>
    </w:p>
    <w:p w:rsidR="003E097A" w:rsidRPr="001D0337" w:rsidRDefault="003E097A">
      <w:pPr>
        <w:rPr>
          <w:rFonts w:ascii="Calibri" w:hAnsi="Calibri"/>
          <w:sz w:val="22"/>
          <w:szCs w:val="22"/>
        </w:rPr>
      </w:pPr>
    </w:p>
    <w:p w:rsidR="003E097A" w:rsidRPr="001D0337" w:rsidRDefault="003E097A">
      <w:pPr>
        <w:tabs>
          <w:tab w:val="left" w:pos="1440"/>
        </w:tabs>
        <w:rPr>
          <w:rFonts w:ascii="Calibri" w:hAnsi="Calibri"/>
          <w:b/>
          <w:bCs/>
          <w:sz w:val="22"/>
          <w:szCs w:val="22"/>
        </w:rPr>
      </w:pPr>
      <w:r w:rsidRPr="001D0337">
        <w:rPr>
          <w:rFonts w:ascii="Calibri" w:hAnsi="Calibri"/>
          <w:b/>
          <w:bCs/>
          <w:sz w:val="22"/>
          <w:szCs w:val="22"/>
        </w:rPr>
        <w:t>Line Manager:</w:t>
      </w:r>
      <w:r w:rsidRPr="001D0337">
        <w:rPr>
          <w:rFonts w:ascii="Calibri" w:hAnsi="Calibri"/>
          <w:sz w:val="22"/>
          <w:szCs w:val="22"/>
        </w:rPr>
        <w:tab/>
      </w:r>
      <w:r w:rsidR="00B81F0F">
        <w:rPr>
          <w:rFonts w:ascii="Calibri" w:hAnsi="Calibri"/>
          <w:sz w:val="22"/>
          <w:szCs w:val="22"/>
        </w:rPr>
        <w:t>PA to the Headteacher</w:t>
      </w:r>
    </w:p>
    <w:p w:rsidR="003E097A" w:rsidRPr="001D0337" w:rsidRDefault="003E097A">
      <w:pPr>
        <w:tabs>
          <w:tab w:val="left" w:pos="1440"/>
        </w:tabs>
        <w:rPr>
          <w:rFonts w:ascii="Calibri" w:hAnsi="Calibri"/>
          <w:sz w:val="22"/>
          <w:szCs w:val="22"/>
        </w:rPr>
      </w:pPr>
    </w:p>
    <w:p w:rsidR="003E097A" w:rsidRDefault="003E097A" w:rsidP="00677EBD">
      <w:pPr>
        <w:tabs>
          <w:tab w:val="left" w:pos="1440"/>
        </w:tabs>
        <w:ind w:left="1440" w:hanging="1440"/>
        <w:rPr>
          <w:rFonts w:ascii="Calibri" w:hAnsi="Calibri"/>
          <w:sz w:val="22"/>
          <w:szCs w:val="22"/>
        </w:rPr>
      </w:pPr>
      <w:r w:rsidRPr="001D0337">
        <w:rPr>
          <w:rFonts w:ascii="Calibri" w:hAnsi="Calibri"/>
          <w:b/>
          <w:bCs/>
          <w:sz w:val="22"/>
          <w:szCs w:val="22"/>
        </w:rPr>
        <w:t>Salary Scale:</w:t>
      </w:r>
      <w:r w:rsidRPr="001D0337">
        <w:rPr>
          <w:rFonts w:ascii="Calibri" w:hAnsi="Calibri"/>
          <w:sz w:val="22"/>
          <w:szCs w:val="22"/>
        </w:rPr>
        <w:tab/>
      </w:r>
      <w:r w:rsidR="00B81F0F" w:rsidRPr="00B81F0F">
        <w:rPr>
          <w:rFonts w:ascii="Calibri" w:hAnsi="Calibri"/>
          <w:sz w:val="22"/>
          <w:szCs w:val="22"/>
        </w:rPr>
        <w:t xml:space="preserve">Scale 4 </w:t>
      </w:r>
      <w:r w:rsidR="00677EBD">
        <w:rPr>
          <w:rFonts w:ascii="Calibri" w:hAnsi="Calibri"/>
          <w:sz w:val="22"/>
          <w:szCs w:val="22"/>
        </w:rPr>
        <w:t>(</w:t>
      </w:r>
      <w:r w:rsidR="00194D02">
        <w:rPr>
          <w:rFonts w:ascii="Calibri" w:hAnsi="Calibri"/>
          <w:sz w:val="22"/>
          <w:szCs w:val="22"/>
        </w:rPr>
        <w:t>Points</w:t>
      </w:r>
      <w:r w:rsidR="00677EBD">
        <w:rPr>
          <w:rFonts w:ascii="Calibri" w:hAnsi="Calibri"/>
          <w:sz w:val="22"/>
          <w:szCs w:val="22"/>
        </w:rPr>
        <w:t xml:space="preserve"> 18 – 21, £18,870 FTE - £20,541 FTE) </w:t>
      </w:r>
      <w:r w:rsidR="00B81F0F" w:rsidRPr="00B81F0F">
        <w:rPr>
          <w:rFonts w:ascii="Calibri" w:hAnsi="Calibri"/>
          <w:sz w:val="22"/>
          <w:szCs w:val="22"/>
        </w:rPr>
        <w:t>with possible progression to Scale 5</w:t>
      </w:r>
      <w:r w:rsidR="00677EBD">
        <w:rPr>
          <w:rFonts w:ascii="Calibri" w:hAnsi="Calibri"/>
          <w:sz w:val="22"/>
          <w:szCs w:val="22"/>
        </w:rPr>
        <w:t xml:space="preserve"> (</w:t>
      </w:r>
      <w:r w:rsidR="00194D02">
        <w:rPr>
          <w:rFonts w:ascii="Calibri" w:hAnsi="Calibri"/>
          <w:sz w:val="22"/>
          <w:szCs w:val="22"/>
        </w:rPr>
        <w:t xml:space="preserve">Points </w:t>
      </w:r>
      <w:r w:rsidR="00677EBD">
        <w:rPr>
          <w:rFonts w:ascii="Calibri" w:hAnsi="Calibri"/>
          <w:sz w:val="22"/>
          <w:szCs w:val="22"/>
        </w:rPr>
        <w:t>22 – 25, £21,074 - £23,111)</w:t>
      </w:r>
      <w:r w:rsidR="008D2566">
        <w:rPr>
          <w:rFonts w:ascii="Calibri" w:hAnsi="Calibri"/>
          <w:sz w:val="22"/>
          <w:szCs w:val="22"/>
        </w:rPr>
        <w:t>.</w:t>
      </w:r>
    </w:p>
    <w:p w:rsidR="008D2566" w:rsidRPr="001D0337" w:rsidRDefault="008D2566">
      <w:pPr>
        <w:tabs>
          <w:tab w:val="left" w:pos="1440"/>
        </w:tabs>
        <w:rPr>
          <w:rFonts w:ascii="Calibri" w:hAnsi="Calibri"/>
          <w:sz w:val="22"/>
          <w:szCs w:val="22"/>
        </w:rPr>
      </w:pPr>
    </w:p>
    <w:p w:rsidR="00194D02" w:rsidRPr="001D0337" w:rsidRDefault="003E097A" w:rsidP="00B81F0F">
      <w:pPr>
        <w:tabs>
          <w:tab w:val="left" w:pos="1440"/>
        </w:tabs>
        <w:ind w:left="1440" w:hanging="1440"/>
        <w:rPr>
          <w:rFonts w:asciiTheme="minorHAnsi" w:eastAsiaTheme="minorHAnsi" w:hAnsiTheme="minorHAnsi" w:cstheme="minorBidi"/>
          <w:sz w:val="22"/>
          <w:szCs w:val="22"/>
        </w:rPr>
      </w:pPr>
      <w:r w:rsidRPr="001D0337">
        <w:rPr>
          <w:rFonts w:ascii="Calibri" w:hAnsi="Calibri"/>
          <w:b/>
          <w:bCs/>
          <w:sz w:val="22"/>
          <w:szCs w:val="22"/>
        </w:rPr>
        <w:t>Hours:</w:t>
      </w:r>
      <w:r w:rsidR="00C77905" w:rsidRPr="001D0337">
        <w:rPr>
          <w:rFonts w:ascii="Calibri" w:hAnsi="Calibri"/>
          <w:sz w:val="22"/>
          <w:szCs w:val="22"/>
        </w:rPr>
        <w:tab/>
      </w:r>
      <w:r w:rsidR="001D0337">
        <w:rPr>
          <w:rFonts w:ascii="Calibri" w:hAnsi="Calibri"/>
          <w:sz w:val="22"/>
          <w:szCs w:val="22"/>
        </w:rPr>
        <w:t>37 hou</w:t>
      </w:r>
      <w:r w:rsidR="00B81F0F">
        <w:rPr>
          <w:rFonts w:ascii="Calibri" w:hAnsi="Calibri"/>
          <w:sz w:val="22"/>
          <w:szCs w:val="22"/>
        </w:rPr>
        <w:t xml:space="preserve">rs per week - Monday to Friday 8.30am – 4.30pm, </w:t>
      </w:r>
      <w:r w:rsidR="00A8724F" w:rsidRPr="00A8724F">
        <w:rPr>
          <w:rFonts w:ascii="Calibri" w:hAnsi="Calibri"/>
          <w:sz w:val="22"/>
          <w:szCs w:val="22"/>
        </w:rPr>
        <w:t>42 weeks per year (term-time and training days, plus an additional 3 weeks during the school holiday periods)</w:t>
      </w:r>
    </w:p>
    <w:p w:rsidR="001D0337" w:rsidRPr="001D0337" w:rsidRDefault="00CF76C5" w:rsidP="00C77905">
      <w:pPr>
        <w:tabs>
          <w:tab w:val="left" w:pos="1440"/>
        </w:tabs>
        <w:ind w:left="1440" w:hanging="1440"/>
        <w:rPr>
          <w:rFonts w:ascii="Calibri" w:hAnsi="Calibri"/>
          <w:sz w:val="22"/>
          <w:szCs w:val="22"/>
        </w:rPr>
      </w:pPr>
      <w:r>
        <w:rPr>
          <w:rFonts w:ascii="Calibri" w:hAnsi="Calibri"/>
          <w:sz w:val="22"/>
          <w:szCs w:val="22"/>
        </w:rPr>
        <w:pict>
          <v:rect id="_x0000_i1025" style="width:374.5pt;height:1.35pt" o:hrpct="987" o:hralign="center" o:hrstd="t" o:hr="t" fillcolor="#a0a0a0" stroked="f"/>
        </w:pict>
      </w:r>
    </w:p>
    <w:p w:rsidR="003E097A" w:rsidRPr="001D0337" w:rsidRDefault="003E097A">
      <w:pPr>
        <w:rPr>
          <w:rFonts w:ascii="Calibri" w:hAnsi="Calibri"/>
          <w:sz w:val="22"/>
          <w:szCs w:val="22"/>
        </w:rPr>
      </w:pPr>
    </w:p>
    <w:p w:rsidR="00664E7F" w:rsidRPr="001D0337" w:rsidRDefault="00664E7F">
      <w:pPr>
        <w:rPr>
          <w:rFonts w:ascii="Calibri" w:hAnsi="Calibri"/>
          <w:b/>
          <w:sz w:val="22"/>
          <w:szCs w:val="22"/>
          <w:u w:val="single"/>
        </w:rPr>
      </w:pPr>
      <w:r w:rsidRPr="001D0337">
        <w:rPr>
          <w:rFonts w:ascii="Calibri" w:hAnsi="Calibri"/>
          <w:b/>
          <w:sz w:val="22"/>
          <w:szCs w:val="22"/>
          <w:u w:val="single"/>
        </w:rPr>
        <w:t>Post Objectives</w:t>
      </w:r>
    </w:p>
    <w:p w:rsidR="00664E7F" w:rsidRPr="001D0337" w:rsidRDefault="00664E7F">
      <w:pPr>
        <w:rPr>
          <w:rFonts w:ascii="Calibri" w:hAnsi="Calibri"/>
          <w:sz w:val="22"/>
          <w:szCs w:val="22"/>
        </w:rPr>
      </w:pPr>
    </w:p>
    <w:p w:rsidR="00B81F0F" w:rsidRDefault="00B81F0F" w:rsidP="001D0337">
      <w:pPr>
        <w:overflowPunct/>
        <w:autoSpaceDE/>
        <w:autoSpaceDN/>
        <w:adjustRightInd/>
        <w:spacing w:after="200" w:line="276" w:lineRule="auto"/>
        <w:textAlignment w:val="auto"/>
        <w:rPr>
          <w:rFonts w:asciiTheme="minorHAnsi" w:eastAsiaTheme="minorHAnsi" w:hAnsiTheme="minorHAnsi" w:cstheme="minorBidi"/>
          <w:sz w:val="22"/>
          <w:szCs w:val="22"/>
        </w:rPr>
      </w:pPr>
      <w:r w:rsidRPr="00B81F0F">
        <w:rPr>
          <w:rFonts w:asciiTheme="minorHAnsi" w:eastAsiaTheme="minorHAnsi" w:hAnsiTheme="minorHAnsi" w:cstheme="minorBidi"/>
          <w:sz w:val="22"/>
          <w:szCs w:val="22"/>
        </w:rPr>
        <w:t xml:space="preserve">This post is based in the Personnel Department and provides a comprehensive HR service to the school.  There are two posts in the department </w:t>
      </w:r>
      <w:r>
        <w:rPr>
          <w:rFonts w:asciiTheme="minorHAnsi" w:eastAsiaTheme="minorHAnsi" w:hAnsiTheme="minorHAnsi" w:cstheme="minorBidi"/>
          <w:sz w:val="22"/>
          <w:szCs w:val="22"/>
        </w:rPr>
        <w:t>who</w:t>
      </w:r>
      <w:r w:rsidRPr="00B81F0F">
        <w:rPr>
          <w:rFonts w:asciiTheme="minorHAnsi" w:eastAsiaTheme="minorHAnsi" w:hAnsiTheme="minorHAnsi" w:cstheme="minorBidi"/>
          <w:sz w:val="22"/>
          <w:szCs w:val="22"/>
        </w:rPr>
        <w:t xml:space="preserve"> work very closely together to ensure that all HR matters are dealt with efficiently and effectively.  This job description covers the work of the whole department, but each </w:t>
      </w:r>
      <w:r>
        <w:rPr>
          <w:rFonts w:asciiTheme="minorHAnsi" w:eastAsiaTheme="minorHAnsi" w:hAnsiTheme="minorHAnsi" w:cstheme="minorBidi"/>
          <w:sz w:val="22"/>
          <w:szCs w:val="22"/>
        </w:rPr>
        <w:t>officer</w:t>
      </w:r>
      <w:r w:rsidRPr="00B81F0F">
        <w:rPr>
          <w:rFonts w:asciiTheme="minorHAnsi" w:eastAsiaTheme="minorHAnsi" w:hAnsiTheme="minorHAnsi" w:cstheme="minorBidi"/>
          <w:sz w:val="22"/>
          <w:szCs w:val="22"/>
        </w:rPr>
        <w:t xml:space="preserve"> will have their own areas on which to focus.</w:t>
      </w:r>
    </w:p>
    <w:p w:rsidR="00194D02" w:rsidRDefault="00194D02" w:rsidP="001D0337">
      <w:pPr>
        <w:overflowPunct/>
        <w:autoSpaceDE/>
        <w:autoSpaceDN/>
        <w:adjustRightInd/>
        <w:spacing w:after="200" w:line="276" w:lineRule="auto"/>
        <w:textAlignment w:val="auto"/>
        <w:rPr>
          <w:rFonts w:asciiTheme="minorHAnsi" w:eastAsiaTheme="minorHAnsi" w:hAnsiTheme="minorHAnsi" w:cstheme="minorBidi"/>
          <w:sz w:val="22"/>
          <w:szCs w:val="22"/>
        </w:rPr>
      </w:pPr>
    </w:p>
    <w:p w:rsidR="001D0337" w:rsidRDefault="001D0337" w:rsidP="001D0337">
      <w:pPr>
        <w:overflowPunct/>
        <w:autoSpaceDE/>
        <w:autoSpaceDN/>
        <w:adjustRightInd/>
        <w:spacing w:after="200" w:line="276" w:lineRule="auto"/>
        <w:textAlignment w:val="auto"/>
        <w:rPr>
          <w:rFonts w:asciiTheme="minorHAnsi" w:eastAsiaTheme="minorHAnsi" w:hAnsiTheme="minorHAnsi" w:cstheme="minorBidi"/>
          <w:b/>
          <w:sz w:val="22"/>
          <w:szCs w:val="22"/>
        </w:rPr>
      </w:pPr>
      <w:r w:rsidRPr="001D0337">
        <w:rPr>
          <w:rFonts w:asciiTheme="minorHAnsi" w:eastAsiaTheme="minorHAnsi" w:hAnsiTheme="minorHAnsi" w:cstheme="minorBidi"/>
          <w:b/>
          <w:sz w:val="22"/>
          <w:szCs w:val="22"/>
        </w:rPr>
        <w:t>Note: These are broad descriptions of the types of duties/activities expected at this level, for illustrative purposes. They are not intended to provide an exhaustive list of duties.</w:t>
      </w:r>
    </w:p>
    <w:p w:rsidR="00227809" w:rsidRDefault="00227809" w:rsidP="00700226">
      <w:pPr>
        <w:overflowPunct/>
        <w:autoSpaceDE/>
        <w:autoSpaceDN/>
        <w:adjustRightInd/>
        <w:jc w:val="both"/>
        <w:textAlignment w:val="auto"/>
        <w:rPr>
          <w:rFonts w:asciiTheme="minorHAnsi" w:hAnsiTheme="minorHAnsi"/>
          <w:b/>
          <w:sz w:val="22"/>
          <w:szCs w:val="22"/>
          <w:u w:val="single"/>
          <w:lang w:eastAsia="en-GB"/>
        </w:rPr>
      </w:pPr>
    </w:p>
    <w:p w:rsidR="00700226" w:rsidRPr="00700226" w:rsidRDefault="00700226" w:rsidP="00700226">
      <w:pPr>
        <w:overflowPunct/>
        <w:autoSpaceDE/>
        <w:autoSpaceDN/>
        <w:adjustRightInd/>
        <w:jc w:val="both"/>
        <w:textAlignment w:val="auto"/>
        <w:rPr>
          <w:rFonts w:asciiTheme="minorHAnsi" w:hAnsiTheme="minorHAnsi"/>
          <w:b/>
          <w:sz w:val="22"/>
          <w:szCs w:val="22"/>
          <w:u w:val="single"/>
          <w:lang w:eastAsia="en-GB"/>
        </w:rPr>
      </w:pPr>
      <w:r w:rsidRPr="00700226">
        <w:rPr>
          <w:rFonts w:asciiTheme="minorHAnsi" w:hAnsiTheme="minorHAnsi"/>
          <w:b/>
          <w:sz w:val="22"/>
          <w:szCs w:val="22"/>
          <w:u w:val="single"/>
          <w:lang w:eastAsia="en-GB"/>
        </w:rPr>
        <w:t>Safeguarding and Confidentiality</w:t>
      </w:r>
    </w:p>
    <w:p w:rsidR="00700226" w:rsidRPr="00700226" w:rsidRDefault="00700226" w:rsidP="00700226">
      <w:pPr>
        <w:overflowPunct/>
        <w:autoSpaceDE/>
        <w:autoSpaceDN/>
        <w:adjustRightInd/>
        <w:jc w:val="both"/>
        <w:textAlignment w:val="auto"/>
        <w:rPr>
          <w:rFonts w:asciiTheme="minorHAnsi" w:hAnsiTheme="minorHAnsi"/>
          <w:sz w:val="22"/>
          <w:szCs w:val="22"/>
          <w:lang w:eastAsia="en-GB"/>
        </w:rPr>
      </w:pPr>
    </w:p>
    <w:p w:rsidR="00700226" w:rsidRPr="00700226" w:rsidRDefault="00700226" w:rsidP="00700226">
      <w:pPr>
        <w:numPr>
          <w:ilvl w:val="0"/>
          <w:numId w:val="17"/>
        </w:numPr>
        <w:overflowPunct/>
        <w:autoSpaceDE/>
        <w:autoSpaceDN/>
        <w:adjustRightInd/>
        <w:jc w:val="both"/>
        <w:textAlignment w:val="auto"/>
        <w:rPr>
          <w:rFonts w:asciiTheme="minorHAnsi" w:hAnsiTheme="minorHAnsi"/>
          <w:sz w:val="22"/>
          <w:szCs w:val="22"/>
          <w:lang w:eastAsia="en-GB"/>
        </w:rPr>
      </w:pPr>
      <w:r w:rsidRPr="00700226">
        <w:rPr>
          <w:rFonts w:asciiTheme="minorHAnsi" w:hAnsiTheme="minorHAnsi"/>
          <w:sz w:val="22"/>
          <w:szCs w:val="22"/>
          <w:lang w:eastAsia="en-GB"/>
        </w:rPr>
        <w:t>Ensuring the safety and well-being of students.  All staff are required to obtain an Enhanced Disclosure and Barring Service Check (DBS Check formerly known as CRB Check) on appointment and will undergo induction and child protection training, with regular updating.</w:t>
      </w:r>
    </w:p>
    <w:p w:rsidR="00700226" w:rsidRDefault="00700226" w:rsidP="00700226">
      <w:pPr>
        <w:numPr>
          <w:ilvl w:val="0"/>
          <w:numId w:val="17"/>
        </w:numPr>
        <w:overflowPunct/>
        <w:autoSpaceDE/>
        <w:autoSpaceDN/>
        <w:adjustRightInd/>
        <w:jc w:val="both"/>
        <w:textAlignment w:val="auto"/>
        <w:rPr>
          <w:rFonts w:asciiTheme="minorHAnsi" w:hAnsiTheme="minorHAnsi"/>
          <w:sz w:val="22"/>
          <w:szCs w:val="22"/>
          <w:lang w:eastAsia="en-GB"/>
        </w:rPr>
      </w:pPr>
      <w:r w:rsidRPr="00700226">
        <w:rPr>
          <w:rFonts w:asciiTheme="minorHAnsi" w:hAnsiTheme="minorHAnsi"/>
          <w:sz w:val="22"/>
          <w:szCs w:val="22"/>
          <w:lang w:eastAsia="en-GB"/>
        </w:rPr>
        <w:t>Maintaining confidentiality regarding matters relating to staff, students and other information related to the operation of the school.</w:t>
      </w:r>
    </w:p>
    <w:p w:rsidR="00B81F0F" w:rsidRPr="00B81F0F" w:rsidRDefault="00B81F0F" w:rsidP="00B81F0F">
      <w:pPr>
        <w:numPr>
          <w:ilvl w:val="0"/>
          <w:numId w:val="17"/>
        </w:numPr>
        <w:overflowPunct/>
        <w:autoSpaceDE/>
        <w:autoSpaceDN/>
        <w:adjustRightInd/>
        <w:jc w:val="both"/>
        <w:textAlignment w:val="auto"/>
        <w:rPr>
          <w:rFonts w:asciiTheme="minorHAnsi" w:hAnsiTheme="minorHAnsi"/>
          <w:sz w:val="22"/>
          <w:szCs w:val="22"/>
          <w:lang w:eastAsia="en-GB"/>
        </w:rPr>
      </w:pPr>
      <w:r w:rsidRPr="00B81F0F">
        <w:rPr>
          <w:rFonts w:asciiTheme="minorHAnsi" w:hAnsiTheme="minorHAnsi"/>
          <w:sz w:val="22"/>
          <w:szCs w:val="22"/>
          <w:lang w:eastAsia="en-GB"/>
        </w:rPr>
        <w:t>Adhere to all Health and Safety procedures in place both across the whole school and in relation to specific work areas to ensure the safety of everyone on the school site.</w:t>
      </w:r>
    </w:p>
    <w:p w:rsidR="00B81F0F" w:rsidRPr="00B81F0F" w:rsidRDefault="00B81F0F" w:rsidP="00B81F0F">
      <w:pPr>
        <w:numPr>
          <w:ilvl w:val="0"/>
          <w:numId w:val="17"/>
        </w:numPr>
        <w:overflowPunct/>
        <w:autoSpaceDE/>
        <w:autoSpaceDN/>
        <w:adjustRightInd/>
        <w:jc w:val="both"/>
        <w:textAlignment w:val="auto"/>
        <w:rPr>
          <w:rFonts w:asciiTheme="minorHAnsi" w:hAnsiTheme="minorHAnsi"/>
          <w:sz w:val="22"/>
          <w:szCs w:val="22"/>
          <w:lang w:eastAsia="en-GB"/>
        </w:rPr>
      </w:pPr>
      <w:r w:rsidRPr="00B81F0F">
        <w:rPr>
          <w:rFonts w:asciiTheme="minorHAnsi" w:hAnsiTheme="minorHAnsi"/>
          <w:sz w:val="22"/>
          <w:szCs w:val="22"/>
          <w:lang w:eastAsia="en-GB"/>
        </w:rPr>
        <w:t>Maintain awareness of Child Protection procedures.</w:t>
      </w:r>
    </w:p>
    <w:p w:rsidR="00B81F0F" w:rsidRPr="00700226" w:rsidRDefault="00B81F0F" w:rsidP="00B81F0F">
      <w:pPr>
        <w:numPr>
          <w:ilvl w:val="0"/>
          <w:numId w:val="17"/>
        </w:numPr>
        <w:overflowPunct/>
        <w:autoSpaceDE/>
        <w:autoSpaceDN/>
        <w:adjustRightInd/>
        <w:jc w:val="both"/>
        <w:textAlignment w:val="auto"/>
        <w:rPr>
          <w:rFonts w:asciiTheme="minorHAnsi" w:hAnsiTheme="minorHAnsi"/>
          <w:sz w:val="22"/>
          <w:szCs w:val="22"/>
          <w:lang w:eastAsia="en-GB"/>
        </w:rPr>
      </w:pPr>
      <w:r w:rsidRPr="00B81F0F">
        <w:rPr>
          <w:rFonts w:asciiTheme="minorHAnsi" w:hAnsiTheme="minorHAnsi"/>
          <w:sz w:val="22"/>
          <w:szCs w:val="22"/>
          <w:lang w:eastAsia="en-GB"/>
        </w:rPr>
        <w:t>To be aware of and support difference and promote equal opportunities for all</w:t>
      </w:r>
    </w:p>
    <w:p w:rsidR="00227809" w:rsidRDefault="00227809">
      <w:pPr>
        <w:rPr>
          <w:rFonts w:ascii="Calibri" w:hAnsi="Calibri"/>
          <w:b/>
          <w:sz w:val="22"/>
          <w:szCs w:val="22"/>
          <w:u w:val="single"/>
        </w:rPr>
      </w:pPr>
    </w:p>
    <w:p w:rsidR="00227809" w:rsidRDefault="00227809">
      <w:pPr>
        <w:rPr>
          <w:rFonts w:ascii="Calibri" w:hAnsi="Calibri"/>
          <w:b/>
          <w:sz w:val="22"/>
          <w:szCs w:val="22"/>
          <w:u w:val="single"/>
        </w:rPr>
      </w:pPr>
    </w:p>
    <w:p w:rsidR="00194D02" w:rsidRDefault="00194D02">
      <w:pPr>
        <w:rPr>
          <w:rFonts w:ascii="Calibri" w:hAnsi="Calibri"/>
          <w:b/>
          <w:sz w:val="22"/>
          <w:szCs w:val="22"/>
          <w:u w:val="single"/>
        </w:rPr>
      </w:pPr>
    </w:p>
    <w:p w:rsidR="00194D02" w:rsidRDefault="00194D02">
      <w:pPr>
        <w:rPr>
          <w:rFonts w:ascii="Calibri" w:hAnsi="Calibri"/>
          <w:b/>
          <w:sz w:val="22"/>
          <w:szCs w:val="22"/>
          <w:u w:val="single"/>
        </w:rPr>
      </w:pPr>
    </w:p>
    <w:p w:rsidR="00CF76C5" w:rsidRDefault="00CF76C5">
      <w:pPr>
        <w:rPr>
          <w:rFonts w:ascii="Calibri" w:hAnsi="Calibri"/>
          <w:b/>
          <w:sz w:val="22"/>
          <w:szCs w:val="22"/>
          <w:u w:val="single"/>
        </w:rPr>
      </w:pPr>
      <w:bookmarkStart w:id="0" w:name="_GoBack"/>
      <w:bookmarkEnd w:id="0"/>
    </w:p>
    <w:p w:rsidR="00194D02" w:rsidRDefault="00194D02">
      <w:pPr>
        <w:rPr>
          <w:rFonts w:ascii="Calibri" w:hAnsi="Calibri"/>
          <w:b/>
          <w:sz w:val="22"/>
          <w:szCs w:val="22"/>
          <w:u w:val="single"/>
        </w:rPr>
      </w:pPr>
    </w:p>
    <w:p w:rsidR="00194D02" w:rsidRDefault="00194D02">
      <w:pPr>
        <w:rPr>
          <w:rFonts w:ascii="Calibri" w:hAnsi="Calibri"/>
          <w:b/>
          <w:sz w:val="22"/>
          <w:szCs w:val="22"/>
          <w:u w:val="single"/>
        </w:rPr>
      </w:pPr>
    </w:p>
    <w:p w:rsidR="00194D02" w:rsidRDefault="00194D02">
      <w:pPr>
        <w:rPr>
          <w:rFonts w:ascii="Calibri" w:hAnsi="Calibri"/>
          <w:b/>
          <w:sz w:val="22"/>
          <w:szCs w:val="22"/>
          <w:u w:val="single"/>
        </w:rPr>
      </w:pPr>
    </w:p>
    <w:p w:rsidR="00664E7F" w:rsidRPr="00802A26" w:rsidRDefault="00802A26">
      <w:pPr>
        <w:rPr>
          <w:rFonts w:ascii="Calibri" w:hAnsi="Calibri"/>
          <w:b/>
          <w:sz w:val="22"/>
          <w:szCs w:val="22"/>
          <w:u w:val="single"/>
        </w:rPr>
      </w:pPr>
      <w:r w:rsidRPr="00802A26">
        <w:rPr>
          <w:rFonts w:ascii="Calibri" w:hAnsi="Calibri"/>
          <w:b/>
          <w:sz w:val="22"/>
          <w:szCs w:val="22"/>
          <w:u w:val="single"/>
        </w:rPr>
        <w:lastRenderedPageBreak/>
        <w:t xml:space="preserve">1 - </w:t>
      </w:r>
      <w:r w:rsidR="00664E7F" w:rsidRPr="00802A26">
        <w:rPr>
          <w:rFonts w:ascii="Calibri" w:hAnsi="Calibri"/>
          <w:b/>
          <w:sz w:val="22"/>
          <w:szCs w:val="22"/>
          <w:u w:val="single"/>
        </w:rPr>
        <w:t>Responsibilities</w:t>
      </w:r>
    </w:p>
    <w:p w:rsidR="00664E7F" w:rsidRPr="001D0337" w:rsidRDefault="00664E7F">
      <w:pPr>
        <w:rPr>
          <w:rFonts w:ascii="Calibri" w:hAnsi="Calibri"/>
          <w:sz w:val="22"/>
          <w:szCs w:val="22"/>
          <w:u w:val="single"/>
        </w:rPr>
      </w:pPr>
    </w:p>
    <w:p w:rsidR="00B81F0F" w:rsidRPr="00B81F0F" w:rsidRDefault="00B81F0F" w:rsidP="00B81F0F">
      <w:pPr>
        <w:rPr>
          <w:rFonts w:asciiTheme="minorHAnsi" w:eastAsiaTheme="minorHAnsi" w:hAnsiTheme="minorHAnsi" w:cstheme="minorBidi"/>
          <w:b/>
          <w:sz w:val="22"/>
          <w:szCs w:val="22"/>
        </w:rPr>
      </w:pPr>
      <w:r w:rsidRPr="00B81F0F">
        <w:rPr>
          <w:rFonts w:asciiTheme="minorHAnsi" w:eastAsiaTheme="minorHAnsi" w:hAnsiTheme="minorHAnsi" w:cstheme="minorBidi"/>
          <w:b/>
          <w:sz w:val="22"/>
          <w:szCs w:val="22"/>
        </w:rPr>
        <w:t>General</w:t>
      </w:r>
    </w:p>
    <w:p w:rsidR="00B81F0F" w:rsidRPr="004B6BAA" w:rsidRDefault="00B81F0F" w:rsidP="004B6BAA">
      <w:pPr>
        <w:pStyle w:val="ListParagraph"/>
        <w:numPr>
          <w:ilvl w:val="0"/>
          <w:numId w:val="19"/>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Acting as the first point of contact for personnel issues, particularly regarding salary queries, policies and procedures e.g. maternity, paternity, retirement.</w:t>
      </w:r>
    </w:p>
    <w:p w:rsidR="00B81F0F" w:rsidRPr="004B6BAA" w:rsidRDefault="00B81F0F" w:rsidP="004B6BAA">
      <w:pPr>
        <w:pStyle w:val="ListParagraph"/>
        <w:numPr>
          <w:ilvl w:val="0"/>
          <w:numId w:val="19"/>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 xml:space="preserve">Advising the Senior Leadership Team regarding personnel policies and procedures. </w:t>
      </w:r>
    </w:p>
    <w:p w:rsidR="00B81F0F" w:rsidRPr="004B6BAA" w:rsidRDefault="00B81F0F" w:rsidP="004B6BAA">
      <w:pPr>
        <w:pStyle w:val="ListParagraph"/>
        <w:numPr>
          <w:ilvl w:val="0"/>
          <w:numId w:val="19"/>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Maintaining and implementing internal documentation and liaising with Warwickshire County Council and external HR services as appropriate.</w:t>
      </w:r>
    </w:p>
    <w:p w:rsidR="00B81F0F" w:rsidRPr="004B6BAA" w:rsidRDefault="00B81F0F" w:rsidP="004B6BAA">
      <w:pPr>
        <w:pStyle w:val="ListParagraph"/>
        <w:numPr>
          <w:ilvl w:val="0"/>
          <w:numId w:val="19"/>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Drafting, typing, photocopying and distributing general HR correspondence, information packs etc.</w:t>
      </w:r>
    </w:p>
    <w:p w:rsidR="00B81F0F" w:rsidRPr="004B6BAA" w:rsidRDefault="00B81F0F" w:rsidP="004B6BAA">
      <w:pPr>
        <w:pStyle w:val="ListParagraph"/>
        <w:numPr>
          <w:ilvl w:val="0"/>
          <w:numId w:val="19"/>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Maintaining and implementing new documentation and systems as appropriate.</w:t>
      </w:r>
    </w:p>
    <w:p w:rsidR="00B81F0F" w:rsidRPr="004B6BAA" w:rsidRDefault="00B81F0F" w:rsidP="004B6BAA">
      <w:pPr>
        <w:pStyle w:val="ListParagraph"/>
        <w:numPr>
          <w:ilvl w:val="0"/>
          <w:numId w:val="20"/>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Maintaining Staff Fire List report.</w:t>
      </w:r>
    </w:p>
    <w:p w:rsidR="00B81F0F" w:rsidRPr="004B6BAA" w:rsidRDefault="00B81F0F" w:rsidP="004B6BAA">
      <w:pPr>
        <w:pStyle w:val="ListParagraph"/>
        <w:numPr>
          <w:ilvl w:val="0"/>
          <w:numId w:val="20"/>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Performance management reporting.</w:t>
      </w:r>
    </w:p>
    <w:p w:rsidR="00B81F0F" w:rsidRDefault="00B81F0F" w:rsidP="004B6BAA">
      <w:pPr>
        <w:pStyle w:val="ListParagraph"/>
        <w:numPr>
          <w:ilvl w:val="0"/>
          <w:numId w:val="20"/>
        </w:numPr>
        <w:rPr>
          <w:rFonts w:asciiTheme="minorHAnsi" w:eastAsiaTheme="minorHAnsi" w:hAnsiTheme="minorHAnsi" w:cstheme="minorBidi"/>
          <w:sz w:val="22"/>
          <w:szCs w:val="22"/>
        </w:rPr>
      </w:pPr>
      <w:r w:rsidRPr="004B6BAA">
        <w:rPr>
          <w:rFonts w:asciiTheme="minorHAnsi" w:eastAsiaTheme="minorHAnsi" w:hAnsiTheme="minorHAnsi" w:cstheme="minorBidi"/>
          <w:sz w:val="22"/>
          <w:szCs w:val="22"/>
        </w:rPr>
        <w:t>Filing and shredding of paper records.</w:t>
      </w:r>
    </w:p>
    <w:p w:rsidR="00B56C8F" w:rsidRPr="004B6BAA" w:rsidRDefault="00B56C8F" w:rsidP="004B6BAA">
      <w:pPr>
        <w:pStyle w:val="ListParagraph"/>
        <w:numPr>
          <w:ilvl w:val="0"/>
          <w:numId w:val="20"/>
        </w:num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management of training requests (e.g. booking training requests, monitoring the training budget with the Finance department, processing evaluations and feeding back to the Senior Deputy Headteacher.) </w:t>
      </w:r>
    </w:p>
    <w:p w:rsidR="00B81F0F" w:rsidRPr="00B81F0F" w:rsidRDefault="00B81F0F" w:rsidP="00B81F0F">
      <w:pPr>
        <w:rPr>
          <w:rFonts w:asciiTheme="minorHAnsi" w:eastAsiaTheme="minorHAnsi" w:hAnsiTheme="minorHAnsi" w:cstheme="minorBidi"/>
          <w:b/>
          <w:sz w:val="22"/>
          <w:szCs w:val="22"/>
        </w:rPr>
      </w:pPr>
    </w:p>
    <w:p w:rsidR="00B81F0F" w:rsidRPr="00B81F0F" w:rsidRDefault="00B81F0F" w:rsidP="00B81F0F">
      <w:pPr>
        <w:rPr>
          <w:rFonts w:asciiTheme="minorHAnsi" w:eastAsiaTheme="minorHAnsi" w:hAnsiTheme="minorHAnsi" w:cstheme="minorBidi"/>
          <w:b/>
          <w:sz w:val="22"/>
          <w:szCs w:val="22"/>
        </w:rPr>
      </w:pPr>
    </w:p>
    <w:p w:rsidR="00B81F0F" w:rsidRPr="00B81F0F" w:rsidRDefault="00B81F0F" w:rsidP="00B81F0F">
      <w:pPr>
        <w:rPr>
          <w:rFonts w:asciiTheme="minorHAnsi" w:eastAsiaTheme="minorHAnsi" w:hAnsiTheme="minorHAnsi" w:cstheme="minorBidi"/>
          <w:b/>
          <w:sz w:val="22"/>
          <w:szCs w:val="22"/>
        </w:rPr>
      </w:pPr>
      <w:r w:rsidRPr="00B81F0F">
        <w:rPr>
          <w:rFonts w:asciiTheme="minorHAnsi" w:eastAsiaTheme="minorHAnsi" w:hAnsiTheme="minorHAnsi" w:cstheme="minorBidi"/>
          <w:b/>
          <w:sz w:val="22"/>
          <w:szCs w:val="22"/>
        </w:rPr>
        <w:t>Staff Records</w:t>
      </w:r>
    </w:p>
    <w:p w:rsidR="00B81F0F" w:rsidRPr="00DD688E" w:rsidRDefault="00B81F0F" w:rsidP="00DD688E">
      <w:pPr>
        <w:pStyle w:val="ListParagraph"/>
        <w:numPr>
          <w:ilvl w:val="0"/>
          <w:numId w:val="21"/>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Maintaining electronic and paper personnel records.</w:t>
      </w:r>
    </w:p>
    <w:p w:rsidR="00B81F0F" w:rsidRPr="00DD688E" w:rsidRDefault="00B81F0F" w:rsidP="00DD688E">
      <w:pPr>
        <w:pStyle w:val="ListParagraph"/>
        <w:numPr>
          <w:ilvl w:val="0"/>
          <w:numId w:val="21"/>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Maintaining contract and salary information.</w:t>
      </w:r>
    </w:p>
    <w:p w:rsidR="00B81F0F" w:rsidRPr="00DD688E" w:rsidRDefault="00B81F0F" w:rsidP="00DD688E">
      <w:pPr>
        <w:pStyle w:val="ListParagraph"/>
        <w:numPr>
          <w:ilvl w:val="0"/>
          <w:numId w:val="21"/>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Liaising with Warwickshire County Council regarding appointments, promotions, resignations, salaries, adjustments to contracts, etc., </w:t>
      </w:r>
    </w:p>
    <w:p w:rsidR="00B81F0F" w:rsidRPr="00DD688E" w:rsidRDefault="00B81F0F" w:rsidP="00DD688E">
      <w:pPr>
        <w:pStyle w:val="ListParagraph"/>
        <w:numPr>
          <w:ilvl w:val="0"/>
          <w:numId w:val="21"/>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Producing staff data reports from SIMS as required (e.g. staff address lists, staff contract information, salary information).</w:t>
      </w:r>
    </w:p>
    <w:p w:rsidR="00B81F0F" w:rsidRPr="00DD688E" w:rsidRDefault="00B81F0F" w:rsidP="00DD688E">
      <w:pPr>
        <w:pStyle w:val="ListParagraph"/>
        <w:numPr>
          <w:ilvl w:val="0"/>
          <w:numId w:val="21"/>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Producing annual staff data checking sheets for all staff and inputting changes to staff records as appropriate. </w:t>
      </w:r>
    </w:p>
    <w:p w:rsidR="00B81F0F" w:rsidRPr="00DD688E" w:rsidRDefault="00B81F0F" w:rsidP="00DD688E">
      <w:pPr>
        <w:pStyle w:val="ListParagraph"/>
        <w:numPr>
          <w:ilvl w:val="0"/>
          <w:numId w:val="21"/>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Producing annual staff salary notification letters. </w:t>
      </w:r>
    </w:p>
    <w:p w:rsidR="00B81F0F" w:rsidRPr="00DD688E" w:rsidRDefault="00B81F0F" w:rsidP="00DD688E">
      <w:pPr>
        <w:pStyle w:val="ListParagraph"/>
        <w:numPr>
          <w:ilvl w:val="0"/>
          <w:numId w:val="21"/>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Monitoring of staff absence, training and annual leave records.</w:t>
      </w:r>
    </w:p>
    <w:p w:rsidR="00B81F0F" w:rsidRPr="00DD688E" w:rsidRDefault="00B81F0F" w:rsidP="00DD688E">
      <w:pPr>
        <w:pStyle w:val="ListParagraph"/>
        <w:numPr>
          <w:ilvl w:val="0"/>
          <w:numId w:val="22"/>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Recording and monitoring probation periods for new staff.</w:t>
      </w:r>
    </w:p>
    <w:p w:rsidR="00B81F0F" w:rsidRPr="00DD688E" w:rsidRDefault="00B81F0F" w:rsidP="00DD688E">
      <w:pPr>
        <w:pStyle w:val="ListParagraph"/>
        <w:numPr>
          <w:ilvl w:val="0"/>
          <w:numId w:val="22"/>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Undertaking the annual DFE workforce census and other data reports, as required.</w:t>
      </w:r>
    </w:p>
    <w:p w:rsidR="00B81F0F" w:rsidRPr="00DD688E" w:rsidRDefault="00B81F0F" w:rsidP="00DD688E">
      <w:pPr>
        <w:pStyle w:val="ListParagraph"/>
        <w:numPr>
          <w:ilvl w:val="0"/>
          <w:numId w:val="22"/>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Liaising with the school’s external HR advisors for procedural/policy advice.</w:t>
      </w:r>
    </w:p>
    <w:p w:rsidR="00B81F0F" w:rsidRPr="00B81F0F" w:rsidRDefault="00B81F0F" w:rsidP="00B81F0F">
      <w:pPr>
        <w:rPr>
          <w:rFonts w:asciiTheme="minorHAnsi" w:eastAsiaTheme="minorHAnsi" w:hAnsiTheme="minorHAnsi" w:cstheme="minorBidi"/>
          <w:b/>
          <w:sz w:val="22"/>
          <w:szCs w:val="22"/>
        </w:rPr>
      </w:pPr>
    </w:p>
    <w:p w:rsidR="00B81F0F" w:rsidRPr="00B81F0F" w:rsidRDefault="00B81F0F" w:rsidP="00B81F0F">
      <w:pPr>
        <w:rPr>
          <w:rFonts w:asciiTheme="minorHAnsi" w:eastAsiaTheme="minorHAnsi" w:hAnsiTheme="minorHAnsi" w:cstheme="minorBidi"/>
          <w:b/>
          <w:sz w:val="22"/>
          <w:szCs w:val="22"/>
        </w:rPr>
      </w:pPr>
      <w:r w:rsidRPr="00B81F0F">
        <w:rPr>
          <w:rFonts w:asciiTheme="minorHAnsi" w:eastAsiaTheme="minorHAnsi" w:hAnsiTheme="minorHAnsi" w:cstheme="minorBidi"/>
          <w:b/>
          <w:sz w:val="22"/>
          <w:szCs w:val="22"/>
        </w:rPr>
        <w:t>Recruitment</w:t>
      </w:r>
    </w:p>
    <w:p w:rsidR="00B81F0F" w:rsidRPr="00DD688E" w:rsidRDefault="00B81F0F" w:rsidP="00DD688E">
      <w:pPr>
        <w:pStyle w:val="ListParagraph"/>
        <w:numPr>
          <w:ilvl w:val="0"/>
          <w:numId w:val="23"/>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Writing and agreeing text of adverts with relevant members of staff.</w:t>
      </w:r>
    </w:p>
    <w:p w:rsidR="00B81F0F" w:rsidRPr="00DD688E" w:rsidRDefault="00B81F0F" w:rsidP="00DD688E">
      <w:pPr>
        <w:pStyle w:val="ListParagraph"/>
        <w:numPr>
          <w:ilvl w:val="0"/>
          <w:numId w:val="23"/>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Placing adverts with local/national media, WCC and school website.</w:t>
      </w:r>
    </w:p>
    <w:p w:rsidR="00B81F0F" w:rsidRPr="00DD688E" w:rsidRDefault="00B81F0F" w:rsidP="00DD688E">
      <w:pPr>
        <w:pStyle w:val="ListParagraph"/>
        <w:numPr>
          <w:ilvl w:val="0"/>
          <w:numId w:val="23"/>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Sending out application packs and responding to enquiries.</w:t>
      </w:r>
    </w:p>
    <w:p w:rsidR="00B81F0F" w:rsidRPr="00DD688E" w:rsidRDefault="00B81F0F" w:rsidP="00DD688E">
      <w:pPr>
        <w:pStyle w:val="ListParagraph"/>
        <w:numPr>
          <w:ilvl w:val="0"/>
          <w:numId w:val="23"/>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Liaising with external recruitment agencies on externally led recruitment campaigns.</w:t>
      </w:r>
    </w:p>
    <w:p w:rsidR="00B81F0F" w:rsidRPr="00DD688E" w:rsidRDefault="00B81F0F" w:rsidP="00DD688E">
      <w:pPr>
        <w:pStyle w:val="ListParagraph"/>
        <w:numPr>
          <w:ilvl w:val="0"/>
          <w:numId w:val="23"/>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Scheduling interview days: </w:t>
      </w:r>
    </w:p>
    <w:p w:rsidR="00B81F0F" w:rsidRPr="00DD688E" w:rsidRDefault="00B81F0F" w:rsidP="00802A26">
      <w:pPr>
        <w:pStyle w:val="ListParagraph"/>
        <w:numPr>
          <w:ilvl w:val="0"/>
          <w:numId w:val="24"/>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liaising with relevant members of staff, </w:t>
      </w:r>
    </w:p>
    <w:p w:rsidR="00B81F0F" w:rsidRPr="00DD688E" w:rsidRDefault="00B81F0F" w:rsidP="00802A26">
      <w:pPr>
        <w:pStyle w:val="ListParagraph"/>
        <w:numPr>
          <w:ilvl w:val="0"/>
          <w:numId w:val="24"/>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organising student council, </w:t>
      </w:r>
    </w:p>
    <w:p w:rsidR="00B81F0F" w:rsidRPr="00DD688E" w:rsidRDefault="00B81F0F" w:rsidP="00802A26">
      <w:pPr>
        <w:pStyle w:val="ListParagraph"/>
        <w:numPr>
          <w:ilvl w:val="0"/>
          <w:numId w:val="24"/>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booking interview rooms, </w:t>
      </w:r>
    </w:p>
    <w:p w:rsidR="00B81F0F" w:rsidRPr="00DD688E" w:rsidRDefault="00B81F0F" w:rsidP="00802A26">
      <w:pPr>
        <w:pStyle w:val="ListParagraph"/>
        <w:numPr>
          <w:ilvl w:val="0"/>
          <w:numId w:val="24"/>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collating lesson and task details, </w:t>
      </w:r>
    </w:p>
    <w:p w:rsidR="00B81F0F" w:rsidRPr="00DD688E" w:rsidRDefault="00B81F0F" w:rsidP="00802A26">
      <w:pPr>
        <w:pStyle w:val="ListParagraph"/>
        <w:numPr>
          <w:ilvl w:val="0"/>
          <w:numId w:val="24"/>
        </w:numPr>
        <w:rPr>
          <w:rFonts w:asciiTheme="minorHAnsi" w:eastAsiaTheme="minorHAnsi" w:hAnsiTheme="minorHAnsi" w:cstheme="minorBidi"/>
          <w:sz w:val="22"/>
          <w:szCs w:val="22"/>
        </w:rPr>
      </w:pPr>
      <w:r w:rsidRPr="00DD688E">
        <w:rPr>
          <w:rFonts w:asciiTheme="minorHAnsi" w:eastAsiaTheme="minorHAnsi" w:hAnsiTheme="minorHAnsi" w:cstheme="minorBidi"/>
          <w:sz w:val="22"/>
          <w:szCs w:val="22"/>
        </w:rPr>
        <w:t xml:space="preserve">making appropriate catering arrangements, </w:t>
      </w:r>
    </w:p>
    <w:p w:rsidR="00B81F0F" w:rsidRPr="00802A26" w:rsidRDefault="00B81F0F" w:rsidP="00802A26">
      <w:pPr>
        <w:pStyle w:val="ListParagraph"/>
        <w:numPr>
          <w:ilvl w:val="0"/>
          <w:numId w:val="24"/>
        </w:numPr>
        <w:rPr>
          <w:rFonts w:asciiTheme="minorHAnsi" w:eastAsiaTheme="minorHAnsi" w:hAnsiTheme="minorHAnsi" w:cstheme="minorBidi"/>
          <w:sz w:val="22"/>
          <w:szCs w:val="22"/>
        </w:rPr>
      </w:pPr>
      <w:proofErr w:type="gramStart"/>
      <w:r w:rsidRPr="00802A26">
        <w:rPr>
          <w:rFonts w:asciiTheme="minorHAnsi" w:eastAsiaTheme="minorHAnsi" w:hAnsiTheme="minorHAnsi" w:cstheme="minorBidi"/>
          <w:sz w:val="22"/>
          <w:szCs w:val="22"/>
        </w:rPr>
        <w:t>ensuring</w:t>
      </w:r>
      <w:proofErr w:type="gramEnd"/>
      <w:r w:rsidRPr="00802A26">
        <w:rPr>
          <w:rFonts w:asciiTheme="minorHAnsi" w:eastAsiaTheme="minorHAnsi" w:hAnsiTheme="minorHAnsi" w:cstheme="minorBidi"/>
          <w:sz w:val="22"/>
          <w:szCs w:val="22"/>
        </w:rPr>
        <w:t xml:space="preserve"> that any particular needs of interviewees are taken into account in scheduling interview days.</w:t>
      </w:r>
    </w:p>
    <w:p w:rsidR="00B81F0F" w:rsidRPr="00802A26" w:rsidRDefault="00B81F0F" w:rsidP="00802A26">
      <w:pPr>
        <w:pStyle w:val="ListParagraph"/>
        <w:numPr>
          <w:ilvl w:val="0"/>
          <w:numId w:val="23"/>
        </w:numPr>
        <w:rPr>
          <w:rFonts w:asciiTheme="minorHAnsi" w:eastAsiaTheme="minorHAnsi" w:hAnsiTheme="minorHAnsi" w:cstheme="minorBidi"/>
          <w:sz w:val="22"/>
          <w:szCs w:val="22"/>
        </w:rPr>
      </w:pPr>
      <w:r w:rsidRPr="00802A26">
        <w:rPr>
          <w:rFonts w:asciiTheme="minorHAnsi" w:eastAsiaTheme="minorHAnsi" w:hAnsiTheme="minorHAnsi" w:cstheme="minorBidi"/>
          <w:sz w:val="22"/>
          <w:szCs w:val="22"/>
        </w:rPr>
        <w:t>Calling candidates for interview and obtaining references.</w:t>
      </w:r>
    </w:p>
    <w:p w:rsidR="00B81F0F" w:rsidRPr="00802A26" w:rsidRDefault="00B81F0F" w:rsidP="00802A26">
      <w:pPr>
        <w:pStyle w:val="ListParagraph"/>
        <w:numPr>
          <w:ilvl w:val="0"/>
          <w:numId w:val="23"/>
        </w:numPr>
        <w:rPr>
          <w:rFonts w:asciiTheme="minorHAnsi" w:eastAsiaTheme="minorHAnsi" w:hAnsiTheme="minorHAnsi" w:cstheme="minorBidi"/>
          <w:sz w:val="22"/>
          <w:szCs w:val="22"/>
        </w:rPr>
      </w:pPr>
      <w:r w:rsidRPr="00802A26">
        <w:rPr>
          <w:rFonts w:asciiTheme="minorHAnsi" w:eastAsiaTheme="minorHAnsi" w:hAnsiTheme="minorHAnsi" w:cstheme="minorBidi"/>
          <w:sz w:val="22"/>
          <w:szCs w:val="22"/>
        </w:rPr>
        <w:t>Welcoming candidates to interview days, carrying out necessary ID checks and ensuring interview days run smoothly.</w:t>
      </w:r>
    </w:p>
    <w:p w:rsidR="00B81F0F" w:rsidRPr="00802A26" w:rsidRDefault="00B81F0F" w:rsidP="00802A26">
      <w:pPr>
        <w:pStyle w:val="ListParagraph"/>
        <w:numPr>
          <w:ilvl w:val="0"/>
          <w:numId w:val="23"/>
        </w:numPr>
        <w:rPr>
          <w:rFonts w:asciiTheme="minorHAnsi" w:eastAsiaTheme="minorHAnsi" w:hAnsiTheme="minorHAnsi" w:cstheme="minorBidi"/>
          <w:sz w:val="22"/>
          <w:szCs w:val="22"/>
        </w:rPr>
      </w:pPr>
      <w:r w:rsidRPr="00802A26">
        <w:rPr>
          <w:rFonts w:asciiTheme="minorHAnsi" w:eastAsiaTheme="minorHAnsi" w:hAnsiTheme="minorHAnsi" w:cstheme="minorBidi"/>
          <w:sz w:val="22"/>
          <w:szCs w:val="22"/>
        </w:rPr>
        <w:t xml:space="preserve">Producing contract and appointment paperwork, retaining </w:t>
      </w:r>
      <w:proofErr w:type="spellStart"/>
      <w:r w:rsidRPr="00802A26">
        <w:rPr>
          <w:rFonts w:asciiTheme="minorHAnsi" w:eastAsiaTheme="minorHAnsi" w:hAnsiTheme="minorHAnsi" w:cstheme="minorBidi"/>
          <w:sz w:val="22"/>
          <w:szCs w:val="22"/>
        </w:rPr>
        <w:t>all</w:t>
      </w:r>
      <w:proofErr w:type="spellEnd"/>
      <w:r w:rsidRPr="00802A26">
        <w:rPr>
          <w:rFonts w:asciiTheme="minorHAnsi" w:eastAsiaTheme="minorHAnsi" w:hAnsiTheme="minorHAnsi" w:cstheme="minorBidi"/>
          <w:sz w:val="22"/>
          <w:szCs w:val="22"/>
        </w:rPr>
        <w:t xml:space="preserve"> paperwork on interview process for six months before arranging confidential disposal of records.</w:t>
      </w:r>
    </w:p>
    <w:p w:rsidR="00B81F0F" w:rsidRPr="00802A26" w:rsidRDefault="00B81F0F" w:rsidP="00802A26">
      <w:pPr>
        <w:pStyle w:val="ListParagraph"/>
        <w:numPr>
          <w:ilvl w:val="0"/>
          <w:numId w:val="23"/>
        </w:numPr>
        <w:rPr>
          <w:rFonts w:asciiTheme="minorHAnsi" w:eastAsiaTheme="minorHAnsi" w:hAnsiTheme="minorHAnsi" w:cstheme="minorBidi"/>
          <w:sz w:val="22"/>
          <w:szCs w:val="22"/>
        </w:rPr>
      </w:pPr>
      <w:r w:rsidRPr="00802A26">
        <w:rPr>
          <w:rFonts w:asciiTheme="minorHAnsi" w:eastAsiaTheme="minorHAnsi" w:hAnsiTheme="minorHAnsi" w:cstheme="minorBidi"/>
          <w:sz w:val="22"/>
          <w:szCs w:val="22"/>
        </w:rPr>
        <w:t>Monitoring the recruitment of volunteers and ensuring associated DBS/reference checks are completed.</w:t>
      </w:r>
    </w:p>
    <w:p w:rsidR="00B81F0F" w:rsidRPr="00802A26" w:rsidRDefault="00B81F0F" w:rsidP="00802A26">
      <w:pPr>
        <w:pStyle w:val="ListParagraph"/>
        <w:numPr>
          <w:ilvl w:val="0"/>
          <w:numId w:val="23"/>
        </w:numPr>
        <w:rPr>
          <w:rFonts w:asciiTheme="minorHAnsi" w:eastAsiaTheme="minorHAnsi" w:hAnsiTheme="minorHAnsi" w:cstheme="minorBidi"/>
          <w:sz w:val="22"/>
          <w:szCs w:val="22"/>
        </w:rPr>
      </w:pPr>
      <w:r w:rsidRPr="00802A26">
        <w:rPr>
          <w:rFonts w:asciiTheme="minorHAnsi" w:eastAsiaTheme="minorHAnsi" w:hAnsiTheme="minorHAnsi" w:cstheme="minorBidi"/>
          <w:sz w:val="22"/>
          <w:szCs w:val="22"/>
        </w:rPr>
        <w:t>Monitoring Equal Opportunities documentation.</w:t>
      </w:r>
    </w:p>
    <w:p w:rsidR="00B81F0F" w:rsidRPr="00802A26" w:rsidRDefault="00B81F0F" w:rsidP="00802A26">
      <w:pPr>
        <w:pStyle w:val="ListParagraph"/>
        <w:numPr>
          <w:ilvl w:val="0"/>
          <w:numId w:val="23"/>
        </w:numPr>
        <w:rPr>
          <w:rFonts w:asciiTheme="minorHAnsi" w:eastAsiaTheme="minorHAnsi" w:hAnsiTheme="minorHAnsi" w:cstheme="minorBidi"/>
          <w:sz w:val="22"/>
          <w:szCs w:val="22"/>
        </w:rPr>
      </w:pPr>
      <w:r w:rsidRPr="00802A26">
        <w:rPr>
          <w:rFonts w:asciiTheme="minorHAnsi" w:eastAsiaTheme="minorHAnsi" w:hAnsiTheme="minorHAnsi" w:cstheme="minorBidi"/>
          <w:sz w:val="22"/>
          <w:szCs w:val="22"/>
        </w:rPr>
        <w:lastRenderedPageBreak/>
        <w:t>Checking Teaching Agency registration, completing/monitoring DBS clearances and assisting with the maintenance of the Single Central Record (safeguarding checks).</w:t>
      </w:r>
    </w:p>
    <w:p w:rsidR="00B81F0F" w:rsidRPr="00802A26" w:rsidRDefault="00B81F0F" w:rsidP="00802A26">
      <w:pPr>
        <w:pStyle w:val="ListParagraph"/>
        <w:numPr>
          <w:ilvl w:val="0"/>
          <w:numId w:val="23"/>
        </w:numPr>
        <w:rPr>
          <w:rFonts w:asciiTheme="minorHAnsi" w:eastAsiaTheme="minorHAnsi" w:hAnsiTheme="minorHAnsi" w:cstheme="minorBidi"/>
          <w:sz w:val="22"/>
          <w:szCs w:val="22"/>
        </w:rPr>
      </w:pPr>
      <w:r w:rsidRPr="00802A26">
        <w:rPr>
          <w:rFonts w:asciiTheme="minorHAnsi" w:eastAsiaTheme="minorHAnsi" w:hAnsiTheme="minorHAnsi" w:cstheme="minorBidi"/>
          <w:sz w:val="22"/>
          <w:szCs w:val="22"/>
        </w:rPr>
        <w:t>Producing and maintaining the staff induction handbook and assisting with the staff induction programme.</w:t>
      </w:r>
    </w:p>
    <w:p w:rsidR="00B81F0F" w:rsidRPr="00B81F0F" w:rsidRDefault="00B81F0F" w:rsidP="00B81F0F">
      <w:pPr>
        <w:rPr>
          <w:rFonts w:asciiTheme="minorHAnsi" w:eastAsiaTheme="minorHAnsi" w:hAnsiTheme="minorHAnsi" w:cstheme="minorBidi"/>
          <w:b/>
          <w:sz w:val="22"/>
          <w:szCs w:val="22"/>
        </w:rPr>
      </w:pPr>
    </w:p>
    <w:p w:rsidR="00B81F0F" w:rsidRDefault="00B81F0F" w:rsidP="00B81F0F">
      <w:pPr>
        <w:rPr>
          <w:rFonts w:asciiTheme="minorHAnsi" w:eastAsiaTheme="minorHAnsi" w:hAnsiTheme="minorHAnsi" w:cstheme="minorBidi"/>
          <w:b/>
          <w:sz w:val="22"/>
          <w:szCs w:val="22"/>
        </w:rPr>
      </w:pPr>
    </w:p>
    <w:p w:rsidR="00B56C8F" w:rsidRPr="00B81F0F" w:rsidRDefault="00B56C8F" w:rsidP="00B81F0F">
      <w:pPr>
        <w:rPr>
          <w:rFonts w:asciiTheme="minorHAnsi" w:eastAsiaTheme="minorHAnsi" w:hAnsiTheme="minorHAnsi" w:cstheme="minorBidi"/>
          <w:b/>
          <w:sz w:val="22"/>
          <w:szCs w:val="22"/>
        </w:rPr>
      </w:pPr>
    </w:p>
    <w:p w:rsidR="00B81F0F" w:rsidRPr="00B81F0F" w:rsidRDefault="00B81F0F" w:rsidP="00B81F0F">
      <w:pPr>
        <w:rPr>
          <w:rFonts w:asciiTheme="minorHAnsi" w:eastAsiaTheme="minorHAnsi" w:hAnsiTheme="minorHAnsi" w:cstheme="minorBidi"/>
          <w:b/>
          <w:sz w:val="22"/>
          <w:szCs w:val="22"/>
        </w:rPr>
      </w:pPr>
      <w:r w:rsidRPr="00B81F0F">
        <w:rPr>
          <w:rFonts w:asciiTheme="minorHAnsi" w:eastAsiaTheme="minorHAnsi" w:hAnsiTheme="minorHAnsi" w:cstheme="minorBidi"/>
          <w:b/>
          <w:sz w:val="22"/>
          <w:szCs w:val="22"/>
        </w:rPr>
        <w:t>Teaching School</w:t>
      </w:r>
    </w:p>
    <w:p w:rsidR="00B81F0F" w:rsidRPr="00B56C8F" w:rsidRDefault="00BB1EBD" w:rsidP="00802A26">
      <w:pPr>
        <w:pStyle w:val="ListParagraph"/>
        <w:numPr>
          <w:ilvl w:val="0"/>
          <w:numId w:val="26"/>
        </w:numPr>
        <w:rPr>
          <w:rFonts w:asciiTheme="minorHAnsi" w:eastAsiaTheme="minorHAnsi" w:hAnsiTheme="minorHAnsi" w:cstheme="minorBidi"/>
          <w:sz w:val="22"/>
          <w:szCs w:val="22"/>
        </w:rPr>
      </w:pPr>
      <w:r w:rsidRPr="00B56C8F">
        <w:rPr>
          <w:rFonts w:asciiTheme="minorHAnsi" w:eastAsiaTheme="minorHAnsi" w:hAnsiTheme="minorHAnsi" w:cstheme="minorBidi"/>
          <w:sz w:val="22"/>
          <w:szCs w:val="22"/>
        </w:rPr>
        <w:t xml:space="preserve">Working closely with the Teaching Schools Manager, </w:t>
      </w:r>
      <w:r w:rsidR="00B81F0F" w:rsidRPr="00B56C8F">
        <w:rPr>
          <w:rFonts w:asciiTheme="minorHAnsi" w:eastAsiaTheme="minorHAnsi" w:hAnsiTheme="minorHAnsi" w:cstheme="minorBidi"/>
          <w:sz w:val="22"/>
          <w:szCs w:val="22"/>
        </w:rPr>
        <w:t xml:space="preserve">Inviting candidates to interview and scheduling interview days </w:t>
      </w:r>
      <w:r w:rsidR="00802A26" w:rsidRPr="00B56C8F">
        <w:rPr>
          <w:rFonts w:asciiTheme="minorHAnsi" w:eastAsiaTheme="minorHAnsi" w:hAnsiTheme="minorHAnsi" w:cstheme="minorBidi"/>
          <w:sz w:val="22"/>
          <w:szCs w:val="22"/>
        </w:rPr>
        <w:t>for School Direct Teacher Training placements</w:t>
      </w:r>
      <w:r w:rsidRPr="00B56C8F">
        <w:rPr>
          <w:rFonts w:asciiTheme="minorHAnsi" w:eastAsiaTheme="minorHAnsi" w:hAnsiTheme="minorHAnsi" w:cstheme="minorBidi"/>
          <w:sz w:val="22"/>
          <w:szCs w:val="22"/>
        </w:rPr>
        <w:t>.</w:t>
      </w:r>
    </w:p>
    <w:p w:rsidR="00BB1EBD" w:rsidRPr="00B56C8F" w:rsidRDefault="00BB1EBD" w:rsidP="00802A26">
      <w:pPr>
        <w:pStyle w:val="ListParagraph"/>
        <w:numPr>
          <w:ilvl w:val="0"/>
          <w:numId w:val="26"/>
        </w:numPr>
        <w:rPr>
          <w:rFonts w:asciiTheme="minorHAnsi" w:eastAsiaTheme="minorHAnsi" w:hAnsiTheme="minorHAnsi" w:cstheme="minorBidi"/>
          <w:sz w:val="22"/>
          <w:szCs w:val="22"/>
        </w:rPr>
      </w:pPr>
      <w:r w:rsidRPr="00B56C8F">
        <w:rPr>
          <w:rFonts w:asciiTheme="minorHAnsi" w:eastAsiaTheme="minorHAnsi" w:hAnsiTheme="minorHAnsi" w:cstheme="minorBidi"/>
          <w:sz w:val="22"/>
          <w:szCs w:val="22"/>
        </w:rPr>
        <w:t xml:space="preserve">Ensuring all required paperwork is completed correctly and documents evidenced ready to be submitted to the University. </w:t>
      </w:r>
    </w:p>
    <w:p w:rsidR="00BB1EBD" w:rsidRPr="00B56C8F" w:rsidRDefault="00BB1EBD" w:rsidP="00802A26">
      <w:pPr>
        <w:pStyle w:val="ListParagraph"/>
        <w:numPr>
          <w:ilvl w:val="0"/>
          <w:numId w:val="26"/>
        </w:numPr>
        <w:rPr>
          <w:rFonts w:asciiTheme="minorHAnsi" w:eastAsiaTheme="minorHAnsi" w:hAnsiTheme="minorHAnsi" w:cstheme="minorBidi"/>
          <w:sz w:val="22"/>
          <w:szCs w:val="22"/>
        </w:rPr>
      </w:pPr>
      <w:r w:rsidRPr="00B56C8F">
        <w:rPr>
          <w:rFonts w:asciiTheme="minorHAnsi" w:eastAsiaTheme="minorHAnsi" w:hAnsiTheme="minorHAnsi" w:cstheme="minorBidi"/>
          <w:sz w:val="22"/>
          <w:szCs w:val="22"/>
        </w:rPr>
        <w:t>Producing induction packs for successful placement holders.</w:t>
      </w:r>
    </w:p>
    <w:p w:rsidR="00B81F0F" w:rsidRPr="004B6BAA" w:rsidRDefault="00B81F0F" w:rsidP="00B81F0F">
      <w:pPr>
        <w:rPr>
          <w:rFonts w:asciiTheme="minorHAnsi" w:eastAsiaTheme="minorHAnsi" w:hAnsiTheme="minorHAnsi" w:cstheme="minorBidi"/>
          <w:sz w:val="22"/>
          <w:szCs w:val="22"/>
        </w:rPr>
      </w:pPr>
    </w:p>
    <w:p w:rsidR="00B81F0F" w:rsidRPr="004B6BAA" w:rsidRDefault="00B81F0F" w:rsidP="00B81F0F">
      <w:pPr>
        <w:rPr>
          <w:rFonts w:asciiTheme="minorHAnsi" w:eastAsiaTheme="minorHAnsi" w:hAnsiTheme="minorHAnsi" w:cstheme="minorBidi"/>
          <w:sz w:val="22"/>
          <w:szCs w:val="22"/>
        </w:rPr>
      </w:pPr>
    </w:p>
    <w:p w:rsidR="00B81F0F" w:rsidRPr="004B6BAA" w:rsidRDefault="00B81F0F" w:rsidP="00B81F0F">
      <w:pPr>
        <w:rPr>
          <w:rFonts w:asciiTheme="minorHAnsi" w:eastAsiaTheme="minorHAnsi" w:hAnsiTheme="minorHAnsi" w:cstheme="minorBidi"/>
          <w:sz w:val="22"/>
          <w:szCs w:val="22"/>
        </w:rPr>
      </w:pPr>
    </w:p>
    <w:p w:rsidR="00B81F0F" w:rsidRPr="004B6BAA" w:rsidRDefault="00802A26" w:rsidP="00B81F0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2 - </w:t>
      </w:r>
      <w:r w:rsidR="00B81F0F" w:rsidRPr="004B6BAA">
        <w:rPr>
          <w:rFonts w:asciiTheme="minorHAnsi" w:eastAsiaTheme="minorHAnsi" w:hAnsiTheme="minorHAnsi" w:cstheme="minorBidi"/>
          <w:sz w:val="22"/>
          <w:szCs w:val="22"/>
        </w:rPr>
        <w:t>To complete all tasks to the highest possible standard.</w:t>
      </w:r>
    </w:p>
    <w:p w:rsidR="00B81F0F" w:rsidRPr="004B6BAA" w:rsidRDefault="00B81F0F" w:rsidP="00B81F0F">
      <w:pPr>
        <w:rPr>
          <w:rFonts w:asciiTheme="minorHAnsi" w:eastAsiaTheme="minorHAnsi" w:hAnsiTheme="minorHAnsi" w:cstheme="minorBidi"/>
          <w:sz w:val="22"/>
          <w:szCs w:val="22"/>
        </w:rPr>
      </w:pPr>
    </w:p>
    <w:p w:rsidR="00B81F0F" w:rsidRPr="004B6BAA" w:rsidRDefault="00802A26" w:rsidP="00B81F0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3 - </w:t>
      </w:r>
      <w:r w:rsidR="00B81F0F" w:rsidRPr="004B6BAA">
        <w:rPr>
          <w:rFonts w:asciiTheme="minorHAnsi" w:eastAsiaTheme="minorHAnsi" w:hAnsiTheme="minorHAnsi" w:cstheme="minorBidi"/>
          <w:sz w:val="22"/>
          <w:szCs w:val="22"/>
        </w:rPr>
        <w:t>To be punctual and discreet.</w:t>
      </w:r>
    </w:p>
    <w:p w:rsidR="00B81F0F" w:rsidRPr="004B6BAA" w:rsidRDefault="00B81F0F" w:rsidP="00B81F0F">
      <w:pPr>
        <w:rPr>
          <w:rFonts w:asciiTheme="minorHAnsi" w:eastAsiaTheme="minorHAnsi" w:hAnsiTheme="minorHAnsi" w:cstheme="minorBidi"/>
          <w:sz w:val="22"/>
          <w:szCs w:val="22"/>
        </w:rPr>
      </w:pPr>
    </w:p>
    <w:p w:rsidR="00B81F0F" w:rsidRPr="004B6BAA" w:rsidRDefault="00802A26" w:rsidP="00B81F0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4 - </w:t>
      </w:r>
      <w:r w:rsidR="00B81F0F" w:rsidRPr="004B6BAA">
        <w:rPr>
          <w:rFonts w:asciiTheme="minorHAnsi" w:eastAsiaTheme="minorHAnsi" w:hAnsiTheme="minorHAnsi" w:cstheme="minorBidi"/>
          <w:sz w:val="22"/>
          <w:szCs w:val="22"/>
        </w:rPr>
        <w:t>To have the ability to work on own initiative.</w:t>
      </w:r>
    </w:p>
    <w:p w:rsidR="00B81F0F" w:rsidRPr="004B6BAA" w:rsidRDefault="00B81F0F" w:rsidP="00B81F0F">
      <w:pPr>
        <w:rPr>
          <w:rFonts w:asciiTheme="minorHAnsi" w:eastAsiaTheme="minorHAnsi" w:hAnsiTheme="minorHAnsi" w:cstheme="minorBidi"/>
          <w:sz w:val="22"/>
          <w:szCs w:val="22"/>
        </w:rPr>
      </w:pPr>
    </w:p>
    <w:p w:rsidR="00B81F0F" w:rsidRPr="004B6BAA" w:rsidRDefault="00802A26" w:rsidP="00B81F0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5 - </w:t>
      </w:r>
      <w:r w:rsidR="00B81F0F" w:rsidRPr="004B6BAA">
        <w:rPr>
          <w:rFonts w:asciiTheme="minorHAnsi" w:eastAsiaTheme="minorHAnsi" w:hAnsiTheme="minorHAnsi" w:cstheme="minorBidi"/>
          <w:sz w:val="22"/>
          <w:szCs w:val="22"/>
        </w:rPr>
        <w:t>To report any issues or incidents to your appropriate supervisor.</w:t>
      </w:r>
    </w:p>
    <w:p w:rsidR="00B81F0F" w:rsidRPr="004B6BAA" w:rsidRDefault="00B81F0F" w:rsidP="00B81F0F">
      <w:pPr>
        <w:rPr>
          <w:rFonts w:asciiTheme="minorHAnsi" w:eastAsiaTheme="minorHAnsi" w:hAnsiTheme="minorHAnsi" w:cstheme="minorBidi"/>
          <w:sz w:val="22"/>
          <w:szCs w:val="22"/>
        </w:rPr>
      </w:pPr>
    </w:p>
    <w:p w:rsidR="00B81F0F" w:rsidRPr="004B6BAA" w:rsidRDefault="00802A26" w:rsidP="00B81F0F">
      <w:pPr>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6 - </w:t>
      </w:r>
      <w:r w:rsidR="00B81F0F" w:rsidRPr="004B6BAA">
        <w:rPr>
          <w:rFonts w:asciiTheme="minorHAnsi" w:eastAsiaTheme="minorHAnsi" w:hAnsiTheme="minorHAnsi" w:cstheme="minorBidi"/>
          <w:sz w:val="22"/>
          <w:szCs w:val="22"/>
        </w:rPr>
        <w:t>Any other duties that are within the spirit and the scope of the job purpose and its grading.</w:t>
      </w:r>
    </w:p>
    <w:p w:rsidR="00B81F0F" w:rsidRPr="00B81F0F" w:rsidRDefault="00B81F0F" w:rsidP="00B81F0F">
      <w:pPr>
        <w:rPr>
          <w:rFonts w:asciiTheme="minorHAnsi" w:eastAsiaTheme="minorHAnsi" w:hAnsiTheme="minorHAnsi" w:cstheme="minorBidi"/>
          <w:b/>
          <w:sz w:val="22"/>
          <w:szCs w:val="22"/>
        </w:rPr>
      </w:pPr>
    </w:p>
    <w:p w:rsidR="00B81F0F" w:rsidRPr="00B81F0F" w:rsidRDefault="00B81F0F" w:rsidP="00B81F0F">
      <w:pPr>
        <w:rPr>
          <w:rFonts w:asciiTheme="minorHAnsi" w:eastAsiaTheme="minorHAnsi" w:hAnsiTheme="minorHAnsi" w:cstheme="minorBidi"/>
          <w:b/>
          <w:sz w:val="22"/>
          <w:szCs w:val="22"/>
        </w:rPr>
      </w:pPr>
    </w:p>
    <w:p w:rsidR="00B81F0F" w:rsidRPr="00B81F0F" w:rsidRDefault="00B81F0F" w:rsidP="00B81F0F">
      <w:pPr>
        <w:rPr>
          <w:rFonts w:asciiTheme="minorHAnsi" w:eastAsiaTheme="minorHAnsi" w:hAnsiTheme="minorHAnsi" w:cstheme="minorBidi"/>
          <w:b/>
          <w:sz w:val="22"/>
          <w:szCs w:val="22"/>
        </w:rPr>
      </w:pPr>
      <w:r w:rsidRPr="00B81F0F">
        <w:rPr>
          <w:rFonts w:asciiTheme="minorHAnsi" w:eastAsiaTheme="minorHAnsi" w:hAnsiTheme="minorHAnsi" w:cstheme="minorBidi"/>
          <w:b/>
          <w:sz w:val="22"/>
          <w:szCs w:val="22"/>
        </w:rPr>
        <w:t xml:space="preserve">The above list is not a definitive guide to the duties associated with the post.  The </w:t>
      </w:r>
      <w:proofErr w:type="spellStart"/>
      <w:r w:rsidRPr="00B81F0F">
        <w:rPr>
          <w:rFonts w:asciiTheme="minorHAnsi" w:eastAsiaTheme="minorHAnsi" w:hAnsiTheme="minorHAnsi" w:cstheme="minorBidi"/>
          <w:b/>
          <w:sz w:val="22"/>
          <w:szCs w:val="22"/>
        </w:rPr>
        <w:t>postholder</w:t>
      </w:r>
      <w:proofErr w:type="spellEnd"/>
      <w:r w:rsidRPr="00B81F0F">
        <w:rPr>
          <w:rFonts w:asciiTheme="minorHAnsi" w:eastAsiaTheme="minorHAnsi" w:hAnsiTheme="minorHAnsi" w:cstheme="minorBidi"/>
          <w:b/>
          <w:sz w:val="22"/>
          <w:szCs w:val="22"/>
        </w:rPr>
        <w:t xml:space="preserve"> will have the opportunity to develop the role and take on new challenges, and is suitable for someone looking to develop their career within a busy school environment. </w:t>
      </w:r>
    </w:p>
    <w:p w:rsidR="00B81F0F" w:rsidRDefault="00B81F0F" w:rsidP="00B01971">
      <w:pPr>
        <w:rPr>
          <w:rFonts w:ascii="Calibri" w:hAnsi="Calibri"/>
          <w:sz w:val="22"/>
          <w:szCs w:val="22"/>
        </w:rPr>
      </w:pPr>
    </w:p>
    <w:p w:rsidR="00B01971" w:rsidRPr="00B01971" w:rsidRDefault="00700226" w:rsidP="00B01971">
      <w:pPr>
        <w:rPr>
          <w:rFonts w:ascii="Calibri" w:hAnsi="Calibri"/>
          <w:sz w:val="22"/>
          <w:szCs w:val="22"/>
        </w:rPr>
      </w:pPr>
      <w:r>
        <w:rPr>
          <w:rFonts w:ascii="Calibri" w:hAnsi="Calibri"/>
          <w:sz w:val="22"/>
          <w:szCs w:val="22"/>
        </w:rPr>
        <w:t>P</w:t>
      </w:r>
      <w:r w:rsidR="00B01971" w:rsidRPr="00B01971">
        <w:rPr>
          <w:rFonts w:ascii="Calibri" w:hAnsi="Calibri" w:cs="Calibri"/>
          <w:sz w:val="22"/>
          <w:szCs w:val="22"/>
        </w:rPr>
        <w:t>lease note that this is a job description, not a contract, and may be reviewed from time to time with the</w:t>
      </w:r>
      <w:r w:rsidR="00B01971" w:rsidRPr="00B01971">
        <w:rPr>
          <w:rFonts w:ascii="Calibri" w:hAnsi="Calibri"/>
          <w:sz w:val="22"/>
          <w:szCs w:val="22"/>
        </w:rPr>
        <w:t xml:space="preserve"> Headteacher.</w:t>
      </w:r>
    </w:p>
    <w:p w:rsidR="001D0337" w:rsidRPr="001D0337" w:rsidRDefault="001D0337" w:rsidP="001D0337">
      <w:pPr>
        <w:overflowPunct/>
        <w:autoSpaceDE/>
        <w:autoSpaceDN/>
        <w:adjustRightInd/>
        <w:spacing w:after="200" w:line="276" w:lineRule="auto"/>
        <w:textAlignment w:val="auto"/>
        <w:rPr>
          <w:rFonts w:asciiTheme="minorHAnsi" w:eastAsiaTheme="minorHAnsi" w:hAnsiTheme="minorHAnsi" w:cstheme="minorBidi"/>
          <w:sz w:val="22"/>
          <w:szCs w:val="22"/>
        </w:rPr>
      </w:pPr>
    </w:p>
    <w:p w:rsidR="003E097A" w:rsidRPr="001D0337" w:rsidRDefault="003E097A">
      <w:pPr>
        <w:rPr>
          <w:rFonts w:ascii="Calibri" w:hAnsi="Calibri"/>
          <w:sz w:val="22"/>
          <w:szCs w:val="22"/>
        </w:rPr>
      </w:pPr>
    </w:p>
    <w:p w:rsidR="00E556F4" w:rsidRPr="001D0337" w:rsidRDefault="00E556F4">
      <w:pPr>
        <w:overflowPunct/>
        <w:autoSpaceDE/>
        <w:autoSpaceDN/>
        <w:adjustRightInd/>
        <w:textAlignment w:val="auto"/>
        <w:rPr>
          <w:rFonts w:ascii="Calibri" w:hAnsi="Calibri"/>
          <w:sz w:val="22"/>
          <w:szCs w:val="22"/>
        </w:rPr>
      </w:pPr>
      <w:r w:rsidRPr="001D0337">
        <w:rPr>
          <w:rFonts w:ascii="Calibri" w:hAnsi="Calibri"/>
          <w:sz w:val="22"/>
          <w:szCs w:val="22"/>
        </w:rPr>
        <w:br w:type="page"/>
      </w:r>
    </w:p>
    <w:p w:rsidR="00120C53" w:rsidRDefault="00120C53">
      <w:pPr>
        <w:overflowPunct/>
        <w:autoSpaceDE/>
        <w:autoSpaceDN/>
        <w:adjustRightInd/>
        <w:textAlignment w:val="auto"/>
        <w:rPr>
          <w:rFonts w:ascii="Calibri" w:hAnsi="Calibri"/>
          <w:b/>
          <w:sz w:val="22"/>
          <w:szCs w:val="22"/>
          <w:u w:val="single"/>
        </w:rPr>
      </w:pPr>
    </w:p>
    <w:p w:rsidR="00E556F4" w:rsidRPr="00120C53" w:rsidRDefault="00774111">
      <w:pPr>
        <w:overflowPunct/>
        <w:autoSpaceDE/>
        <w:autoSpaceDN/>
        <w:adjustRightInd/>
        <w:textAlignment w:val="auto"/>
        <w:rPr>
          <w:rFonts w:ascii="Calibri" w:hAnsi="Calibri"/>
          <w:b/>
          <w:sz w:val="24"/>
          <w:szCs w:val="24"/>
          <w:u w:val="single"/>
        </w:rPr>
      </w:pPr>
      <w:r>
        <w:rPr>
          <w:rFonts w:ascii="Calibri" w:hAnsi="Calibri"/>
          <w:b/>
          <w:sz w:val="24"/>
          <w:szCs w:val="24"/>
          <w:u w:val="single"/>
        </w:rPr>
        <w:t xml:space="preserve">PERSON SPECIFICATION </w:t>
      </w:r>
      <w:r w:rsidR="00B81F0F">
        <w:rPr>
          <w:rFonts w:ascii="Calibri" w:hAnsi="Calibri"/>
          <w:b/>
          <w:sz w:val="24"/>
          <w:szCs w:val="24"/>
          <w:u w:val="single"/>
        </w:rPr>
        <w:t>–</w:t>
      </w:r>
      <w:r>
        <w:rPr>
          <w:rFonts w:ascii="Calibri" w:hAnsi="Calibri"/>
          <w:b/>
          <w:sz w:val="24"/>
          <w:szCs w:val="24"/>
          <w:u w:val="single"/>
        </w:rPr>
        <w:t xml:space="preserve"> </w:t>
      </w:r>
      <w:r w:rsidR="00B81F0F">
        <w:rPr>
          <w:rFonts w:ascii="Calibri" w:hAnsi="Calibri"/>
          <w:b/>
          <w:sz w:val="24"/>
          <w:szCs w:val="24"/>
          <w:u w:val="single"/>
        </w:rPr>
        <w:t>Personnel Officer</w:t>
      </w:r>
    </w:p>
    <w:p w:rsidR="00120C53" w:rsidRDefault="00120C53">
      <w:pPr>
        <w:overflowPunct/>
        <w:autoSpaceDE/>
        <w:autoSpaceDN/>
        <w:adjustRightInd/>
        <w:textAlignment w:val="auto"/>
        <w:rPr>
          <w:rFonts w:ascii="Calibri" w:hAnsi="Calibri"/>
          <w:b/>
          <w:sz w:val="22"/>
          <w:szCs w:val="22"/>
          <w:u w:val="single"/>
        </w:rPr>
      </w:pPr>
    </w:p>
    <w:p w:rsidR="00120C53" w:rsidRDefault="00120C53" w:rsidP="00120C53">
      <w:pPr>
        <w:overflowPunct/>
        <w:autoSpaceDE/>
        <w:autoSpaceDN/>
        <w:adjustRightInd/>
        <w:spacing w:after="200" w:line="276" w:lineRule="auto"/>
        <w:textAlignment w:val="auto"/>
        <w:rPr>
          <w:rFonts w:asciiTheme="minorHAnsi" w:eastAsiaTheme="minorHAnsi" w:hAnsiTheme="minorHAnsi" w:cstheme="minorBidi"/>
          <w:b/>
          <w:sz w:val="22"/>
          <w:szCs w:val="22"/>
        </w:rPr>
      </w:pPr>
      <w:r w:rsidRPr="001D0337">
        <w:rPr>
          <w:rFonts w:asciiTheme="minorHAnsi" w:eastAsiaTheme="minorHAnsi" w:hAnsiTheme="minorHAnsi" w:cstheme="minorBidi"/>
          <w:b/>
          <w:sz w:val="22"/>
          <w:szCs w:val="22"/>
        </w:rPr>
        <w:t>Qualifications, Training and Abilities</w:t>
      </w:r>
    </w:p>
    <w:tbl>
      <w:tblPr>
        <w:tblStyle w:val="TableGrid1"/>
        <w:tblW w:w="9468" w:type="dxa"/>
        <w:tblLook w:val="01E0" w:firstRow="1" w:lastRow="1" w:firstColumn="1" w:lastColumn="1" w:noHBand="0" w:noVBand="0"/>
      </w:tblPr>
      <w:tblGrid>
        <w:gridCol w:w="1882"/>
        <w:gridCol w:w="2713"/>
        <w:gridCol w:w="2713"/>
        <w:gridCol w:w="2160"/>
      </w:tblGrid>
      <w:tr w:rsidR="00700226" w:rsidRPr="00700226" w:rsidTr="00F27CAE">
        <w:tc>
          <w:tcPr>
            <w:tcW w:w="1882" w:type="dxa"/>
          </w:tcPr>
          <w:p w:rsidR="00700226" w:rsidRPr="00700226" w:rsidRDefault="00700226" w:rsidP="00E23CCC">
            <w:pPr>
              <w:overflowPunct/>
              <w:autoSpaceDE/>
              <w:autoSpaceDN/>
              <w:adjustRightInd/>
              <w:textAlignment w:val="auto"/>
              <w:rPr>
                <w:rFonts w:asciiTheme="minorHAnsi" w:hAnsiTheme="minorHAnsi"/>
                <w:b/>
                <w:sz w:val="22"/>
                <w:szCs w:val="22"/>
                <w:lang w:eastAsia="en-GB"/>
              </w:rPr>
            </w:pPr>
          </w:p>
        </w:tc>
        <w:tc>
          <w:tcPr>
            <w:tcW w:w="2713" w:type="dxa"/>
          </w:tcPr>
          <w:p w:rsidR="00700226" w:rsidRPr="00700226" w:rsidRDefault="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ESSENTIAL</w:t>
            </w:r>
          </w:p>
        </w:tc>
        <w:tc>
          <w:tcPr>
            <w:tcW w:w="2713" w:type="dxa"/>
          </w:tcPr>
          <w:p w:rsidR="00700226" w:rsidRPr="00700226" w:rsidRDefault="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DESIRABLE</w:t>
            </w:r>
          </w:p>
        </w:tc>
        <w:tc>
          <w:tcPr>
            <w:tcW w:w="2160" w:type="dxa"/>
          </w:tcPr>
          <w:p w:rsidR="00700226" w:rsidRPr="00700226" w:rsidRDefault="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 xml:space="preserve">Identified through: </w:t>
            </w:r>
          </w:p>
          <w:p w:rsidR="00700226" w:rsidRPr="00700226" w:rsidRDefault="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A – application form</w:t>
            </w:r>
          </w:p>
          <w:p w:rsidR="00700226" w:rsidRPr="00700226" w:rsidRDefault="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I – interview</w:t>
            </w:r>
          </w:p>
          <w:p w:rsidR="00700226" w:rsidRPr="00700226" w:rsidRDefault="00700226">
            <w:pPr>
              <w:overflowPunct/>
              <w:autoSpaceDE/>
              <w:autoSpaceDN/>
              <w:adjustRightInd/>
              <w:textAlignment w:val="auto"/>
              <w:rPr>
                <w:rFonts w:asciiTheme="minorHAnsi" w:hAnsiTheme="minorHAnsi"/>
                <w:b/>
                <w:sz w:val="22"/>
                <w:szCs w:val="22"/>
                <w:lang w:eastAsia="en-GB"/>
              </w:rPr>
            </w:pPr>
            <w:r w:rsidRPr="00700226">
              <w:rPr>
                <w:rFonts w:asciiTheme="minorHAnsi" w:hAnsiTheme="minorHAnsi"/>
                <w:b/>
                <w:sz w:val="22"/>
                <w:szCs w:val="22"/>
                <w:lang w:eastAsia="en-GB"/>
              </w:rPr>
              <w:t>R – references</w:t>
            </w:r>
          </w:p>
        </w:tc>
      </w:tr>
      <w:tr w:rsidR="00774111" w:rsidRPr="00700226" w:rsidTr="004C6867">
        <w:tc>
          <w:tcPr>
            <w:tcW w:w="1882" w:type="dxa"/>
            <w:vMerge w:val="restart"/>
          </w:tcPr>
          <w:p w:rsidR="00774111" w:rsidRPr="00700226" w:rsidRDefault="00B81F0F" w:rsidP="00E23CCC">
            <w:pPr>
              <w:overflowPunct/>
              <w:autoSpaceDE/>
              <w:autoSpaceDN/>
              <w:adjustRightInd/>
              <w:textAlignment w:val="auto"/>
              <w:rPr>
                <w:rFonts w:asciiTheme="minorHAnsi" w:hAnsiTheme="minorHAnsi"/>
                <w:b/>
                <w:sz w:val="22"/>
                <w:szCs w:val="22"/>
                <w:lang w:eastAsia="en-GB"/>
              </w:rPr>
            </w:pPr>
            <w:r w:rsidRPr="005263F1">
              <w:rPr>
                <w:rFonts w:asciiTheme="minorHAnsi" w:hAnsiTheme="minorHAnsi"/>
                <w:b/>
              </w:rPr>
              <w:t>Qualifications</w:t>
            </w: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B81F0F">
            <w:pPr>
              <w:rPr>
                <w:sz w:val="22"/>
                <w:szCs w:val="22"/>
              </w:rPr>
            </w:pPr>
            <w:r w:rsidRPr="00B81F0F">
              <w:rPr>
                <w:rFonts w:asciiTheme="minorHAnsi" w:eastAsiaTheme="minorHAnsi" w:hAnsiTheme="minorHAnsi" w:cstheme="minorBidi"/>
                <w:sz w:val="22"/>
                <w:szCs w:val="22"/>
              </w:rPr>
              <w:t>A good general education, including</w:t>
            </w:r>
            <w:r>
              <w:rPr>
                <w:rFonts w:asciiTheme="minorHAnsi" w:eastAsiaTheme="minorHAnsi" w:hAnsiTheme="minorHAnsi" w:cstheme="minorBidi"/>
                <w:sz w:val="22"/>
                <w:szCs w:val="22"/>
              </w:rPr>
              <w:t xml:space="preserve"> </w:t>
            </w:r>
            <w:r w:rsidRPr="00B81F0F">
              <w:rPr>
                <w:rFonts w:asciiTheme="minorHAnsi" w:eastAsiaTheme="minorHAnsi" w:hAnsiTheme="minorHAnsi" w:cstheme="minorBidi"/>
                <w:sz w:val="22"/>
                <w:szCs w:val="22"/>
              </w:rPr>
              <w:t>English and Mathematics</w:t>
            </w: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AC6C70" w:rsidP="00A8724F">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Educated to A level standard or equivalent</w:t>
            </w:r>
          </w:p>
        </w:tc>
        <w:tc>
          <w:tcPr>
            <w:tcW w:w="2160" w:type="dxa"/>
          </w:tcPr>
          <w:p w:rsidR="00774111" w:rsidRPr="00700226" w:rsidRDefault="00227809" w:rsidP="00E23CCC">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774111" w:rsidRPr="00700226" w:rsidTr="004C6867">
        <w:tc>
          <w:tcPr>
            <w:tcW w:w="1882" w:type="dxa"/>
            <w:vMerge/>
          </w:tcPr>
          <w:p w:rsidR="00774111" w:rsidRPr="00700226" w:rsidRDefault="00774111">
            <w:pPr>
              <w:overflowPunct/>
              <w:autoSpaceDE/>
              <w:autoSpaceDN/>
              <w:adjustRightInd/>
              <w:textAlignment w:val="auto"/>
              <w:rPr>
                <w:rFonts w:asciiTheme="minorHAnsi" w:hAnsiTheme="minorHAnsi"/>
                <w:b/>
                <w:sz w:val="22"/>
                <w:szCs w:val="22"/>
                <w:lang w:eastAsia="en-GB"/>
              </w:rPr>
            </w:pP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AC6C70" w:rsidP="00A8724F">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RSA 2 Word Processing / typing or equivalent</w:t>
            </w:r>
            <w:r w:rsidR="00774111" w:rsidRPr="00120C53">
              <w:rPr>
                <w:rFonts w:asciiTheme="minorHAnsi" w:eastAsiaTheme="minorHAnsi" w:hAnsiTheme="minorHAnsi" w:cstheme="minorBidi"/>
                <w:sz w:val="22"/>
                <w:szCs w:val="22"/>
              </w:rPr>
              <w:t>.</w:t>
            </w: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AC6C70" w:rsidP="00A8724F">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Other secretarial/office qualifications</w:t>
            </w:r>
          </w:p>
        </w:tc>
        <w:tc>
          <w:tcPr>
            <w:tcW w:w="2160" w:type="dxa"/>
          </w:tcPr>
          <w:p w:rsidR="00774111" w:rsidRPr="00700226" w:rsidRDefault="00227809" w:rsidP="00E23CCC">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774111" w:rsidRPr="00700226" w:rsidTr="00305F5A">
        <w:tc>
          <w:tcPr>
            <w:tcW w:w="1882" w:type="dxa"/>
            <w:vMerge/>
          </w:tcPr>
          <w:p w:rsidR="00774111" w:rsidRPr="00700226" w:rsidRDefault="00774111">
            <w:pPr>
              <w:overflowPunct/>
              <w:autoSpaceDE/>
              <w:autoSpaceDN/>
              <w:adjustRightInd/>
              <w:textAlignment w:val="auto"/>
              <w:rPr>
                <w:rFonts w:asciiTheme="minorHAnsi" w:hAnsiTheme="minorHAnsi"/>
                <w:b/>
                <w:sz w:val="22"/>
                <w:szCs w:val="22"/>
                <w:lang w:eastAsia="en-GB"/>
              </w:rPr>
            </w:pP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774111" w:rsidP="00A8724F">
            <w:pPr>
              <w:overflowPunct/>
              <w:autoSpaceDE/>
              <w:autoSpaceDN/>
              <w:adjustRightInd/>
              <w:spacing w:line="276" w:lineRule="auto"/>
              <w:textAlignment w:val="auto"/>
              <w:rPr>
                <w:sz w:val="22"/>
                <w:szCs w:val="22"/>
              </w:rPr>
            </w:pPr>
            <w:r>
              <w:br w:type="page"/>
            </w:r>
            <w:r w:rsidR="00375C62">
              <w:rPr>
                <w:rFonts w:asciiTheme="minorHAnsi" w:eastAsiaTheme="minorHAnsi" w:hAnsiTheme="minorHAnsi" w:cstheme="minorBidi"/>
                <w:sz w:val="22"/>
                <w:szCs w:val="22"/>
              </w:rPr>
              <w:t>CIPD/Personnel/HR qualifications</w:t>
            </w:r>
          </w:p>
        </w:tc>
        <w:tc>
          <w:tcPr>
            <w:tcW w:w="2713" w:type="dxa"/>
            <w:tcBorders>
              <w:top w:val="single" w:sz="4" w:space="0" w:color="auto"/>
              <w:left w:val="single" w:sz="4" w:space="0" w:color="auto"/>
              <w:bottom w:val="single" w:sz="4" w:space="0" w:color="auto"/>
              <w:right w:val="single" w:sz="4" w:space="0" w:color="auto"/>
            </w:tcBorders>
          </w:tcPr>
          <w:p w:rsidR="00774111" w:rsidRPr="001D0337" w:rsidRDefault="00774111" w:rsidP="00A8724F">
            <w:pPr>
              <w:overflowPunct/>
              <w:autoSpaceDE/>
              <w:autoSpaceDN/>
              <w:adjustRightInd/>
              <w:spacing w:line="276" w:lineRule="auto"/>
              <w:textAlignment w:val="auto"/>
              <w:rPr>
                <w:sz w:val="22"/>
                <w:szCs w:val="22"/>
              </w:rPr>
            </w:pPr>
          </w:p>
        </w:tc>
        <w:tc>
          <w:tcPr>
            <w:tcW w:w="2160" w:type="dxa"/>
          </w:tcPr>
          <w:p w:rsidR="00774111" w:rsidRPr="00700226" w:rsidRDefault="00227809" w:rsidP="00E23CCC">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AC6C70" w:rsidRPr="00700226" w:rsidTr="00F27CAE">
        <w:tc>
          <w:tcPr>
            <w:tcW w:w="1882" w:type="dxa"/>
            <w:vMerge w:val="restart"/>
          </w:tcPr>
          <w:p w:rsidR="00AC6C70" w:rsidRPr="00700226" w:rsidRDefault="00AC6C70" w:rsidP="00E23CCC">
            <w:pPr>
              <w:tabs>
                <w:tab w:val="left" w:pos="1890"/>
                <w:tab w:val="left" w:pos="5760"/>
              </w:tabs>
              <w:overflowPunct/>
              <w:autoSpaceDE/>
              <w:autoSpaceDN/>
              <w:adjustRightInd/>
              <w:textAlignment w:val="auto"/>
              <w:rPr>
                <w:rFonts w:asciiTheme="minorHAnsi" w:hAnsiTheme="minorHAnsi"/>
                <w:b/>
                <w:sz w:val="22"/>
                <w:szCs w:val="22"/>
                <w:lang w:eastAsia="en-GB"/>
              </w:rPr>
            </w:pPr>
            <w:r>
              <w:rPr>
                <w:rFonts w:asciiTheme="minorHAnsi" w:hAnsiTheme="minorHAnsi"/>
                <w:b/>
                <w:sz w:val="22"/>
                <w:szCs w:val="22"/>
                <w:lang w:eastAsia="en-GB"/>
              </w:rPr>
              <w:t>Experience</w:t>
            </w:r>
          </w:p>
          <w:p w:rsidR="00AC6C70" w:rsidRPr="00700226" w:rsidRDefault="00AC6C70">
            <w:pPr>
              <w:overflowPunct/>
              <w:autoSpaceDE/>
              <w:autoSpaceDN/>
              <w:adjustRightInd/>
              <w:textAlignment w:val="auto"/>
              <w:rPr>
                <w:rFonts w:asciiTheme="minorHAnsi" w:hAnsiTheme="minorHAnsi"/>
                <w:b/>
                <w:sz w:val="22"/>
                <w:szCs w:val="22"/>
                <w:lang w:eastAsia="en-GB"/>
              </w:rPr>
            </w:pPr>
          </w:p>
        </w:tc>
        <w:tc>
          <w:tcPr>
            <w:tcW w:w="2713" w:type="dxa"/>
          </w:tcPr>
          <w:p w:rsidR="00AC6C70" w:rsidRPr="001D0337" w:rsidRDefault="00AC6C70" w:rsidP="00A8724F">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 xml:space="preserve">Working knowledge of Microsoft Office (being highly proficient </w:t>
            </w:r>
            <w:r w:rsidR="00BB1EBD">
              <w:rPr>
                <w:rFonts w:asciiTheme="minorHAnsi" w:eastAsiaTheme="minorHAnsi" w:hAnsiTheme="minorHAnsi" w:cstheme="minorBidi"/>
                <w:sz w:val="22"/>
                <w:szCs w:val="22"/>
              </w:rPr>
              <w:t>in word</w:t>
            </w:r>
            <w:r>
              <w:rPr>
                <w:rFonts w:asciiTheme="minorHAnsi" w:eastAsiaTheme="minorHAnsi" w:hAnsiTheme="minorHAnsi" w:cstheme="minorBidi"/>
                <w:sz w:val="22"/>
                <w:szCs w:val="22"/>
              </w:rPr>
              <w:t xml:space="preserve"> processing, databases and spreadsheets)</w:t>
            </w:r>
          </w:p>
        </w:tc>
        <w:tc>
          <w:tcPr>
            <w:tcW w:w="2713" w:type="dxa"/>
          </w:tcPr>
          <w:p w:rsidR="00AC6C70" w:rsidRPr="00700226" w:rsidRDefault="00AC6C70" w:rsidP="00E23CCC">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Knowledge of SIMS packages</w:t>
            </w:r>
          </w:p>
        </w:tc>
        <w:tc>
          <w:tcPr>
            <w:tcW w:w="2160" w:type="dxa"/>
          </w:tcPr>
          <w:p w:rsidR="00AC6C70" w:rsidRPr="00700226" w:rsidRDefault="00AC6C70">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w:t>
            </w:r>
          </w:p>
        </w:tc>
      </w:tr>
      <w:tr w:rsidR="00AC6C70" w:rsidRPr="00700226" w:rsidTr="00F27CAE">
        <w:tc>
          <w:tcPr>
            <w:tcW w:w="1882" w:type="dxa"/>
            <w:vMerge/>
          </w:tcPr>
          <w:p w:rsidR="00AC6C70" w:rsidRPr="00700226" w:rsidRDefault="00AC6C70">
            <w:pPr>
              <w:overflowPunct/>
              <w:autoSpaceDE/>
              <w:autoSpaceDN/>
              <w:adjustRightInd/>
              <w:textAlignment w:val="auto"/>
              <w:rPr>
                <w:rFonts w:asciiTheme="minorHAnsi" w:hAnsiTheme="minorHAnsi"/>
                <w:b/>
                <w:sz w:val="22"/>
                <w:szCs w:val="22"/>
                <w:lang w:eastAsia="en-GB"/>
              </w:rPr>
            </w:pPr>
          </w:p>
        </w:tc>
        <w:tc>
          <w:tcPr>
            <w:tcW w:w="2713" w:type="dxa"/>
          </w:tcPr>
          <w:p w:rsidR="00AC6C70" w:rsidRPr="001D0337" w:rsidRDefault="00AC6C70" w:rsidP="00A8724F">
            <w:pPr>
              <w:overflowPunct/>
              <w:autoSpaceDE/>
              <w:autoSpaceDN/>
              <w:adjustRightInd/>
              <w:spacing w:line="276" w:lineRule="auto"/>
              <w:textAlignment w:val="auto"/>
              <w:rPr>
                <w:sz w:val="22"/>
                <w:szCs w:val="22"/>
              </w:rPr>
            </w:pPr>
            <w:r>
              <w:rPr>
                <w:rFonts w:asciiTheme="minorHAnsi" w:eastAsiaTheme="minorHAnsi" w:hAnsiTheme="minorHAnsi" w:cstheme="minorBidi"/>
                <w:sz w:val="22"/>
                <w:szCs w:val="22"/>
              </w:rPr>
              <w:t>Highly proficient in mail merge</w:t>
            </w:r>
            <w:r w:rsidRPr="00120C53">
              <w:rPr>
                <w:rFonts w:asciiTheme="minorHAnsi" w:eastAsiaTheme="minorHAnsi" w:hAnsiTheme="minorHAnsi" w:cstheme="minorBidi"/>
                <w:sz w:val="22"/>
                <w:szCs w:val="22"/>
              </w:rPr>
              <w:t>.</w:t>
            </w:r>
          </w:p>
        </w:tc>
        <w:tc>
          <w:tcPr>
            <w:tcW w:w="2713" w:type="dxa"/>
          </w:tcPr>
          <w:p w:rsidR="00AC6C70" w:rsidRPr="00700226" w:rsidRDefault="00AC6C70" w:rsidP="00E23CCC">
            <w:pPr>
              <w:overflowPunct/>
              <w:autoSpaceDE/>
              <w:autoSpaceDN/>
              <w:adjustRightInd/>
              <w:textAlignment w:val="auto"/>
              <w:rPr>
                <w:rFonts w:asciiTheme="minorHAnsi" w:hAnsiTheme="minorHAnsi"/>
                <w:sz w:val="22"/>
                <w:szCs w:val="22"/>
                <w:lang w:eastAsia="en-GB"/>
              </w:rPr>
            </w:pPr>
          </w:p>
        </w:tc>
        <w:tc>
          <w:tcPr>
            <w:tcW w:w="2160" w:type="dxa"/>
          </w:tcPr>
          <w:p w:rsidR="00AC6C70" w:rsidRPr="00700226" w:rsidRDefault="00AC6C70">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w:t>
            </w:r>
          </w:p>
        </w:tc>
      </w:tr>
      <w:tr w:rsidR="00AC6C70" w:rsidRPr="00700226" w:rsidTr="00F27CAE">
        <w:tc>
          <w:tcPr>
            <w:tcW w:w="1882" w:type="dxa"/>
            <w:vMerge/>
          </w:tcPr>
          <w:p w:rsidR="00AC6C70" w:rsidRPr="00700226" w:rsidRDefault="00AC6C70">
            <w:pPr>
              <w:overflowPunct/>
              <w:autoSpaceDE/>
              <w:autoSpaceDN/>
              <w:adjustRightInd/>
              <w:textAlignment w:val="auto"/>
              <w:rPr>
                <w:rFonts w:asciiTheme="minorHAnsi" w:hAnsiTheme="minorHAnsi"/>
                <w:b/>
                <w:sz w:val="22"/>
                <w:szCs w:val="22"/>
                <w:lang w:eastAsia="en-GB"/>
              </w:rPr>
            </w:pPr>
          </w:p>
        </w:tc>
        <w:tc>
          <w:tcPr>
            <w:tcW w:w="2713" w:type="dxa"/>
          </w:tcPr>
          <w:p w:rsidR="00AC6C70" w:rsidRDefault="00AC6C70">
            <w:pPr>
              <w:overflowPunct/>
              <w:autoSpaceDE/>
              <w:autoSpaceDN/>
              <w:adjustRightInd/>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Experience of working in a busy office to tight deadlines</w:t>
            </w:r>
          </w:p>
          <w:p w:rsidR="00AC6C70" w:rsidRPr="00700226" w:rsidRDefault="00AC6C70">
            <w:pPr>
              <w:overflowPunct/>
              <w:autoSpaceDE/>
              <w:autoSpaceDN/>
              <w:adjustRightInd/>
              <w:textAlignment w:val="auto"/>
              <w:rPr>
                <w:rFonts w:asciiTheme="minorHAnsi" w:eastAsiaTheme="minorHAnsi" w:hAnsiTheme="minorHAnsi" w:cstheme="minorBidi"/>
                <w:sz w:val="22"/>
                <w:szCs w:val="22"/>
              </w:rPr>
            </w:pPr>
          </w:p>
        </w:tc>
        <w:tc>
          <w:tcPr>
            <w:tcW w:w="2713" w:type="dxa"/>
          </w:tcPr>
          <w:p w:rsidR="00AC6C70" w:rsidRPr="00700226" w:rsidRDefault="00AC6C70">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Experience of working in a school office environment</w:t>
            </w:r>
          </w:p>
        </w:tc>
        <w:tc>
          <w:tcPr>
            <w:tcW w:w="2160" w:type="dxa"/>
          </w:tcPr>
          <w:p w:rsidR="00AC6C70" w:rsidRPr="00700226" w:rsidRDefault="00BB1EBD">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 xml:space="preserve">A, </w:t>
            </w:r>
            <w:r w:rsidR="00AC6C70">
              <w:rPr>
                <w:rFonts w:asciiTheme="minorHAnsi" w:hAnsiTheme="minorHAnsi"/>
                <w:sz w:val="22"/>
                <w:szCs w:val="22"/>
                <w:lang w:eastAsia="en-GB"/>
              </w:rPr>
              <w:t>I, R</w:t>
            </w:r>
          </w:p>
        </w:tc>
      </w:tr>
      <w:tr w:rsidR="00AC6C70" w:rsidRPr="00700226" w:rsidTr="00F27CAE">
        <w:tc>
          <w:tcPr>
            <w:tcW w:w="1882" w:type="dxa"/>
            <w:vMerge/>
          </w:tcPr>
          <w:p w:rsidR="00AC6C70" w:rsidRPr="00700226" w:rsidRDefault="00AC6C70">
            <w:pPr>
              <w:overflowPunct/>
              <w:autoSpaceDE/>
              <w:autoSpaceDN/>
              <w:adjustRightInd/>
              <w:textAlignment w:val="auto"/>
              <w:rPr>
                <w:rFonts w:asciiTheme="minorHAnsi" w:hAnsiTheme="minorHAnsi"/>
                <w:b/>
                <w:sz w:val="22"/>
                <w:szCs w:val="22"/>
                <w:lang w:eastAsia="en-GB"/>
              </w:rPr>
            </w:pPr>
          </w:p>
        </w:tc>
        <w:tc>
          <w:tcPr>
            <w:tcW w:w="2713" w:type="dxa"/>
          </w:tcPr>
          <w:p w:rsidR="00AC6C70" w:rsidRDefault="00AC6C70">
            <w:pPr>
              <w:overflowPunct/>
              <w:autoSpaceDE/>
              <w:autoSpaceDN/>
              <w:adjustRightInd/>
              <w:textAlignment w:val="auto"/>
              <w:rPr>
                <w:rFonts w:asciiTheme="minorHAnsi" w:eastAsiaTheme="minorHAnsi" w:hAnsiTheme="minorHAnsi" w:cstheme="minorBidi"/>
                <w:sz w:val="22"/>
                <w:szCs w:val="22"/>
              </w:rPr>
            </w:pPr>
            <w:r>
              <w:rPr>
                <w:rFonts w:asciiTheme="minorHAnsi" w:eastAsiaTheme="minorHAnsi" w:hAnsiTheme="minorHAnsi" w:cstheme="minorBidi"/>
                <w:sz w:val="22"/>
                <w:szCs w:val="22"/>
              </w:rPr>
              <w:t>Evidence of ability to create and maintain office systems.</w:t>
            </w:r>
          </w:p>
        </w:tc>
        <w:tc>
          <w:tcPr>
            <w:tcW w:w="2713" w:type="dxa"/>
          </w:tcPr>
          <w:p w:rsidR="00AC6C70" w:rsidRPr="00700226" w:rsidRDefault="00AC6C70">
            <w:pPr>
              <w:overflowPunct/>
              <w:autoSpaceDE/>
              <w:autoSpaceDN/>
              <w:adjustRightInd/>
              <w:textAlignment w:val="auto"/>
              <w:rPr>
                <w:rFonts w:asciiTheme="minorHAnsi" w:hAnsiTheme="minorHAnsi"/>
                <w:sz w:val="22"/>
                <w:szCs w:val="22"/>
                <w:lang w:eastAsia="en-GB"/>
              </w:rPr>
            </w:pPr>
          </w:p>
        </w:tc>
        <w:tc>
          <w:tcPr>
            <w:tcW w:w="2160" w:type="dxa"/>
          </w:tcPr>
          <w:p w:rsidR="00AC6C70" w:rsidRDefault="00194D0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A,I</w:t>
            </w:r>
          </w:p>
        </w:tc>
      </w:tr>
      <w:tr w:rsidR="00375C62" w:rsidRPr="00700226" w:rsidTr="00F27CAE">
        <w:tc>
          <w:tcPr>
            <w:tcW w:w="1882" w:type="dxa"/>
            <w:vMerge w:val="restart"/>
          </w:tcPr>
          <w:p w:rsidR="00375C62" w:rsidRPr="00700226" w:rsidRDefault="00375C62" w:rsidP="00E23CCC">
            <w:pPr>
              <w:tabs>
                <w:tab w:val="left" w:pos="1890"/>
                <w:tab w:val="left" w:pos="5760"/>
              </w:tabs>
              <w:overflowPunct/>
              <w:autoSpaceDE/>
              <w:autoSpaceDN/>
              <w:adjustRightInd/>
              <w:textAlignment w:val="auto"/>
              <w:rPr>
                <w:rFonts w:asciiTheme="minorHAnsi" w:hAnsiTheme="minorHAnsi"/>
                <w:b/>
                <w:sz w:val="22"/>
                <w:szCs w:val="22"/>
                <w:lang w:eastAsia="en-GB"/>
              </w:rPr>
            </w:pPr>
            <w:r>
              <w:rPr>
                <w:rFonts w:asciiTheme="minorHAnsi" w:hAnsiTheme="minorHAnsi"/>
                <w:b/>
                <w:sz w:val="22"/>
                <w:szCs w:val="22"/>
                <w:lang w:eastAsia="en-GB"/>
              </w:rPr>
              <w:t>Skills and Aptitudes</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maintain confidentiality</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p>
        </w:tc>
        <w:tc>
          <w:tcPr>
            <w:tcW w:w="2160" w:type="dxa"/>
          </w:tcPr>
          <w:p w:rsidR="00375C62" w:rsidRPr="00700226"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375C62" w:rsidRPr="00700226" w:rsidTr="00F27CAE">
        <w:trPr>
          <w:trHeight w:val="602"/>
        </w:trPr>
        <w:tc>
          <w:tcPr>
            <w:tcW w:w="1882" w:type="dxa"/>
            <w:vMerge/>
          </w:tcPr>
          <w:p w:rsidR="00375C62" w:rsidRPr="00700226" w:rsidRDefault="00375C62">
            <w:pPr>
              <w:overflowPunct/>
              <w:autoSpaceDE/>
              <w:autoSpaceDN/>
              <w:adjustRightInd/>
              <w:textAlignment w:val="auto"/>
              <w:rPr>
                <w:rFonts w:asciiTheme="minorHAnsi" w:hAnsiTheme="minorHAnsi"/>
                <w:b/>
                <w:sz w:val="22"/>
                <w:szCs w:val="22"/>
                <w:lang w:eastAsia="en-GB"/>
              </w:rPr>
            </w:pP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Excellent organisational abilities</w:t>
            </w:r>
            <w:r>
              <w:t xml:space="preserve"> </w:t>
            </w:r>
            <w:r w:rsidRPr="00A8724F">
              <w:rPr>
                <w:rFonts w:asciiTheme="minorHAnsi" w:hAnsiTheme="minorHAnsi"/>
                <w:sz w:val="22"/>
                <w:szCs w:val="22"/>
              </w:rPr>
              <w:t>and u</w:t>
            </w:r>
            <w:r w:rsidRPr="00375C62">
              <w:rPr>
                <w:rFonts w:asciiTheme="minorHAnsi" w:hAnsiTheme="minorHAnsi"/>
                <w:sz w:val="22"/>
                <w:szCs w:val="22"/>
                <w:lang w:eastAsia="en-GB"/>
              </w:rPr>
              <w:t>nderstanding of the personnel/HR operations</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p>
        </w:tc>
        <w:tc>
          <w:tcPr>
            <w:tcW w:w="2160" w:type="dxa"/>
          </w:tcPr>
          <w:p w:rsidR="00375C62" w:rsidRPr="00700226"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375C62" w:rsidRPr="00700226" w:rsidTr="00F27CAE">
        <w:trPr>
          <w:trHeight w:val="602"/>
        </w:trPr>
        <w:tc>
          <w:tcPr>
            <w:tcW w:w="1882" w:type="dxa"/>
            <w:vMerge/>
          </w:tcPr>
          <w:p w:rsidR="00375C62" w:rsidRPr="00700226" w:rsidRDefault="00375C62">
            <w:pPr>
              <w:overflowPunct/>
              <w:autoSpaceDE/>
              <w:autoSpaceDN/>
              <w:adjustRightInd/>
              <w:textAlignment w:val="auto"/>
              <w:rPr>
                <w:rFonts w:asciiTheme="minorHAnsi" w:hAnsiTheme="minorHAnsi"/>
                <w:b/>
                <w:sz w:val="22"/>
                <w:szCs w:val="22"/>
                <w:lang w:eastAsia="en-GB"/>
              </w:rPr>
            </w:pPr>
          </w:p>
        </w:tc>
        <w:tc>
          <w:tcPr>
            <w:tcW w:w="2713"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use initiative and prioritise effectively</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p>
        </w:tc>
        <w:tc>
          <w:tcPr>
            <w:tcW w:w="2160"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375C62" w:rsidRPr="00700226" w:rsidTr="00F27CAE">
        <w:trPr>
          <w:trHeight w:val="602"/>
        </w:trPr>
        <w:tc>
          <w:tcPr>
            <w:tcW w:w="1882" w:type="dxa"/>
            <w:vMerge/>
          </w:tcPr>
          <w:p w:rsidR="00375C62" w:rsidRPr="00700226" w:rsidRDefault="00375C62">
            <w:pPr>
              <w:overflowPunct/>
              <w:autoSpaceDE/>
              <w:autoSpaceDN/>
              <w:adjustRightInd/>
              <w:textAlignment w:val="auto"/>
              <w:rPr>
                <w:rFonts w:asciiTheme="minorHAnsi" w:hAnsiTheme="minorHAnsi"/>
                <w:b/>
                <w:sz w:val="22"/>
                <w:szCs w:val="22"/>
                <w:lang w:eastAsia="en-GB"/>
              </w:rPr>
            </w:pPr>
          </w:p>
        </w:tc>
        <w:tc>
          <w:tcPr>
            <w:tcW w:w="2713"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communicated sensitively and tactfully with a range of people</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Understanding of the issues facing schools</w:t>
            </w:r>
          </w:p>
        </w:tc>
        <w:tc>
          <w:tcPr>
            <w:tcW w:w="2160"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w:t>
            </w:r>
          </w:p>
        </w:tc>
      </w:tr>
      <w:tr w:rsidR="00375C62" w:rsidRPr="00700226" w:rsidTr="00F27CAE">
        <w:trPr>
          <w:trHeight w:val="602"/>
        </w:trPr>
        <w:tc>
          <w:tcPr>
            <w:tcW w:w="1882" w:type="dxa"/>
            <w:vMerge/>
          </w:tcPr>
          <w:p w:rsidR="00375C62" w:rsidRPr="00700226" w:rsidRDefault="00375C62">
            <w:pPr>
              <w:overflowPunct/>
              <w:autoSpaceDE/>
              <w:autoSpaceDN/>
              <w:adjustRightInd/>
              <w:textAlignment w:val="auto"/>
              <w:rPr>
                <w:rFonts w:asciiTheme="minorHAnsi" w:hAnsiTheme="minorHAnsi"/>
                <w:b/>
                <w:sz w:val="22"/>
                <w:szCs w:val="22"/>
                <w:lang w:eastAsia="en-GB"/>
              </w:rPr>
            </w:pPr>
          </w:p>
        </w:tc>
        <w:tc>
          <w:tcPr>
            <w:tcW w:w="2713"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work calmly under pressure</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p>
        </w:tc>
        <w:tc>
          <w:tcPr>
            <w:tcW w:w="2160"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I,R</w:t>
            </w:r>
          </w:p>
        </w:tc>
      </w:tr>
      <w:tr w:rsidR="00375C62" w:rsidRPr="00700226" w:rsidTr="00F27CAE">
        <w:trPr>
          <w:trHeight w:val="602"/>
        </w:trPr>
        <w:tc>
          <w:tcPr>
            <w:tcW w:w="1882" w:type="dxa"/>
            <w:vMerge/>
          </w:tcPr>
          <w:p w:rsidR="00375C62" w:rsidRPr="00700226" w:rsidRDefault="00375C62">
            <w:pPr>
              <w:overflowPunct/>
              <w:autoSpaceDE/>
              <w:autoSpaceDN/>
              <w:adjustRightInd/>
              <w:textAlignment w:val="auto"/>
              <w:rPr>
                <w:rFonts w:asciiTheme="minorHAnsi" w:hAnsiTheme="minorHAnsi"/>
                <w:b/>
                <w:sz w:val="22"/>
                <w:szCs w:val="22"/>
                <w:lang w:eastAsia="en-GB"/>
              </w:rPr>
            </w:pPr>
          </w:p>
        </w:tc>
        <w:tc>
          <w:tcPr>
            <w:tcW w:w="2713"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Ability to work effectively as part of a team</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p>
        </w:tc>
        <w:tc>
          <w:tcPr>
            <w:tcW w:w="2160"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375C62" w:rsidRPr="00700226" w:rsidTr="00F27CAE">
        <w:trPr>
          <w:trHeight w:val="602"/>
        </w:trPr>
        <w:tc>
          <w:tcPr>
            <w:tcW w:w="1882" w:type="dxa"/>
            <w:vMerge/>
          </w:tcPr>
          <w:p w:rsidR="00375C62" w:rsidRPr="00700226" w:rsidRDefault="00375C62">
            <w:pPr>
              <w:overflowPunct/>
              <w:autoSpaceDE/>
              <w:autoSpaceDN/>
              <w:adjustRightInd/>
              <w:textAlignment w:val="auto"/>
              <w:rPr>
                <w:rFonts w:asciiTheme="minorHAnsi" w:hAnsiTheme="minorHAnsi"/>
                <w:b/>
                <w:sz w:val="22"/>
                <w:szCs w:val="22"/>
                <w:lang w:eastAsia="en-GB"/>
              </w:rPr>
            </w:pPr>
          </w:p>
        </w:tc>
        <w:tc>
          <w:tcPr>
            <w:tcW w:w="2713"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willingness to undertake appropriate training</w:t>
            </w:r>
          </w:p>
        </w:tc>
        <w:tc>
          <w:tcPr>
            <w:tcW w:w="2713" w:type="dxa"/>
          </w:tcPr>
          <w:p w:rsidR="00375C62" w:rsidRPr="00700226" w:rsidRDefault="00375C62">
            <w:pPr>
              <w:overflowPunct/>
              <w:autoSpaceDE/>
              <w:autoSpaceDN/>
              <w:adjustRightInd/>
              <w:textAlignment w:val="auto"/>
              <w:rPr>
                <w:rFonts w:asciiTheme="minorHAnsi" w:hAnsiTheme="minorHAnsi"/>
                <w:sz w:val="22"/>
                <w:szCs w:val="22"/>
                <w:lang w:eastAsia="en-GB"/>
              </w:rPr>
            </w:pPr>
          </w:p>
        </w:tc>
        <w:tc>
          <w:tcPr>
            <w:tcW w:w="2160" w:type="dxa"/>
          </w:tcPr>
          <w:p w:rsidR="00375C62" w:rsidRDefault="00375C6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w:t>
            </w:r>
          </w:p>
        </w:tc>
      </w:tr>
      <w:tr w:rsidR="00535CCB" w:rsidRPr="00700226" w:rsidTr="00535CCB">
        <w:tblPrEx>
          <w:tblLook w:val="04A0" w:firstRow="1" w:lastRow="0" w:firstColumn="1" w:lastColumn="0" w:noHBand="0" w:noVBand="1"/>
        </w:tblPrEx>
        <w:tc>
          <w:tcPr>
            <w:tcW w:w="1882" w:type="dxa"/>
            <w:vMerge w:val="restart"/>
          </w:tcPr>
          <w:p w:rsidR="00535CCB" w:rsidRPr="00700226" w:rsidRDefault="00535CCB" w:rsidP="00E23CCC">
            <w:pPr>
              <w:tabs>
                <w:tab w:val="left" w:pos="1890"/>
                <w:tab w:val="left" w:pos="5760"/>
              </w:tabs>
              <w:overflowPunct/>
              <w:autoSpaceDE/>
              <w:autoSpaceDN/>
              <w:adjustRightInd/>
              <w:textAlignment w:val="auto"/>
              <w:rPr>
                <w:rFonts w:asciiTheme="minorHAnsi" w:hAnsiTheme="minorHAnsi"/>
                <w:b/>
                <w:sz w:val="22"/>
                <w:szCs w:val="22"/>
                <w:lang w:eastAsia="en-GB"/>
              </w:rPr>
            </w:pPr>
            <w:r>
              <w:rPr>
                <w:rFonts w:asciiTheme="minorHAnsi" w:hAnsiTheme="minorHAnsi"/>
                <w:b/>
                <w:sz w:val="22"/>
                <w:szCs w:val="22"/>
                <w:lang w:eastAsia="en-GB"/>
              </w:rPr>
              <w:t xml:space="preserve">Personal </w:t>
            </w:r>
            <w:proofErr w:type="spellStart"/>
            <w:r>
              <w:rPr>
                <w:rFonts w:asciiTheme="minorHAnsi" w:hAnsiTheme="minorHAnsi"/>
                <w:b/>
                <w:sz w:val="22"/>
                <w:szCs w:val="22"/>
                <w:lang w:eastAsia="en-GB"/>
              </w:rPr>
              <w:t>Qualitites</w:t>
            </w:r>
            <w:proofErr w:type="spellEnd"/>
          </w:p>
        </w:tc>
        <w:tc>
          <w:tcPr>
            <w:tcW w:w="2713" w:type="dxa"/>
          </w:tcPr>
          <w:p w:rsidR="00535CCB" w:rsidRDefault="00535CCB">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Discreet</w:t>
            </w:r>
          </w:p>
          <w:p w:rsidR="00535CCB" w:rsidRPr="00700226" w:rsidRDefault="00535CCB">
            <w:pPr>
              <w:overflowPunct/>
              <w:autoSpaceDE/>
              <w:autoSpaceDN/>
              <w:adjustRightInd/>
              <w:textAlignment w:val="auto"/>
              <w:rPr>
                <w:rFonts w:asciiTheme="minorHAnsi" w:hAnsiTheme="minorHAnsi"/>
                <w:sz w:val="22"/>
                <w:szCs w:val="22"/>
                <w:lang w:eastAsia="en-GB"/>
              </w:rPr>
            </w:pPr>
          </w:p>
        </w:tc>
        <w:tc>
          <w:tcPr>
            <w:tcW w:w="2713" w:type="dxa"/>
          </w:tcPr>
          <w:p w:rsidR="00535CCB" w:rsidRPr="00700226" w:rsidRDefault="00535CCB">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363"/>
        </w:trPr>
        <w:tc>
          <w:tcPr>
            <w:tcW w:w="1882" w:type="dxa"/>
            <w:vMerge/>
          </w:tcPr>
          <w:p w:rsidR="00535CCB" w:rsidRPr="00700226" w:rsidRDefault="00535CCB">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Organised</w:t>
            </w:r>
          </w:p>
          <w:p w:rsidR="00535CCB" w:rsidRPr="00700226" w:rsidRDefault="00535CCB">
            <w:pPr>
              <w:overflowPunct/>
              <w:autoSpaceDE/>
              <w:autoSpaceDN/>
              <w:adjustRightInd/>
              <w:textAlignment w:val="auto"/>
              <w:rPr>
                <w:rFonts w:asciiTheme="minorHAnsi" w:hAnsiTheme="minorHAnsi"/>
                <w:sz w:val="22"/>
                <w:szCs w:val="22"/>
                <w:lang w:eastAsia="en-GB"/>
              </w:rPr>
            </w:pPr>
          </w:p>
        </w:tc>
        <w:tc>
          <w:tcPr>
            <w:tcW w:w="2713" w:type="dxa"/>
          </w:tcPr>
          <w:p w:rsidR="00535CCB" w:rsidRPr="00700226" w:rsidRDefault="00535CCB">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602"/>
        </w:trPr>
        <w:tc>
          <w:tcPr>
            <w:tcW w:w="1882" w:type="dxa"/>
            <w:vMerge/>
          </w:tcPr>
          <w:p w:rsidR="00535CCB" w:rsidRPr="00700226" w:rsidRDefault="00535CCB">
            <w:pPr>
              <w:overflowPunct/>
              <w:autoSpaceDE/>
              <w:autoSpaceDN/>
              <w:adjustRightInd/>
              <w:textAlignment w:val="auto"/>
              <w:rPr>
                <w:rFonts w:asciiTheme="minorHAnsi" w:hAnsiTheme="minorHAnsi"/>
                <w:b/>
                <w:sz w:val="22"/>
                <w:szCs w:val="22"/>
                <w:lang w:eastAsia="en-GB"/>
              </w:rPr>
            </w:pPr>
          </w:p>
        </w:tc>
        <w:tc>
          <w:tcPr>
            <w:tcW w:w="2713" w:type="dxa"/>
          </w:tcPr>
          <w:p w:rsidR="00535CCB" w:rsidRPr="00700226" w:rsidRDefault="00535CCB">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Flexible</w:t>
            </w:r>
          </w:p>
        </w:tc>
        <w:tc>
          <w:tcPr>
            <w:tcW w:w="2713" w:type="dxa"/>
          </w:tcPr>
          <w:p w:rsidR="00535CCB" w:rsidRPr="00700226" w:rsidRDefault="00535CCB">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602"/>
        </w:trPr>
        <w:tc>
          <w:tcPr>
            <w:tcW w:w="1882" w:type="dxa"/>
            <w:vMerge w:val="restart"/>
            <w:tcBorders>
              <w:top w:val="nil"/>
            </w:tcBorders>
          </w:tcPr>
          <w:p w:rsidR="00535CCB" w:rsidRPr="00700226" w:rsidRDefault="00535CCB" w:rsidP="00E23CCC">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Confident</w:t>
            </w:r>
          </w:p>
        </w:tc>
        <w:tc>
          <w:tcPr>
            <w:tcW w:w="2713" w:type="dxa"/>
          </w:tcPr>
          <w:p w:rsidR="00535CCB" w:rsidRPr="00700226" w:rsidRDefault="00535CCB">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r w:rsidR="00535CCB" w:rsidRPr="00700226" w:rsidTr="00535CCB">
        <w:tblPrEx>
          <w:tblLook w:val="04A0" w:firstRow="1" w:lastRow="0" w:firstColumn="1" w:lastColumn="0" w:noHBand="0" w:noVBand="1"/>
        </w:tblPrEx>
        <w:trPr>
          <w:trHeight w:val="602"/>
        </w:trPr>
        <w:tc>
          <w:tcPr>
            <w:tcW w:w="1882" w:type="dxa"/>
            <w:vMerge/>
          </w:tcPr>
          <w:p w:rsidR="00535CCB" w:rsidRPr="00700226" w:rsidRDefault="00535CCB">
            <w:pPr>
              <w:overflowPunct/>
              <w:autoSpaceDE/>
              <w:autoSpaceDN/>
              <w:adjustRightInd/>
              <w:textAlignment w:val="auto"/>
              <w:rPr>
                <w:rFonts w:asciiTheme="minorHAnsi" w:hAnsiTheme="minorHAnsi"/>
                <w:b/>
                <w:sz w:val="22"/>
                <w:szCs w:val="22"/>
                <w:lang w:eastAsia="en-GB"/>
              </w:rPr>
            </w:pPr>
          </w:p>
        </w:tc>
        <w:tc>
          <w:tcPr>
            <w:tcW w:w="2713" w:type="dxa"/>
          </w:tcPr>
          <w:p w:rsidR="00535CCB" w:rsidRDefault="00535CCB">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Accurate</w:t>
            </w:r>
          </w:p>
        </w:tc>
        <w:tc>
          <w:tcPr>
            <w:tcW w:w="2713" w:type="dxa"/>
          </w:tcPr>
          <w:p w:rsidR="00535CCB" w:rsidRPr="00700226" w:rsidRDefault="00535CCB">
            <w:pPr>
              <w:overflowPunct/>
              <w:autoSpaceDE/>
              <w:autoSpaceDN/>
              <w:adjustRightInd/>
              <w:textAlignment w:val="auto"/>
              <w:rPr>
                <w:rFonts w:asciiTheme="minorHAnsi" w:hAnsiTheme="minorHAnsi"/>
                <w:sz w:val="22"/>
                <w:szCs w:val="22"/>
                <w:lang w:eastAsia="en-GB"/>
              </w:rPr>
            </w:pPr>
          </w:p>
        </w:tc>
        <w:tc>
          <w:tcPr>
            <w:tcW w:w="2160" w:type="dxa"/>
          </w:tcPr>
          <w:p w:rsidR="00535CCB" w:rsidRPr="00700226" w:rsidRDefault="00194D02">
            <w:pPr>
              <w:overflowPunct/>
              <w:autoSpaceDE/>
              <w:autoSpaceDN/>
              <w:adjustRightInd/>
              <w:textAlignment w:val="auto"/>
              <w:rPr>
                <w:rFonts w:asciiTheme="minorHAnsi" w:hAnsiTheme="minorHAnsi"/>
                <w:sz w:val="22"/>
                <w:szCs w:val="22"/>
                <w:lang w:eastAsia="en-GB"/>
              </w:rPr>
            </w:pPr>
            <w:r>
              <w:rPr>
                <w:rFonts w:asciiTheme="minorHAnsi" w:hAnsiTheme="minorHAnsi"/>
                <w:sz w:val="22"/>
                <w:szCs w:val="22"/>
                <w:lang w:eastAsia="en-GB"/>
              </w:rPr>
              <w:t>A, I, R</w:t>
            </w:r>
          </w:p>
        </w:tc>
      </w:tr>
    </w:tbl>
    <w:p w:rsidR="003E097A" w:rsidRPr="001D0337" w:rsidRDefault="003E097A" w:rsidP="00774111">
      <w:pPr>
        <w:rPr>
          <w:rFonts w:ascii="Calibri" w:hAnsi="Calibri"/>
          <w:sz w:val="22"/>
          <w:szCs w:val="22"/>
        </w:rPr>
      </w:pPr>
    </w:p>
    <w:sectPr w:rsidR="003E097A" w:rsidRPr="001D0337" w:rsidSect="00774111">
      <w:pgSz w:w="11909" w:h="16834" w:code="9"/>
      <w:pgMar w:top="851" w:right="1440" w:bottom="42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0304"/>
    <w:multiLevelType w:val="hybridMultilevel"/>
    <w:tmpl w:val="F5C87F76"/>
    <w:lvl w:ilvl="0" w:tplc="3C96ACA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561C4B"/>
    <w:multiLevelType w:val="hybridMultilevel"/>
    <w:tmpl w:val="3B1C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C50F3"/>
    <w:multiLevelType w:val="hybridMultilevel"/>
    <w:tmpl w:val="7F649454"/>
    <w:lvl w:ilvl="0" w:tplc="0114AA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A11F4"/>
    <w:multiLevelType w:val="hybridMultilevel"/>
    <w:tmpl w:val="CE86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D2DBB"/>
    <w:multiLevelType w:val="hybridMultilevel"/>
    <w:tmpl w:val="4E36E202"/>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4A2719"/>
    <w:multiLevelType w:val="hybridMultilevel"/>
    <w:tmpl w:val="4612A158"/>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213921"/>
    <w:multiLevelType w:val="hybridMultilevel"/>
    <w:tmpl w:val="5094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B4792"/>
    <w:multiLevelType w:val="hybridMultilevel"/>
    <w:tmpl w:val="CE508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66D6B"/>
    <w:multiLevelType w:val="hybridMultilevel"/>
    <w:tmpl w:val="F64E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C73D62"/>
    <w:multiLevelType w:val="hybridMultilevel"/>
    <w:tmpl w:val="3700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22868"/>
    <w:multiLevelType w:val="hybridMultilevel"/>
    <w:tmpl w:val="4B2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211600"/>
    <w:multiLevelType w:val="hybridMultilevel"/>
    <w:tmpl w:val="509E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BD59C1"/>
    <w:multiLevelType w:val="hybridMultilevel"/>
    <w:tmpl w:val="F136629C"/>
    <w:lvl w:ilvl="0" w:tplc="17683A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5F2932"/>
    <w:multiLevelType w:val="hybridMultilevel"/>
    <w:tmpl w:val="3F84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2153C3"/>
    <w:multiLevelType w:val="hybridMultilevel"/>
    <w:tmpl w:val="674E8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A1D8B"/>
    <w:multiLevelType w:val="hybridMultilevel"/>
    <w:tmpl w:val="4488A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EC6D24"/>
    <w:multiLevelType w:val="hybridMultilevel"/>
    <w:tmpl w:val="924A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3065BA"/>
    <w:multiLevelType w:val="hybridMultilevel"/>
    <w:tmpl w:val="BBDA2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2B44B4"/>
    <w:multiLevelType w:val="hybridMultilevel"/>
    <w:tmpl w:val="F1423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9C35EE"/>
    <w:multiLevelType w:val="hybridMultilevel"/>
    <w:tmpl w:val="22405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FA200D"/>
    <w:multiLevelType w:val="hybridMultilevel"/>
    <w:tmpl w:val="83C80A56"/>
    <w:lvl w:ilvl="0" w:tplc="1968ED6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466B20"/>
    <w:multiLevelType w:val="hybridMultilevel"/>
    <w:tmpl w:val="9498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0452F"/>
    <w:multiLevelType w:val="hybridMultilevel"/>
    <w:tmpl w:val="D24EA5B4"/>
    <w:lvl w:ilvl="0" w:tplc="17683A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461A7D"/>
    <w:multiLevelType w:val="hybridMultilevel"/>
    <w:tmpl w:val="A3DA7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DD357CA"/>
    <w:multiLevelType w:val="hybridMultilevel"/>
    <w:tmpl w:val="5584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6E0A4F"/>
    <w:multiLevelType w:val="hybridMultilevel"/>
    <w:tmpl w:val="75BC2398"/>
    <w:lvl w:ilvl="0" w:tplc="17683A3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
  </w:num>
  <w:num w:numId="3">
    <w:abstractNumId w:val="23"/>
  </w:num>
  <w:num w:numId="4">
    <w:abstractNumId w:val="4"/>
  </w:num>
  <w:num w:numId="5">
    <w:abstractNumId w:val="22"/>
  </w:num>
  <w:num w:numId="6">
    <w:abstractNumId w:val="5"/>
  </w:num>
  <w:num w:numId="7">
    <w:abstractNumId w:val="12"/>
  </w:num>
  <w:num w:numId="8">
    <w:abstractNumId w:val="25"/>
  </w:num>
  <w:num w:numId="9">
    <w:abstractNumId w:val="9"/>
  </w:num>
  <w:num w:numId="10">
    <w:abstractNumId w:val="17"/>
  </w:num>
  <w:num w:numId="11">
    <w:abstractNumId w:val="13"/>
  </w:num>
  <w:num w:numId="12">
    <w:abstractNumId w:val="24"/>
  </w:num>
  <w:num w:numId="13">
    <w:abstractNumId w:val="1"/>
  </w:num>
  <w:num w:numId="14">
    <w:abstractNumId w:val="8"/>
  </w:num>
  <w:num w:numId="15">
    <w:abstractNumId w:val="14"/>
  </w:num>
  <w:num w:numId="16">
    <w:abstractNumId w:val="11"/>
  </w:num>
  <w:num w:numId="17">
    <w:abstractNumId w:val="20"/>
  </w:num>
  <w:num w:numId="18">
    <w:abstractNumId w:val="15"/>
  </w:num>
  <w:num w:numId="19">
    <w:abstractNumId w:val="10"/>
  </w:num>
  <w:num w:numId="20">
    <w:abstractNumId w:val="21"/>
  </w:num>
  <w:num w:numId="21">
    <w:abstractNumId w:val="19"/>
  </w:num>
  <w:num w:numId="22">
    <w:abstractNumId w:val="16"/>
  </w:num>
  <w:num w:numId="23">
    <w:abstractNumId w:val="6"/>
  </w:num>
  <w:num w:numId="24">
    <w:abstractNumId w:val="0"/>
  </w:num>
  <w:num w:numId="25">
    <w:abstractNumId w:val="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20"/>
  <w:evenAndOddHeader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3F"/>
    <w:rsid w:val="00026BD0"/>
    <w:rsid w:val="000906F7"/>
    <w:rsid w:val="000D0959"/>
    <w:rsid w:val="000D6D30"/>
    <w:rsid w:val="000F6C22"/>
    <w:rsid w:val="0011263B"/>
    <w:rsid w:val="00113B20"/>
    <w:rsid w:val="00120C53"/>
    <w:rsid w:val="001326FE"/>
    <w:rsid w:val="00194D02"/>
    <w:rsid w:val="001A115E"/>
    <w:rsid w:val="001D0337"/>
    <w:rsid w:val="00227809"/>
    <w:rsid w:val="00267A6F"/>
    <w:rsid w:val="002B69D0"/>
    <w:rsid w:val="002E023C"/>
    <w:rsid w:val="002E0EE7"/>
    <w:rsid w:val="002E783F"/>
    <w:rsid w:val="00375C62"/>
    <w:rsid w:val="003E097A"/>
    <w:rsid w:val="00402E00"/>
    <w:rsid w:val="00472BB2"/>
    <w:rsid w:val="004A38CF"/>
    <w:rsid w:val="004B6BAA"/>
    <w:rsid w:val="00535CCB"/>
    <w:rsid w:val="00577E4F"/>
    <w:rsid w:val="005C0F82"/>
    <w:rsid w:val="005C3775"/>
    <w:rsid w:val="005F5A07"/>
    <w:rsid w:val="00653B85"/>
    <w:rsid w:val="00656B6C"/>
    <w:rsid w:val="00664E7F"/>
    <w:rsid w:val="00677EBD"/>
    <w:rsid w:val="006A2722"/>
    <w:rsid w:val="006C0819"/>
    <w:rsid w:val="006E13FE"/>
    <w:rsid w:val="006E1E04"/>
    <w:rsid w:val="00700226"/>
    <w:rsid w:val="00774111"/>
    <w:rsid w:val="007D5B0D"/>
    <w:rsid w:val="007D6E0D"/>
    <w:rsid w:val="00802A26"/>
    <w:rsid w:val="00836223"/>
    <w:rsid w:val="008D2566"/>
    <w:rsid w:val="0093192F"/>
    <w:rsid w:val="00990793"/>
    <w:rsid w:val="00A8724F"/>
    <w:rsid w:val="00A910E3"/>
    <w:rsid w:val="00AC6C70"/>
    <w:rsid w:val="00B01971"/>
    <w:rsid w:val="00B56C8F"/>
    <w:rsid w:val="00B74E47"/>
    <w:rsid w:val="00B81F0F"/>
    <w:rsid w:val="00BA0A85"/>
    <w:rsid w:val="00BA50B7"/>
    <w:rsid w:val="00BB1EBD"/>
    <w:rsid w:val="00C2782C"/>
    <w:rsid w:val="00C57292"/>
    <w:rsid w:val="00C72159"/>
    <w:rsid w:val="00C77905"/>
    <w:rsid w:val="00CF13C3"/>
    <w:rsid w:val="00CF76C5"/>
    <w:rsid w:val="00DD22FC"/>
    <w:rsid w:val="00DD38E0"/>
    <w:rsid w:val="00DD688E"/>
    <w:rsid w:val="00E23CCC"/>
    <w:rsid w:val="00E556F4"/>
    <w:rsid w:val="00ED6EAC"/>
    <w:rsid w:val="00F01202"/>
    <w:rsid w:val="00F342F1"/>
    <w:rsid w:val="00F95FE6"/>
    <w:rsid w:val="00FA3F28"/>
    <w:rsid w:val="00FC3569"/>
    <w:rsid w:val="00FF0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0A17F44"/>
  <w15:docId w15:val="{36F9BDC2-5D20-470B-A6E6-9066CB99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eastAsia="en-US"/>
    </w:rPr>
  </w:style>
  <w:style w:type="paragraph" w:styleId="Heading1">
    <w:name w:val="heading 1"/>
    <w:basedOn w:val="Normal"/>
    <w:next w:val="Normal"/>
    <w:qFormat/>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character" w:styleId="CommentReference">
    <w:name w:val="annotation reference"/>
    <w:uiPriority w:val="99"/>
    <w:semiHidden/>
    <w:unhideWhenUsed/>
    <w:rsid w:val="00026BD0"/>
    <w:rPr>
      <w:sz w:val="16"/>
      <w:szCs w:val="16"/>
    </w:rPr>
  </w:style>
  <w:style w:type="paragraph" w:styleId="CommentText">
    <w:name w:val="annotation text"/>
    <w:basedOn w:val="Normal"/>
    <w:link w:val="CommentTextChar"/>
    <w:uiPriority w:val="99"/>
    <w:semiHidden/>
    <w:unhideWhenUsed/>
    <w:rsid w:val="00026BD0"/>
  </w:style>
  <w:style w:type="character" w:customStyle="1" w:styleId="CommentTextChar">
    <w:name w:val="Comment Text Char"/>
    <w:link w:val="CommentText"/>
    <w:uiPriority w:val="99"/>
    <w:semiHidden/>
    <w:rsid w:val="00026BD0"/>
    <w:rPr>
      <w:lang w:eastAsia="en-US"/>
    </w:rPr>
  </w:style>
  <w:style w:type="paragraph" w:styleId="CommentSubject">
    <w:name w:val="annotation subject"/>
    <w:basedOn w:val="CommentText"/>
    <w:next w:val="CommentText"/>
    <w:link w:val="CommentSubjectChar"/>
    <w:uiPriority w:val="99"/>
    <w:semiHidden/>
    <w:unhideWhenUsed/>
    <w:rsid w:val="00026BD0"/>
    <w:rPr>
      <w:b/>
      <w:bCs/>
    </w:rPr>
  </w:style>
  <w:style w:type="character" w:customStyle="1" w:styleId="CommentSubjectChar">
    <w:name w:val="Comment Subject Char"/>
    <w:link w:val="CommentSubject"/>
    <w:uiPriority w:val="99"/>
    <w:semiHidden/>
    <w:rsid w:val="00026BD0"/>
    <w:rPr>
      <w:b/>
      <w:bCs/>
      <w:lang w:eastAsia="en-US"/>
    </w:rPr>
  </w:style>
  <w:style w:type="paragraph" w:styleId="BalloonText">
    <w:name w:val="Balloon Text"/>
    <w:basedOn w:val="Normal"/>
    <w:link w:val="BalloonTextChar"/>
    <w:uiPriority w:val="99"/>
    <w:semiHidden/>
    <w:unhideWhenUsed/>
    <w:rsid w:val="00026BD0"/>
    <w:rPr>
      <w:rFonts w:ascii="Tahoma" w:hAnsi="Tahoma" w:cs="Tahoma"/>
      <w:sz w:val="16"/>
      <w:szCs w:val="16"/>
    </w:rPr>
  </w:style>
  <w:style w:type="character" w:customStyle="1" w:styleId="BalloonTextChar">
    <w:name w:val="Balloon Text Char"/>
    <w:link w:val="BalloonText"/>
    <w:uiPriority w:val="99"/>
    <w:semiHidden/>
    <w:rsid w:val="00026BD0"/>
    <w:rPr>
      <w:rFonts w:ascii="Tahoma" w:hAnsi="Tahoma" w:cs="Tahoma"/>
      <w:sz w:val="16"/>
      <w:szCs w:val="16"/>
      <w:lang w:eastAsia="en-US"/>
    </w:rPr>
  </w:style>
  <w:style w:type="paragraph" w:styleId="ListParagraph">
    <w:name w:val="List Paragraph"/>
    <w:basedOn w:val="Normal"/>
    <w:uiPriority w:val="34"/>
    <w:qFormat/>
    <w:rsid w:val="00664E7F"/>
    <w:pPr>
      <w:ind w:left="720"/>
      <w:contextualSpacing/>
    </w:pPr>
  </w:style>
  <w:style w:type="table" w:styleId="TableGrid">
    <w:name w:val="Table Grid"/>
    <w:basedOn w:val="TableNormal"/>
    <w:uiPriority w:val="59"/>
    <w:rsid w:val="00E556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00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rraine\Application%20Data\Microsoft\Templates\GRIFFIN%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D7DD-2E50-42BA-9DA0-0DC1A7E5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GRIFFIN HEADING.dot</Template>
  <TotalTime>1</TotalTime>
  <Pages>5</Pages>
  <Words>1057</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Warwickshire Education</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Batchelor</dc:creator>
  <cp:lastModifiedBy>User</cp:lastModifiedBy>
  <cp:revision>4</cp:revision>
  <cp:lastPrinted>2018-06-14T08:46:00Z</cp:lastPrinted>
  <dcterms:created xsi:type="dcterms:W3CDTF">2019-01-08T16:05:00Z</dcterms:created>
  <dcterms:modified xsi:type="dcterms:W3CDTF">2019-01-09T11:44:00Z</dcterms:modified>
</cp:coreProperties>
</file>