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King James’s School – The Languages Department</w:t>
      </w: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Languages Team Staffing</w:t>
      </w: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Alexander Gibson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Head of Department &amp; Teacher of French &amp; Spanish</w:t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Naomi Pinkney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Second in Department &amp; Teacher of French &amp;Spanish  </w:t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Pascale Bradbury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Teacher of French</w:t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Ailsa Griffiths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>Teacher of French</w:t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Philip </w:t>
      </w:r>
      <w:proofErr w:type="spellStart"/>
      <w:r>
        <w:rPr>
          <w:rFonts w:ascii="Arial" w:hAnsi="Arial" w:cs="Arial"/>
        </w:rPr>
        <w:t>Coxon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Vice Principal, Teacher of French</w:t>
      </w: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Accommodation</w:t>
      </w: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Languages area consists of three main rooms.  All are equipped with Promethean Interactive Whiteboards.</w:t>
      </w:r>
    </w:p>
    <w:p>
      <w:pPr>
        <w:spacing w:after="0"/>
        <w:rPr>
          <w:rFonts w:ascii="Arial" w:hAnsi="Arial" w:cs="Arial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199390</wp:posOffset>
            </wp:positionV>
            <wp:extent cx="2819400" cy="1879600"/>
            <wp:effectExtent l="0" t="0" r="0" b="6350"/>
            <wp:wrapTight wrapText="bothSides">
              <wp:wrapPolygon edited="0">
                <wp:start x="0" y="0"/>
                <wp:lineTo x="0" y="21454"/>
                <wp:lineTo x="21454" y="21454"/>
                <wp:lineTo x="21454" y="0"/>
                <wp:lineTo x="0" y="0"/>
              </wp:wrapPolygon>
            </wp:wrapTight>
            <wp:docPr id="1" name="Picture 1" descr="IMGP3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P34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823845" cy="18859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538" cy="1892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  <w:u w:val="single"/>
        </w:rPr>
        <w:t>Curriculum</w:t>
      </w:r>
      <w:r>
        <w:rPr>
          <w:rFonts w:ascii="Arial" w:hAnsi="Arial" w:cs="Arial"/>
        </w:rPr>
        <w:t xml:space="preserve"> </w:t>
      </w: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languages taught are French and Spanish. Both languages are taught throughout the school, and are compulsory in Key Stage 3 except to a small number of children identified after Year 7, they are taught Literacy skills in the Loft.  Both subjects are options in Key Stage 4.</w:t>
      </w: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Students are taught in mixed ability classes in Year 7, and are </w:t>
      </w:r>
      <w:proofErr w:type="spellStart"/>
      <w:r>
        <w:rPr>
          <w:rFonts w:ascii="Arial" w:hAnsi="Arial" w:cs="Arial"/>
        </w:rPr>
        <w:t>setted</w:t>
      </w:r>
      <w:proofErr w:type="spellEnd"/>
      <w:r>
        <w:rPr>
          <w:rFonts w:ascii="Arial" w:hAnsi="Arial" w:cs="Arial"/>
        </w:rPr>
        <w:t xml:space="preserve"> thereafter.  Two groups of the most able linguists do Spanish, in Years 8 and 9.  </w:t>
      </w: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 Year 10, students can chose either French or Spanish to GCSE.  </w:t>
      </w: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Resources</w:t>
      </w: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 French, the main text books in Key Stage 3 are </w:t>
      </w:r>
      <w:proofErr w:type="spellStart"/>
      <w:r>
        <w:rPr>
          <w:rFonts w:ascii="Arial" w:hAnsi="Arial" w:cs="Arial"/>
        </w:rPr>
        <w:t>Acces</w:t>
      </w:r>
      <w:proofErr w:type="spellEnd"/>
      <w:r>
        <w:rPr>
          <w:rFonts w:ascii="Arial" w:hAnsi="Arial" w:cs="Arial"/>
        </w:rPr>
        <w:t xml:space="preserve">, Studio 1 and Studio 2 Rouge and Vert and Studio 3 </w:t>
      </w:r>
      <w:proofErr w:type="spellStart"/>
      <w:r>
        <w:rPr>
          <w:rFonts w:ascii="Arial" w:hAnsi="Arial" w:cs="Arial"/>
        </w:rPr>
        <w:t>Vivia</w:t>
      </w:r>
      <w:proofErr w:type="spellEnd"/>
      <w:r>
        <w:rPr>
          <w:rFonts w:ascii="Arial" w:hAnsi="Arial" w:cs="Arial"/>
        </w:rPr>
        <w:t xml:space="preserve"> 1, 2, 3 for Spanish.  In Key Stage 4 the main course books are AQA Studio for French and AQA Viva for Spanish.</w:t>
      </w: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 Key Stages 3 and 4 the course books are supplemented by a wide variety of internally produced material and </w:t>
      </w:r>
      <w:proofErr w:type="spellStart"/>
      <w:r>
        <w:rPr>
          <w:rFonts w:ascii="Arial" w:hAnsi="Arial" w:cs="Arial"/>
        </w:rPr>
        <w:t>Boardworks</w:t>
      </w:r>
      <w:proofErr w:type="spellEnd"/>
      <w:r>
        <w:rPr>
          <w:rFonts w:ascii="Arial" w:hAnsi="Arial" w:cs="Arial"/>
        </w:rPr>
        <w:t xml:space="preserve"> resources on the Interactive Whiteboard.</w:t>
      </w: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  <w:u w:val="single"/>
        </w:rPr>
      </w:pPr>
    </w:p>
    <w:p>
      <w:pPr>
        <w:spacing w:after="0"/>
        <w:rPr>
          <w:rFonts w:ascii="Arial" w:hAnsi="Arial" w:cs="Arial"/>
          <w:u w:val="single"/>
        </w:rPr>
      </w:pPr>
    </w:p>
    <w:p>
      <w:pPr>
        <w:spacing w:after="0"/>
        <w:rPr>
          <w:rFonts w:ascii="Arial" w:hAnsi="Arial" w:cs="Arial"/>
          <w:u w:val="single"/>
        </w:rPr>
      </w:pPr>
    </w:p>
    <w:p>
      <w:pPr>
        <w:spacing w:after="0"/>
        <w:rPr>
          <w:rFonts w:ascii="Arial" w:hAnsi="Arial" w:cs="Arial"/>
          <w:u w:val="single"/>
        </w:rPr>
      </w:pPr>
    </w:p>
    <w:p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KS4 Results</w:t>
      </w: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results are:-</w:t>
      </w:r>
    </w:p>
    <w:p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449"/>
        <w:gridCol w:w="363"/>
        <w:gridCol w:w="461"/>
        <w:gridCol w:w="461"/>
        <w:gridCol w:w="461"/>
        <w:gridCol w:w="363"/>
        <w:gridCol w:w="351"/>
        <w:gridCol w:w="388"/>
        <w:gridCol w:w="375"/>
        <w:gridCol w:w="706"/>
      </w:tblGrid>
      <w:tr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French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A*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</w:tr>
      <w:tr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</w:tr>
      <w:tr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  <w:tr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</w:tbl>
    <w:p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2"/>
        <w:gridCol w:w="449"/>
        <w:gridCol w:w="363"/>
        <w:gridCol w:w="461"/>
        <w:gridCol w:w="461"/>
        <w:gridCol w:w="375"/>
        <w:gridCol w:w="363"/>
        <w:gridCol w:w="351"/>
        <w:gridCol w:w="388"/>
        <w:gridCol w:w="375"/>
        <w:gridCol w:w="706"/>
      </w:tblGrid>
      <w:tr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A*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</w:tbl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  <w:u w:val="single"/>
        </w:rPr>
      </w:pPr>
    </w:p>
    <w:p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Extra-Curricular Activities</w:t>
      </w:r>
    </w:p>
    <w:p>
      <w:pPr>
        <w:spacing w:after="0"/>
        <w:rPr>
          <w:rFonts w:ascii="Arial" w:hAnsi="Arial" w:cs="Arial"/>
          <w:u w:val="single"/>
        </w:rPr>
      </w:pP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Department runs regular revision sessions to help students achieve their potential.  These are usually held after school.</w:t>
      </w: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Languages Department run an annual trip to either France or Spain. The trips are cultural and also involve language lessons.</w:t>
      </w: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KS4 are able to be involved in one day courses for French or Spanish organised by Leeds or Manchester University.</w:t>
      </w: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January 2018</w:t>
      </w:r>
    </w:p>
    <w:p>
      <w:pPr>
        <w:spacing w:after="0"/>
        <w:rPr>
          <w:rFonts w:ascii="Arial" w:hAnsi="Arial" w:cs="Arial"/>
        </w:rPr>
      </w:pPr>
      <w:bookmarkStart w:id="0" w:name="_GoBack"/>
      <w:bookmarkEnd w:id="0"/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</w:p>
    <w:sectPr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7689D19-BEB2-4C21-9787-7ADC4BC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6DA7FD68.dotm</Template>
  <TotalTime>5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Staff.TBrook</dc:creator>
  <cp:keywords/>
  <dc:description/>
  <cp:lastModifiedBy>Staff.TBrook</cp:lastModifiedBy>
  <cp:revision>4</cp:revision>
  <cp:lastPrinted>2018-01-09T13:52:00Z</cp:lastPrinted>
  <dcterms:created xsi:type="dcterms:W3CDTF">2018-01-09T13:46:00Z</dcterms:created>
  <dcterms:modified xsi:type="dcterms:W3CDTF">2018-01-09T13:52:00Z</dcterms:modified>
</cp:coreProperties>
</file>