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B5" w:rsidRPr="00146AB3" w:rsidRDefault="00B172B5" w:rsidP="00B172B5">
      <w:pPr>
        <w:pStyle w:val="Heading1"/>
        <w:rPr>
          <w:color w:val="000000" w:themeColor="text1"/>
        </w:rPr>
      </w:pPr>
      <w:r w:rsidRPr="00F553B7">
        <w:rPr>
          <w:color w:val="000000" w:themeColor="text1"/>
        </w:rPr>
        <w:t>Teacher of Music from</w:t>
      </w:r>
      <w:r w:rsidRPr="00146AB3">
        <w:rPr>
          <w:color w:val="000000" w:themeColor="text1"/>
        </w:rPr>
        <w:t xml:space="preserve"> September 201</w:t>
      </w:r>
      <w:r w:rsidR="00AC4AE9">
        <w:rPr>
          <w:color w:val="000000" w:themeColor="text1"/>
        </w:rPr>
        <w:t>8</w:t>
      </w:r>
    </w:p>
    <w:p w:rsidR="00B172B5" w:rsidRPr="00146AB3" w:rsidRDefault="00B172B5" w:rsidP="00B172B5">
      <w:pPr>
        <w:rPr>
          <w:color w:val="000000" w:themeColor="text1"/>
        </w:rPr>
      </w:pPr>
      <w:r w:rsidRPr="00146AB3">
        <w:rPr>
          <w:color w:val="000000" w:themeColor="text1"/>
        </w:rPr>
        <w:t>Thank you for your interest in this post and we look forward to receiving your application.</w:t>
      </w:r>
    </w:p>
    <w:p w:rsidR="00B172B5" w:rsidRDefault="00B172B5" w:rsidP="00B172B5">
      <w:pPr>
        <w:jc w:val="both"/>
        <w:rPr>
          <w:color w:val="000000" w:themeColor="text1"/>
          <w:szCs w:val="24"/>
        </w:rPr>
      </w:pPr>
    </w:p>
    <w:p w:rsidR="00B172B5" w:rsidRPr="00B172B5" w:rsidRDefault="00B172B5" w:rsidP="00B172B5">
      <w:pPr>
        <w:jc w:val="both"/>
      </w:pPr>
      <w:r w:rsidRPr="00F553B7">
        <w:rPr>
          <w:color w:val="000000" w:themeColor="text1"/>
          <w:szCs w:val="24"/>
        </w:rPr>
        <w:t xml:space="preserve">We are seeking someone with the commitment and enthusiasm to be part of a lively, well managed and successful team. </w:t>
      </w:r>
      <w:r w:rsidRPr="00F553B7">
        <w:t xml:space="preserve">We are anxious to appoint a candidate of the highest calibre who will be able to make a significant contribution both to the Music Department and to the school as a whole. </w:t>
      </w:r>
      <w:r w:rsidRPr="00F553B7">
        <w:rPr>
          <w:szCs w:val="24"/>
        </w:rPr>
        <w:t xml:space="preserve">The Music department is very united in enjoying their work and in striving to deliver interesting and stimulating lessons. The department have created a supportive climate in which there is much cooperation, resulting in detailed schemes of work and excellent resources. </w:t>
      </w:r>
      <w:r w:rsidRPr="00F553B7">
        <w:t>The Bradley Arts Centre has been open since 2005, with art, music and drama organised around a central courtyard and the school has a strong tradition of drama and musical performance.</w:t>
      </w:r>
    </w:p>
    <w:p w:rsidR="00B172B5" w:rsidRPr="00146AB3" w:rsidRDefault="00B172B5" w:rsidP="00B172B5">
      <w:pPr>
        <w:jc w:val="both"/>
        <w:rPr>
          <w:color w:val="000000" w:themeColor="text1"/>
          <w:szCs w:val="24"/>
        </w:rPr>
      </w:pPr>
    </w:p>
    <w:p w:rsidR="00B172B5" w:rsidRPr="00146AB3" w:rsidRDefault="00B172B5" w:rsidP="00B172B5">
      <w:pPr>
        <w:jc w:val="both"/>
        <w:rPr>
          <w:color w:val="000000" w:themeColor="text1"/>
          <w:szCs w:val="24"/>
        </w:rPr>
      </w:pPr>
      <w:r w:rsidRPr="00146AB3">
        <w:rPr>
          <w:color w:val="000000" w:themeColor="text1"/>
          <w:szCs w:val="24"/>
        </w:rPr>
        <w:t xml:space="preserve">The successful candidate will be given full support and will be encouraged to engage in further </w:t>
      </w:r>
      <w:r w:rsidRPr="00146AB3">
        <w:rPr>
          <w:b/>
          <w:color w:val="000000" w:themeColor="text1"/>
          <w:szCs w:val="24"/>
        </w:rPr>
        <w:t>professional development</w:t>
      </w:r>
      <w:r w:rsidRPr="00146AB3">
        <w:rPr>
          <w:color w:val="000000" w:themeColor="text1"/>
          <w:szCs w:val="24"/>
        </w:rPr>
        <w:t xml:space="preserve"> which we believe will benefit both the individual and the school.  We have a strong induction programme, particularly for NQTs who will be part of the Surrey Competency Profile scheme, and whose salaries will be backdated to </w:t>
      </w:r>
      <w:r>
        <w:rPr>
          <w:color w:val="000000" w:themeColor="text1"/>
          <w:szCs w:val="24"/>
        </w:rPr>
        <w:t>1</w:t>
      </w:r>
      <w:r w:rsidRPr="00146AB3">
        <w:rPr>
          <w:color w:val="000000" w:themeColor="text1"/>
          <w:szCs w:val="24"/>
          <w:vertAlign w:val="superscript"/>
        </w:rPr>
        <w:t>st</w:t>
      </w:r>
      <w:r>
        <w:rPr>
          <w:color w:val="000000" w:themeColor="text1"/>
          <w:szCs w:val="24"/>
        </w:rPr>
        <w:t xml:space="preserve"> </w:t>
      </w:r>
      <w:r w:rsidRPr="00146AB3">
        <w:rPr>
          <w:color w:val="000000" w:themeColor="text1"/>
          <w:szCs w:val="24"/>
        </w:rPr>
        <w:t xml:space="preserve">August.   The successful applicant is likely to be a form tutor.  </w:t>
      </w:r>
      <w:r>
        <w:rPr>
          <w:color w:val="000000" w:themeColor="text1"/>
          <w:szCs w:val="24"/>
        </w:rPr>
        <w:t>As t</w:t>
      </w:r>
      <w:r w:rsidRPr="00146AB3">
        <w:rPr>
          <w:color w:val="000000" w:themeColor="text1"/>
          <w:szCs w:val="24"/>
        </w:rPr>
        <w:t xml:space="preserve">he school </w:t>
      </w:r>
      <w:r>
        <w:rPr>
          <w:color w:val="000000" w:themeColor="text1"/>
          <w:szCs w:val="24"/>
        </w:rPr>
        <w:t>transitioned from being a</w:t>
      </w:r>
      <w:r w:rsidRPr="00146AB3">
        <w:rPr>
          <w:color w:val="000000" w:themeColor="text1"/>
          <w:szCs w:val="24"/>
        </w:rPr>
        <w:t xml:space="preserve"> Local Authority Community School</w:t>
      </w:r>
      <w:r>
        <w:rPr>
          <w:color w:val="000000" w:themeColor="text1"/>
          <w:szCs w:val="24"/>
        </w:rPr>
        <w:t xml:space="preserve"> to forming a MAT, a key element was maintaining</w:t>
      </w:r>
      <w:r w:rsidRPr="00146AB3">
        <w:rPr>
          <w:color w:val="000000" w:themeColor="text1"/>
          <w:szCs w:val="24"/>
        </w:rPr>
        <w:t xml:space="preserve"> the full benefit and protection of the </w:t>
      </w:r>
      <w:r w:rsidRPr="00146AB3">
        <w:rPr>
          <w:b/>
          <w:color w:val="000000" w:themeColor="text1"/>
          <w:szCs w:val="24"/>
        </w:rPr>
        <w:t>national Pay &amp; Conditions</w:t>
      </w:r>
      <w:r w:rsidRPr="00146AB3">
        <w:rPr>
          <w:color w:val="000000" w:themeColor="text1"/>
          <w:szCs w:val="24"/>
        </w:rPr>
        <w:t xml:space="preserve">. </w:t>
      </w:r>
      <w:r>
        <w:rPr>
          <w:color w:val="000000" w:themeColor="text1"/>
          <w:szCs w:val="24"/>
        </w:rPr>
        <w:t>Similarly,</w:t>
      </w:r>
      <w:r w:rsidRPr="00146AB3">
        <w:rPr>
          <w:color w:val="000000" w:themeColor="text1"/>
          <w:szCs w:val="24"/>
        </w:rPr>
        <w:t xml:space="preserve"> </w:t>
      </w:r>
      <w:proofErr w:type="gramStart"/>
      <w:r w:rsidRPr="00146AB3">
        <w:rPr>
          <w:color w:val="000000" w:themeColor="text1"/>
          <w:szCs w:val="24"/>
        </w:rPr>
        <w:t xml:space="preserve">staff appointed from </w:t>
      </w:r>
      <w:r>
        <w:rPr>
          <w:color w:val="000000" w:themeColor="text1"/>
          <w:szCs w:val="24"/>
        </w:rPr>
        <w:t xml:space="preserve">other </w:t>
      </w:r>
      <w:r w:rsidRPr="00146AB3">
        <w:rPr>
          <w:color w:val="000000" w:themeColor="text1"/>
          <w:szCs w:val="24"/>
        </w:rPr>
        <w:t>academies are</w:t>
      </w:r>
      <w:proofErr w:type="gramEnd"/>
      <w:r w:rsidRPr="00146AB3">
        <w:rPr>
          <w:color w:val="000000" w:themeColor="text1"/>
          <w:szCs w:val="24"/>
        </w:rPr>
        <w:t xml:space="preserve"> not disadvantaged, e.g. by counting service towards sick pay and maternity leave.  The school takes a constructive approach towards Performance Management &amp; Appraisal and Pay Progression and offers many opportunities for career development through paid responsibilities.</w:t>
      </w:r>
    </w:p>
    <w:p w:rsidR="00B172B5" w:rsidRPr="00146AB3" w:rsidRDefault="00B172B5" w:rsidP="00B172B5">
      <w:pPr>
        <w:jc w:val="both"/>
        <w:rPr>
          <w:color w:val="000000" w:themeColor="text1"/>
          <w:szCs w:val="24"/>
        </w:rPr>
      </w:pPr>
    </w:p>
    <w:p w:rsidR="00B172B5" w:rsidRPr="00146AB3" w:rsidRDefault="00B172B5" w:rsidP="00B172B5">
      <w:pPr>
        <w:jc w:val="center"/>
        <w:rPr>
          <w:color w:val="000000" w:themeColor="text1"/>
          <w:szCs w:val="24"/>
        </w:rPr>
      </w:pPr>
      <w:r w:rsidRPr="00146AB3">
        <w:rPr>
          <w:b/>
          <w:color w:val="000000" w:themeColor="text1"/>
          <w:szCs w:val="24"/>
        </w:rPr>
        <w:t>Please note that NQT salary is backdated to 1st August</w:t>
      </w:r>
    </w:p>
    <w:p w:rsidR="00B172B5" w:rsidRPr="00146AB3" w:rsidRDefault="00B172B5" w:rsidP="00B172B5">
      <w:pPr>
        <w:jc w:val="both"/>
        <w:rPr>
          <w:color w:val="000000" w:themeColor="text1"/>
          <w:szCs w:val="24"/>
        </w:rPr>
      </w:pPr>
    </w:p>
    <w:p w:rsidR="00B172B5" w:rsidRPr="00146AB3" w:rsidRDefault="00B172B5" w:rsidP="00B172B5">
      <w:pPr>
        <w:rPr>
          <w:color w:val="000000" w:themeColor="text1"/>
          <w:szCs w:val="24"/>
        </w:rPr>
      </w:pPr>
      <w:r w:rsidRPr="00146AB3">
        <w:rPr>
          <w:color w:val="000000" w:themeColor="text1"/>
          <w:szCs w:val="24"/>
        </w:rPr>
        <w:t>This document contains information about the department and the person specification.</w:t>
      </w:r>
    </w:p>
    <w:p w:rsidR="00B172B5" w:rsidRPr="00146AB3" w:rsidRDefault="00B172B5" w:rsidP="00B172B5">
      <w:pPr>
        <w:ind w:left="360" w:hanging="360"/>
        <w:jc w:val="both"/>
        <w:rPr>
          <w:color w:val="000000" w:themeColor="text1"/>
          <w:szCs w:val="24"/>
        </w:rPr>
      </w:pPr>
      <w:r w:rsidRPr="00146AB3">
        <w:rPr>
          <w:color w:val="000000" w:themeColor="text1"/>
          <w:szCs w:val="24"/>
        </w:rPr>
        <w:t>Separately, there are</w:t>
      </w:r>
      <w:r w:rsidR="00535ECD">
        <w:rPr>
          <w:color w:val="000000" w:themeColor="text1"/>
          <w:szCs w:val="24"/>
        </w:rPr>
        <w:t xml:space="preserve"> the following</w:t>
      </w:r>
      <w:r w:rsidRPr="00146AB3">
        <w:rPr>
          <w:color w:val="000000" w:themeColor="text1"/>
          <w:szCs w:val="24"/>
        </w:rPr>
        <w:t xml:space="preserve"> documents: </w:t>
      </w:r>
    </w:p>
    <w:p w:rsidR="00B172B5" w:rsidRPr="00146AB3" w:rsidRDefault="00B172B5" w:rsidP="00B172B5">
      <w:pPr>
        <w:numPr>
          <w:ilvl w:val="0"/>
          <w:numId w:val="1"/>
        </w:numPr>
        <w:jc w:val="both"/>
        <w:rPr>
          <w:color w:val="000000" w:themeColor="text1"/>
          <w:szCs w:val="24"/>
        </w:rPr>
      </w:pPr>
      <w:r w:rsidRPr="00146AB3">
        <w:rPr>
          <w:color w:val="000000" w:themeColor="text1"/>
          <w:szCs w:val="24"/>
        </w:rPr>
        <w:t>overview information about the school</w:t>
      </w:r>
      <w:r w:rsidR="00535ECD">
        <w:rPr>
          <w:color w:val="000000" w:themeColor="text1"/>
          <w:szCs w:val="24"/>
        </w:rPr>
        <w:t>,</w:t>
      </w:r>
      <w:r w:rsidRPr="00146AB3">
        <w:rPr>
          <w:color w:val="000000" w:themeColor="text1"/>
          <w:szCs w:val="24"/>
        </w:rPr>
        <w:t xml:space="preserve"> including extracts from the January 2015 Ofsted report and information about being a Leadership Partner School </w:t>
      </w:r>
    </w:p>
    <w:p w:rsidR="00B172B5" w:rsidRPr="00146AB3" w:rsidRDefault="00B172B5" w:rsidP="00B172B5">
      <w:pPr>
        <w:numPr>
          <w:ilvl w:val="0"/>
          <w:numId w:val="1"/>
        </w:numPr>
        <w:jc w:val="both"/>
        <w:rPr>
          <w:color w:val="000000" w:themeColor="text1"/>
          <w:szCs w:val="24"/>
        </w:rPr>
      </w:pPr>
      <w:r w:rsidRPr="00146AB3">
        <w:rPr>
          <w:color w:val="000000" w:themeColor="text1"/>
          <w:szCs w:val="24"/>
        </w:rPr>
        <w:t>an introduction to the school, its ethos and approach</w:t>
      </w:r>
    </w:p>
    <w:p w:rsidR="00821F33" w:rsidRPr="00146AB3" w:rsidRDefault="00821F33" w:rsidP="00821F33">
      <w:pPr>
        <w:numPr>
          <w:ilvl w:val="0"/>
          <w:numId w:val="1"/>
        </w:numPr>
        <w:jc w:val="both"/>
        <w:rPr>
          <w:color w:val="000000" w:themeColor="text1"/>
          <w:szCs w:val="24"/>
        </w:rPr>
      </w:pPr>
      <w:r w:rsidRPr="00146AB3">
        <w:rPr>
          <w:color w:val="000000" w:themeColor="text1"/>
          <w:szCs w:val="24"/>
        </w:rPr>
        <w:t xml:space="preserve">new staff welcome package (including Summaries and extracts from the ‘Investors in People’ Reports in July </w:t>
      </w:r>
      <w:r>
        <w:rPr>
          <w:color w:val="000000" w:themeColor="text1"/>
          <w:szCs w:val="24"/>
        </w:rPr>
        <w:t xml:space="preserve">2017, </w:t>
      </w:r>
      <w:r w:rsidRPr="00146AB3">
        <w:rPr>
          <w:color w:val="000000" w:themeColor="text1"/>
          <w:szCs w:val="24"/>
        </w:rPr>
        <w:t>201</w:t>
      </w:r>
      <w:r>
        <w:rPr>
          <w:color w:val="000000" w:themeColor="text1"/>
          <w:szCs w:val="24"/>
        </w:rPr>
        <w:t>6</w:t>
      </w:r>
      <w:r w:rsidRPr="00146AB3">
        <w:rPr>
          <w:color w:val="000000" w:themeColor="text1"/>
          <w:szCs w:val="24"/>
        </w:rPr>
        <w:t xml:space="preserve"> and 2015)</w:t>
      </w:r>
    </w:p>
    <w:p w:rsidR="00B172B5" w:rsidRPr="00146AB3" w:rsidRDefault="00B172B5" w:rsidP="00B172B5">
      <w:pPr>
        <w:numPr>
          <w:ilvl w:val="0"/>
          <w:numId w:val="1"/>
        </w:numPr>
        <w:jc w:val="both"/>
        <w:rPr>
          <w:color w:val="000000" w:themeColor="text1"/>
          <w:szCs w:val="24"/>
        </w:rPr>
      </w:pPr>
      <w:r w:rsidRPr="00146AB3">
        <w:rPr>
          <w:color w:val="000000" w:themeColor="text1"/>
          <w:szCs w:val="24"/>
        </w:rPr>
        <w:t>examples of how staff have joined the school and developed their careers</w:t>
      </w:r>
    </w:p>
    <w:p w:rsidR="00B172B5" w:rsidRPr="00146AB3" w:rsidRDefault="00B172B5" w:rsidP="00B172B5">
      <w:pPr>
        <w:numPr>
          <w:ilvl w:val="0"/>
          <w:numId w:val="2"/>
        </w:numPr>
        <w:rPr>
          <w:color w:val="000000" w:themeColor="text1"/>
          <w:szCs w:val="24"/>
        </w:rPr>
      </w:pPr>
      <w:r w:rsidRPr="00146AB3">
        <w:rPr>
          <w:color w:val="000000" w:themeColor="text1"/>
          <w:szCs w:val="24"/>
        </w:rPr>
        <w:t>a location map for the school</w:t>
      </w:r>
    </w:p>
    <w:p w:rsidR="00B172B5" w:rsidRPr="00146AB3" w:rsidRDefault="00B172B5" w:rsidP="00B172B5">
      <w:pPr>
        <w:ind w:left="360" w:hanging="360"/>
        <w:rPr>
          <w:color w:val="000000" w:themeColor="text1"/>
          <w:szCs w:val="24"/>
        </w:rPr>
      </w:pPr>
    </w:p>
    <w:p w:rsidR="00B172B5" w:rsidRPr="00146AB3" w:rsidRDefault="00B172B5" w:rsidP="00B172B5">
      <w:pPr>
        <w:jc w:val="both"/>
        <w:rPr>
          <w:color w:val="000000" w:themeColor="text1"/>
          <w:szCs w:val="24"/>
        </w:rPr>
      </w:pPr>
      <w:r w:rsidRPr="00146AB3">
        <w:rPr>
          <w:color w:val="000000" w:themeColor="text1"/>
          <w:szCs w:val="24"/>
        </w:rPr>
        <w:t xml:space="preserve">Applicants should submit the Application Form and a letter of application which should not normally exceed two sides.  </w:t>
      </w:r>
      <w:proofErr w:type="gramStart"/>
      <w:r w:rsidRPr="00146AB3">
        <w:rPr>
          <w:color w:val="000000" w:themeColor="text1"/>
          <w:szCs w:val="24"/>
        </w:rPr>
        <w:t>A curriculum</w:t>
      </w:r>
      <w:proofErr w:type="gramEnd"/>
      <w:r w:rsidRPr="00146AB3">
        <w:rPr>
          <w:color w:val="000000" w:themeColor="text1"/>
          <w:szCs w:val="24"/>
        </w:rPr>
        <w:t xml:space="preserve"> vitae is not necessary as all relevant information should be included on the application form or in the letter.  </w:t>
      </w:r>
    </w:p>
    <w:p w:rsidR="00B172B5" w:rsidRPr="00146AB3" w:rsidRDefault="00B172B5" w:rsidP="00B172B5">
      <w:pPr>
        <w:rPr>
          <w:color w:val="000000" w:themeColor="text1"/>
          <w:szCs w:val="24"/>
        </w:rPr>
      </w:pPr>
    </w:p>
    <w:p w:rsidR="00B172B5" w:rsidRPr="00146AB3" w:rsidRDefault="00B172B5" w:rsidP="00B172B5">
      <w:pPr>
        <w:jc w:val="both"/>
        <w:rPr>
          <w:b/>
          <w:color w:val="000000" w:themeColor="text1"/>
          <w:szCs w:val="24"/>
        </w:rPr>
      </w:pPr>
      <w:r w:rsidRPr="00146AB3">
        <w:rPr>
          <w:b/>
          <w:color w:val="000000" w:themeColor="text1"/>
          <w:szCs w:val="24"/>
        </w:rPr>
        <w:t xml:space="preserve">Visit our website </w:t>
      </w:r>
      <w:hyperlink r:id="rId9" w:history="1">
        <w:r w:rsidRPr="00146AB3">
          <w:rPr>
            <w:b/>
            <w:color w:val="000000" w:themeColor="text1"/>
            <w:szCs w:val="24"/>
            <w:u w:val="single"/>
          </w:rPr>
          <w:t>www.ashcombe.surrey.sch.uk</w:t>
        </w:r>
      </w:hyperlink>
      <w:r w:rsidRPr="00146AB3">
        <w:rPr>
          <w:b/>
          <w:color w:val="000000" w:themeColor="text1"/>
          <w:szCs w:val="24"/>
        </w:rPr>
        <w:t xml:space="preserve"> for information about the school. In particular, if you look at the “About the School” section, there is a range of information including </w:t>
      </w:r>
      <w:hyperlink r:id="rId10" w:history="1">
        <w:r w:rsidRPr="00146AB3">
          <w:rPr>
            <w:b/>
            <w:color w:val="000000" w:themeColor="text1"/>
            <w:szCs w:val="24"/>
            <w:u w:val="single"/>
          </w:rPr>
          <w:t>“Information for prospective staff”</w:t>
        </w:r>
      </w:hyperlink>
      <w:r w:rsidRPr="00146AB3">
        <w:rPr>
          <w:b/>
          <w:color w:val="000000" w:themeColor="text1"/>
          <w:szCs w:val="24"/>
        </w:rPr>
        <w:t>.</w:t>
      </w:r>
    </w:p>
    <w:p w:rsidR="00B172B5" w:rsidRPr="00146AB3" w:rsidRDefault="00B172B5" w:rsidP="00B172B5">
      <w:pPr>
        <w:jc w:val="both"/>
        <w:rPr>
          <w:b/>
          <w:color w:val="000000" w:themeColor="text1"/>
          <w:szCs w:val="24"/>
        </w:rPr>
      </w:pPr>
    </w:p>
    <w:p w:rsidR="00B172B5" w:rsidRPr="00146AB3" w:rsidRDefault="00535ECD" w:rsidP="00B172B5">
      <w:pPr>
        <w:jc w:val="both"/>
        <w:rPr>
          <w:i/>
          <w:color w:val="000000" w:themeColor="text1"/>
          <w:szCs w:val="24"/>
        </w:rPr>
      </w:pPr>
      <w:r>
        <w:rPr>
          <w:i/>
          <w:color w:val="000000" w:themeColor="text1"/>
          <w:szCs w:val="24"/>
        </w:rPr>
        <w:t>This school</w:t>
      </w:r>
      <w:r w:rsidR="00B172B5" w:rsidRPr="00146AB3">
        <w:rPr>
          <w:i/>
          <w:color w:val="000000" w:themeColor="text1"/>
          <w:szCs w:val="24"/>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Barring Service (DBS)</w:t>
      </w:r>
    </w:p>
    <w:p w:rsidR="00B172B5" w:rsidRDefault="00B172B5" w:rsidP="00B172B5">
      <w:pPr>
        <w:jc w:val="both"/>
        <w:rPr>
          <w:color w:val="000000" w:themeColor="text1"/>
          <w:szCs w:val="24"/>
        </w:rPr>
      </w:pPr>
    </w:p>
    <w:p w:rsidR="00821F33" w:rsidRPr="00146AB3" w:rsidRDefault="00821F33" w:rsidP="00821F33">
      <w:pPr>
        <w:jc w:val="both"/>
        <w:rPr>
          <w:color w:val="000000" w:themeColor="text1"/>
          <w:szCs w:val="24"/>
        </w:rPr>
      </w:pPr>
      <w:r w:rsidRPr="00146AB3">
        <w:rPr>
          <w:color w:val="000000" w:themeColor="text1"/>
          <w:szCs w:val="24"/>
        </w:rPr>
        <w:t xml:space="preserve">Candidates selected for interview will be informed by telephone.  We do not generally contact candidates who are not shortlisted. </w:t>
      </w:r>
    </w:p>
    <w:p w:rsidR="00821F33" w:rsidRPr="00146AB3" w:rsidRDefault="00821F33" w:rsidP="00821F33">
      <w:pPr>
        <w:jc w:val="both"/>
        <w:rPr>
          <w:color w:val="000000" w:themeColor="text1"/>
          <w:szCs w:val="24"/>
        </w:rPr>
      </w:pPr>
    </w:p>
    <w:p w:rsidR="00821F33" w:rsidRPr="0012159B" w:rsidRDefault="00821F33" w:rsidP="00821F33">
      <w:pPr>
        <w:jc w:val="center"/>
        <w:rPr>
          <w:color w:val="000000" w:themeColor="text1"/>
          <w:sz w:val="28"/>
          <w:szCs w:val="28"/>
        </w:rPr>
      </w:pPr>
      <w:r w:rsidRPr="0012159B">
        <w:rPr>
          <w:i/>
          <w:color w:val="000000" w:themeColor="text1"/>
          <w:sz w:val="28"/>
          <w:szCs w:val="28"/>
        </w:rPr>
        <w:t>Thank you for taking the time to complete your application.</w:t>
      </w:r>
    </w:p>
    <w:p w:rsidR="00821F33" w:rsidRDefault="00821F33" w:rsidP="00821F33">
      <w:pPr>
        <w:jc w:val="both"/>
        <w:rPr>
          <w:i/>
          <w:color w:val="000000" w:themeColor="text1"/>
          <w:sz w:val="18"/>
          <w:szCs w:val="18"/>
        </w:rPr>
      </w:pPr>
    </w:p>
    <w:p w:rsidR="00B172B5" w:rsidRDefault="00821F33" w:rsidP="00821F33">
      <w:pPr>
        <w:jc w:val="both"/>
      </w:pPr>
      <w:r w:rsidRPr="0012159B">
        <w:rPr>
          <w:i/>
          <w:color w:val="000000" w:themeColor="text1"/>
          <w:sz w:val="18"/>
          <w:szCs w:val="18"/>
        </w:rPr>
        <w:t xml:space="preserve">Therfield School, The Ashcombe School and The Warwick School have formed and are part of South East Surrey Schools Education Trust (SESSET), a charitable company limited by guarantee and registered in England and Wales with company number 10479401. The registered address is The Ashcombe School, Ashcombe Road, </w:t>
      </w:r>
      <w:proofErr w:type="gramStart"/>
      <w:r w:rsidRPr="0012159B">
        <w:rPr>
          <w:i/>
          <w:color w:val="000000" w:themeColor="text1"/>
          <w:sz w:val="18"/>
          <w:szCs w:val="18"/>
        </w:rPr>
        <w:t>Dorking</w:t>
      </w:r>
      <w:proofErr w:type="gramEnd"/>
      <w:r w:rsidRPr="0012159B">
        <w:rPr>
          <w:i/>
          <w:color w:val="000000" w:themeColor="text1"/>
          <w:sz w:val="18"/>
          <w:szCs w:val="18"/>
        </w:rPr>
        <w:t xml:space="preserve"> Surrey, RH4 1LY</w:t>
      </w:r>
    </w:p>
    <w:p w:rsidR="00047819" w:rsidRPr="00F73E7A" w:rsidRDefault="00B172B5" w:rsidP="00F73E7A">
      <w:pPr>
        <w:jc w:val="center"/>
        <w:rPr>
          <w:rFonts w:ascii="Arial" w:hAnsi="Arial" w:cs="Arial"/>
          <w:b/>
          <w:sz w:val="32"/>
        </w:rPr>
      </w:pPr>
      <w:r w:rsidRPr="00D06F86">
        <w:rPr>
          <w:rFonts w:ascii="Arial" w:hAnsi="Arial" w:cs="Arial"/>
          <w:b/>
          <w:sz w:val="32"/>
        </w:rPr>
        <w:lastRenderedPageBreak/>
        <w:t>C</w:t>
      </w:r>
      <w:r>
        <w:rPr>
          <w:rFonts w:ascii="Arial" w:hAnsi="Arial" w:cs="Arial"/>
          <w:b/>
          <w:sz w:val="32"/>
        </w:rPr>
        <w:t>urrent Information on</w:t>
      </w:r>
      <w:r w:rsidRPr="00D06F86">
        <w:rPr>
          <w:rFonts w:ascii="Arial" w:hAnsi="Arial" w:cs="Arial"/>
          <w:b/>
          <w:sz w:val="32"/>
        </w:rPr>
        <w:t xml:space="preserve"> </w:t>
      </w:r>
      <w:proofErr w:type="gramStart"/>
      <w:r w:rsidRPr="00D06F86">
        <w:rPr>
          <w:rFonts w:ascii="Arial" w:hAnsi="Arial" w:cs="Arial"/>
          <w:b/>
          <w:sz w:val="32"/>
        </w:rPr>
        <w:t>The</w:t>
      </w:r>
      <w:proofErr w:type="gramEnd"/>
      <w:r w:rsidRPr="00D06F86">
        <w:rPr>
          <w:rFonts w:ascii="Arial" w:hAnsi="Arial" w:cs="Arial"/>
          <w:b/>
          <w:sz w:val="32"/>
        </w:rPr>
        <w:t xml:space="preserve"> </w:t>
      </w:r>
      <w:r>
        <w:rPr>
          <w:rFonts w:ascii="Arial" w:hAnsi="Arial" w:cs="Arial"/>
          <w:b/>
          <w:sz w:val="32"/>
        </w:rPr>
        <w:t>Music</w:t>
      </w:r>
      <w:r w:rsidRPr="00D06F86">
        <w:rPr>
          <w:rFonts w:ascii="Arial" w:hAnsi="Arial" w:cs="Arial"/>
          <w:b/>
          <w:sz w:val="32"/>
        </w:rPr>
        <w:t xml:space="preserve"> Department of The Ashcombe School</w:t>
      </w:r>
    </w:p>
    <w:p w:rsidR="00B172B5" w:rsidRPr="00B15888" w:rsidRDefault="00B172B5" w:rsidP="00B172B5">
      <w:pPr>
        <w:keepNext/>
        <w:spacing w:after="120"/>
        <w:outlineLvl w:val="1"/>
        <w:rPr>
          <w:rFonts w:ascii="Arial" w:hAnsi="Arial"/>
          <w:b/>
          <w:kern w:val="30"/>
        </w:rPr>
      </w:pPr>
      <w:r w:rsidRPr="00B15888">
        <w:rPr>
          <w:rFonts w:ascii="Arial" w:hAnsi="Arial"/>
          <w:b/>
          <w:kern w:val="30"/>
        </w:rPr>
        <w:t>Ethos</w:t>
      </w:r>
    </w:p>
    <w:p w:rsidR="00B172B5" w:rsidRPr="00AF4870" w:rsidRDefault="00B172B5" w:rsidP="00B172B5">
      <w:pPr>
        <w:jc w:val="both"/>
        <w:rPr>
          <w:sz w:val="22"/>
        </w:rPr>
      </w:pPr>
      <w:r w:rsidRPr="00AF4870">
        <w:rPr>
          <w:sz w:val="22"/>
        </w:rPr>
        <w:t>Providing opportunities for as many pupils as possible to become involved in music making is an important aim of both the department and the school.  There is much musical ability amongst the pupils who attend the school and the department makes a very valued special contribution to the whole-school ethos.</w:t>
      </w:r>
    </w:p>
    <w:p w:rsidR="00B172B5" w:rsidRPr="00451CC3" w:rsidRDefault="00B172B5" w:rsidP="00B172B5">
      <w:pPr>
        <w:jc w:val="both"/>
        <w:rPr>
          <w:sz w:val="12"/>
        </w:rPr>
      </w:pPr>
    </w:p>
    <w:p w:rsidR="002D4D95" w:rsidRPr="00451CC3" w:rsidRDefault="002D4D95" w:rsidP="002D4D95">
      <w:pPr>
        <w:jc w:val="both"/>
        <w:rPr>
          <w:b/>
        </w:rPr>
      </w:pPr>
      <w:r w:rsidRPr="00451CC3">
        <w:rPr>
          <w:b/>
        </w:rPr>
        <w:t>Curriculum Arrangements</w:t>
      </w:r>
    </w:p>
    <w:p w:rsidR="002D4D95" w:rsidRPr="00451CC3" w:rsidRDefault="002D4D95" w:rsidP="002D4D95">
      <w:pPr>
        <w:jc w:val="both"/>
        <w:rPr>
          <w:sz w:val="22"/>
        </w:rPr>
      </w:pPr>
      <w:r w:rsidRPr="00451CC3">
        <w:rPr>
          <w:sz w:val="22"/>
        </w:rPr>
        <w:t>All pupils in Years 7, 8 and 9 study Music for one double lesson per week (70 minutes) in their mixed ability tutor group, with the empha</w:t>
      </w:r>
      <w:r w:rsidR="00F553B7">
        <w:rPr>
          <w:sz w:val="22"/>
        </w:rPr>
        <w:t xml:space="preserve">sis on practical music-making. </w:t>
      </w:r>
      <w:r w:rsidRPr="00451CC3">
        <w:rPr>
          <w:sz w:val="22"/>
        </w:rPr>
        <w:t xml:space="preserve">Pupils follow </w:t>
      </w:r>
      <w:r w:rsidR="00F73E7A">
        <w:rPr>
          <w:sz w:val="22"/>
        </w:rPr>
        <w:t>topic-based schemes of work combining</w:t>
      </w:r>
      <w:r w:rsidRPr="00451CC3">
        <w:rPr>
          <w:sz w:val="22"/>
        </w:rPr>
        <w:t xml:space="preserve"> performing, compo</w:t>
      </w:r>
      <w:r w:rsidR="00F73E7A">
        <w:rPr>
          <w:sz w:val="22"/>
        </w:rPr>
        <w:t>sing, listening and appraising.  E</w:t>
      </w:r>
      <w:r w:rsidRPr="00451CC3">
        <w:rPr>
          <w:sz w:val="22"/>
        </w:rPr>
        <w:t xml:space="preserve">mphasis is placed on the acquisition of skills through use of music technology, </w:t>
      </w:r>
      <w:r>
        <w:rPr>
          <w:sz w:val="22"/>
        </w:rPr>
        <w:t>instruments,</w:t>
      </w:r>
      <w:r w:rsidRPr="00451CC3">
        <w:rPr>
          <w:sz w:val="22"/>
        </w:rPr>
        <w:t xml:space="preserve"> and ensemble work.</w:t>
      </w:r>
    </w:p>
    <w:p w:rsidR="002D4D95" w:rsidRPr="00451CC3" w:rsidRDefault="002D4D95" w:rsidP="002D4D95">
      <w:pPr>
        <w:jc w:val="both"/>
        <w:rPr>
          <w:sz w:val="22"/>
        </w:rPr>
      </w:pPr>
    </w:p>
    <w:p w:rsidR="002D4D95" w:rsidRPr="00451CC3" w:rsidRDefault="002D4D95" w:rsidP="002D4D95">
      <w:pPr>
        <w:jc w:val="both"/>
        <w:rPr>
          <w:sz w:val="22"/>
        </w:rPr>
      </w:pPr>
      <w:r w:rsidRPr="00451CC3">
        <w:rPr>
          <w:sz w:val="22"/>
        </w:rPr>
        <w:t xml:space="preserve">The department runs courses in both GCSE and A-level Music (using EDEXCEL syllabuses). </w:t>
      </w:r>
    </w:p>
    <w:p w:rsidR="002D4D95" w:rsidRPr="00451CC3" w:rsidRDefault="002D4D95" w:rsidP="002D4D95">
      <w:pPr>
        <w:jc w:val="both"/>
        <w:rPr>
          <w:sz w:val="12"/>
        </w:rPr>
      </w:pPr>
    </w:p>
    <w:p w:rsidR="002D4D95" w:rsidRPr="00451CC3" w:rsidRDefault="002D4D95" w:rsidP="002D4D95">
      <w:pPr>
        <w:jc w:val="both"/>
        <w:rPr>
          <w:b/>
        </w:rPr>
      </w:pPr>
      <w:r w:rsidRPr="00451CC3">
        <w:rPr>
          <w:b/>
        </w:rPr>
        <w:t>Extra-Curricular Activities</w:t>
      </w:r>
    </w:p>
    <w:p w:rsidR="002D4D95" w:rsidRDefault="002D4D95" w:rsidP="002D4D95">
      <w:pPr>
        <w:jc w:val="both"/>
        <w:rPr>
          <w:sz w:val="22"/>
        </w:rPr>
      </w:pPr>
      <w:r w:rsidRPr="00451CC3">
        <w:rPr>
          <w:sz w:val="22"/>
        </w:rPr>
        <w:t>The</w:t>
      </w:r>
      <w:r w:rsidR="00047819">
        <w:rPr>
          <w:sz w:val="22"/>
        </w:rPr>
        <w:t>re is a prospering extracurricular scene with students attending department-run activities and independently rehearsing in their own groups.  The</w:t>
      </w:r>
      <w:r w:rsidRPr="00451CC3">
        <w:rPr>
          <w:sz w:val="22"/>
        </w:rPr>
        <w:t xml:space="preserve"> department operates a full programme of lunchtime activities leading to performances of both a formal and informal </w:t>
      </w:r>
      <w:r>
        <w:rPr>
          <w:sz w:val="22"/>
        </w:rPr>
        <w:t>nature.  We have 2 orchestras, 5 vocal ensembles and a brass ensemble</w:t>
      </w:r>
      <w:r w:rsidRPr="00451CC3">
        <w:rPr>
          <w:sz w:val="22"/>
        </w:rPr>
        <w:t>.  Many pupils rehearse and organise their own gro</w:t>
      </w:r>
      <w:r w:rsidR="00047819">
        <w:rPr>
          <w:sz w:val="22"/>
        </w:rPr>
        <w:t>ups and practice rooms are usually fully booked for use by students at lunchtimes.</w:t>
      </w:r>
      <w:r w:rsidRPr="00451CC3">
        <w:rPr>
          <w:sz w:val="22"/>
        </w:rPr>
        <w:t xml:space="preserve"> </w:t>
      </w:r>
      <w:r w:rsidR="00047819">
        <w:rPr>
          <w:sz w:val="22"/>
        </w:rPr>
        <w:t xml:space="preserve"> T</w:t>
      </w:r>
      <w:r w:rsidRPr="00451CC3">
        <w:rPr>
          <w:sz w:val="22"/>
        </w:rPr>
        <w:t xml:space="preserve">hese ensembles, along with many enthusiastic soloists, perform in a variety </w:t>
      </w:r>
      <w:r w:rsidR="00047819">
        <w:rPr>
          <w:sz w:val="22"/>
        </w:rPr>
        <w:t xml:space="preserve">of events throughout the year.  </w:t>
      </w:r>
      <w:r w:rsidRPr="00451CC3">
        <w:rPr>
          <w:sz w:val="22"/>
        </w:rPr>
        <w:t xml:space="preserve">These include the 2 main departmental concerts, the Christmas Service, Lower School, Year 10 and 11 performance evenings and a </w:t>
      </w:r>
      <w:r w:rsidR="00F73E7A">
        <w:rPr>
          <w:sz w:val="22"/>
        </w:rPr>
        <w:t>variety of events in the annual Festival of Music</w:t>
      </w:r>
      <w:r w:rsidRPr="00451CC3">
        <w:rPr>
          <w:sz w:val="22"/>
        </w:rPr>
        <w:t>.</w:t>
      </w:r>
      <w:r w:rsidR="00047819">
        <w:rPr>
          <w:sz w:val="22"/>
        </w:rPr>
        <w:t xml:space="preserve">  </w:t>
      </w:r>
      <w:r w:rsidR="00F73E7A">
        <w:rPr>
          <w:sz w:val="22"/>
        </w:rPr>
        <w:t xml:space="preserve">In addition to school events, ensembles regularly perform in events outside of school.  </w:t>
      </w:r>
      <w:r w:rsidR="00047819">
        <w:rPr>
          <w:sz w:val="22"/>
        </w:rPr>
        <w:t>The department is enthusiastic about giving students the opportunity to lead ensembles and have senior students helping to run the junior ensembles.</w:t>
      </w:r>
    </w:p>
    <w:p w:rsidR="002D4D95" w:rsidRDefault="002D4D95" w:rsidP="002D4D95">
      <w:pPr>
        <w:jc w:val="both"/>
        <w:rPr>
          <w:sz w:val="22"/>
        </w:rPr>
      </w:pPr>
    </w:p>
    <w:p w:rsidR="00F73E7A" w:rsidRPr="00F73E7A" w:rsidRDefault="002D4D95" w:rsidP="00F73E7A">
      <w:pPr>
        <w:jc w:val="both"/>
        <w:rPr>
          <w:sz w:val="22"/>
        </w:rPr>
      </w:pPr>
      <w:r>
        <w:rPr>
          <w:sz w:val="22"/>
        </w:rPr>
        <w:t>Each November, the department is involved in a joint venture with the Drama department which culminates in a musical production. In recent years, productions have included ‘School of Rock’, ‘Back to the 80’s!’, ‘Guys and Dolls’, ‘Bugsy Malone’ and ‘Pirates of Penzance’.</w:t>
      </w:r>
    </w:p>
    <w:p w:rsidR="00F73E7A" w:rsidRDefault="00F73E7A" w:rsidP="00B172B5">
      <w:pPr>
        <w:keepNext/>
        <w:spacing w:after="120"/>
        <w:outlineLvl w:val="1"/>
        <w:rPr>
          <w:rFonts w:ascii="Arial" w:hAnsi="Arial"/>
          <w:b/>
          <w:kern w:val="30"/>
        </w:rPr>
      </w:pPr>
    </w:p>
    <w:p w:rsidR="00B172B5" w:rsidRPr="00451CC3" w:rsidRDefault="00B172B5" w:rsidP="00B172B5">
      <w:pPr>
        <w:keepNext/>
        <w:spacing w:after="120"/>
        <w:outlineLvl w:val="1"/>
        <w:rPr>
          <w:rFonts w:ascii="Arial" w:hAnsi="Arial"/>
          <w:b/>
          <w:kern w:val="30"/>
        </w:rPr>
      </w:pPr>
      <w:r w:rsidRPr="00451CC3">
        <w:rPr>
          <w:rFonts w:ascii="Arial" w:hAnsi="Arial"/>
          <w:b/>
          <w:kern w:val="30"/>
        </w:rPr>
        <w:t>Staffing</w:t>
      </w:r>
    </w:p>
    <w:p w:rsidR="00B172B5" w:rsidRDefault="00B172B5" w:rsidP="00B172B5">
      <w:pPr>
        <w:jc w:val="both"/>
        <w:rPr>
          <w:sz w:val="22"/>
        </w:rPr>
      </w:pPr>
      <w:r w:rsidRPr="00451CC3">
        <w:rPr>
          <w:sz w:val="22"/>
        </w:rPr>
        <w:t>The Music Departme</w:t>
      </w:r>
      <w:r w:rsidRPr="00AC4AE9">
        <w:rPr>
          <w:color w:val="000000" w:themeColor="text1"/>
          <w:sz w:val="22"/>
        </w:rPr>
        <w:t>nt has two full-time members of staff and one part-time member of staff.  In a</w:t>
      </w:r>
      <w:r w:rsidRPr="00451CC3">
        <w:rPr>
          <w:sz w:val="22"/>
        </w:rPr>
        <w:t>ddition, there are at present 11 instrumental instructors employed on a part-time basis.  They offer tuition in violin, clarinet, flute, saxophone, ‘cello, percussion, brass, keyboard, piano and voice; approximately 150 pupils currently have individual/group lessons in school.</w:t>
      </w:r>
    </w:p>
    <w:p w:rsidR="002D4D95" w:rsidRDefault="002D4D95" w:rsidP="00B172B5">
      <w:pPr>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572"/>
      </w:tblGrid>
      <w:tr w:rsidR="002D4D95" w:rsidRPr="004A710B" w:rsidTr="002D4D95">
        <w:tc>
          <w:tcPr>
            <w:tcW w:w="4608" w:type="dxa"/>
          </w:tcPr>
          <w:p w:rsidR="002D4D95" w:rsidRPr="004A710B" w:rsidRDefault="002D4D95" w:rsidP="002D4D95">
            <w:pPr>
              <w:rPr>
                <w:sz w:val="22"/>
                <w:szCs w:val="22"/>
                <w:lang w:eastAsia="en-GB"/>
              </w:rPr>
            </w:pPr>
            <w:r w:rsidRPr="004A710B">
              <w:rPr>
                <w:sz w:val="22"/>
                <w:szCs w:val="22"/>
                <w:lang w:eastAsia="en-GB"/>
              </w:rPr>
              <w:t xml:space="preserve">Head of Department </w:t>
            </w:r>
          </w:p>
        </w:tc>
        <w:tc>
          <w:tcPr>
            <w:tcW w:w="4572" w:type="dxa"/>
          </w:tcPr>
          <w:p w:rsidR="002D4D95" w:rsidRPr="004A710B" w:rsidRDefault="002D4D95" w:rsidP="002D4D95">
            <w:pPr>
              <w:rPr>
                <w:i/>
                <w:sz w:val="22"/>
                <w:szCs w:val="22"/>
                <w:lang w:eastAsia="en-GB"/>
              </w:rPr>
            </w:pPr>
            <w:r>
              <w:rPr>
                <w:i/>
                <w:sz w:val="22"/>
                <w:szCs w:val="22"/>
                <w:lang w:eastAsia="en-GB"/>
              </w:rPr>
              <w:t>Harriet Sampson</w:t>
            </w:r>
          </w:p>
        </w:tc>
      </w:tr>
      <w:tr w:rsidR="002D4D95" w:rsidRPr="004A710B" w:rsidTr="002D4D95">
        <w:tc>
          <w:tcPr>
            <w:tcW w:w="4608" w:type="dxa"/>
          </w:tcPr>
          <w:p w:rsidR="002D4D95" w:rsidRPr="004A710B" w:rsidRDefault="002D4D95" w:rsidP="002D4D95">
            <w:pPr>
              <w:rPr>
                <w:sz w:val="22"/>
                <w:szCs w:val="22"/>
                <w:lang w:eastAsia="en-GB"/>
              </w:rPr>
            </w:pPr>
            <w:r w:rsidRPr="004A710B">
              <w:rPr>
                <w:sz w:val="22"/>
                <w:szCs w:val="22"/>
                <w:lang w:eastAsia="en-GB"/>
              </w:rPr>
              <w:t>Full-time teachers</w:t>
            </w:r>
          </w:p>
        </w:tc>
        <w:tc>
          <w:tcPr>
            <w:tcW w:w="4572" w:type="dxa"/>
          </w:tcPr>
          <w:p w:rsidR="002D4D95" w:rsidRPr="004A710B" w:rsidRDefault="002D4D95" w:rsidP="002D4D95">
            <w:pPr>
              <w:rPr>
                <w:i/>
                <w:sz w:val="22"/>
                <w:szCs w:val="22"/>
                <w:lang w:eastAsia="en-GB"/>
              </w:rPr>
            </w:pPr>
            <w:r>
              <w:rPr>
                <w:i/>
                <w:sz w:val="22"/>
                <w:szCs w:val="22"/>
                <w:lang w:eastAsia="en-GB"/>
              </w:rPr>
              <w:t>Ben Ashwood</w:t>
            </w:r>
          </w:p>
        </w:tc>
      </w:tr>
      <w:tr w:rsidR="002D4D95" w:rsidRPr="004A710B" w:rsidTr="002D4D95">
        <w:trPr>
          <w:trHeight w:val="679"/>
        </w:trPr>
        <w:tc>
          <w:tcPr>
            <w:tcW w:w="4608" w:type="dxa"/>
          </w:tcPr>
          <w:p w:rsidR="002D4D95" w:rsidRPr="004A710B" w:rsidRDefault="002D4D95" w:rsidP="002D4D95">
            <w:pPr>
              <w:keepNext/>
              <w:keepLines/>
              <w:rPr>
                <w:sz w:val="22"/>
                <w:szCs w:val="22"/>
                <w:lang w:eastAsia="en-GB"/>
              </w:rPr>
            </w:pPr>
            <w:r w:rsidRPr="004A710B">
              <w:rPr>
                <w:sz w:val="22"/>
                <w:szCs w:val="22"/>
                <w:lang w:eastAsia="en-GB"/>
              </w:rPr>
              <w:t xml:space="preserve">Part-time teachers (or full-time, but based in other </w:t>
            </w:r>
            <w:proofErr w:type="spellStart"/>
            <w:r w:rsidRPr="004A710B">
              <w:rPr>
                <w:sz w:val="22"/>
                <w:szCs w:val="22"/>
                <w:lang w:eastAsia="en-GB"/>
              </w:rPr>
              <w:t>Depts</w:t>
            </w:r>
            <w:proofErr w:type="spellEnd"/>
            <w:r w:rsidRPr="004A710B">
              <w:rPr>
                <w:sz w:val="22"/>
                <w:szCs w:val="22"/>
                <w:lang w:eastAsia="en-GB"/>
              </w:rPr>
              <w:t>)</w:t>
            </w:r>
          </w:p>
        </w:tc>
        <w:tc>
          <w:tcPr>
            <w:tcW w:w="4572" w:type="dxa"/>
          </w:tcPr>
          <w:p w:rsidR="002D4D95" w:rsidRDefault="002D4D95" w:rsidP="002D4D95">
            <w:pPr>
              <w:rPr>
                <w:i/>
                <w:sz w:val="22"/>
                <w:szCs w:val="22"/>
                <w:lang w:eastAsia="en-GB"/>
              </w:rPr>
            </w:pPr>
            <w:r>
              <w:rPr>
                <w:i/>
                <w:sz w:val="22"/>
                <w:szCs w:val="22"/>
                <w:lang w:eastAsia="en-GB"/>
              </w:rPr>
              <w:t>Helen Greaves</w:t>
            </w:r>
          </w:p>
          <w:p w:rsidR="002D4D95" w:rsidRPr="004A710B" w:rsidRDefault="002D4D95" w:rsidP="002D4D95">
            <w:pPr>
              <w:rPr>
                <w:i/>
                <w:sz w:val="22"/>
                <w:szCs w:val="22"/>
                <w:lang w:eastAsia="en-GB"/>
              </w:rPr>
            </w:pPr>
            <w:r>
              <w:rPr>
                <w:i/>
                <w:sz w:val="22"/>
                <w:szCs w:val="22"/>
                <w:lang w:eastAsia="en-GB"/>
              </w:rPr>
              <w:t>Helen Myers</w:t>
            </w:r>
            <w:r w:rsidR="00AC4AE9">
              <w:rPr>
                <w:i/>
                <w:sz w:val="22"/>
                <w:szCs w:val="22"/>
                <w:lang w:eastAsia="en-GB"/>
              </w:rPr>
              <w:t xml:space="preserve"> (Assistant Head)</w:t>
            </w:r>
          </w:p>
        </w:tc>
      </w:tr>
    </w:tbl>
    <w:p w:rsidR="002D4D95" w:rsidRPr="00451CC3" w:rsidRDefault="002D4D95" w:rsidP="00B172B5">
      <w:pPr>
        <w:jc w:val="both"/>
        <w:rPr>
          <w:sz w:val="22"/>
        </w:rPr>
      </w:pPr>
    </w:p>
    <w:p w:rsidR="00B172B5" w:rsidRPr="00451CC3" w:rsidRDefault="00B172B5" w:rsidP="00B172B5">
      <w:pPr>
        <w:jc w:val="both"/>
        <w:rPr>
          <w:sz w:val="12"/>
        </w:rPr>
      </w:pPr>
    </w:p>
    <w:p w:rsidR="00B172B5" w:rsidRPr="00451CC3" w:rsidRDefault="00B172B5" w:rsidP="00B172B5">
      <w:pPr>
        <w:keepNext/>
        <w:spacing w:after="120"/>
        <w:outlineLvl w:val="1"/>
        <w:rPr>
          <w:rFonts w:ascii="Arial" w:hAnsi="Arial"/>
          <w:b/>
          <w:kern w:val="30"/>
        </w:rPr>
      </w:pPr>
      <w:r w:rsidRPr="00451CC3">
        <w:rPr>
          <w:rFonts w:ascii="Arial" w:hAnsi="Arial"/>
          <w:b/>
          <w:kern w:val="30"/>
        </w:rPr>
        <w:t>Accommodation</w:t>
      </w:r>
    </w:p>
    <w:p w:rsidR="00B172B5" w:rsidRPr="00451CC3" w:rsidRDefault="00B172B5" w:rsidP="00B172B5">
      <w:pPr>
        <w:jc w:val="both"/>
        <w:rPr>
          <w:sz w:val="22"/>
        </w:rPr>
      </w:pPr>
      <w:r w:rsidRPr="00451CC3">
        <w:rPr>
          <w:sz w:val="22"/>
        </w:rPr>
        <w:t xml:space="preserve">The Department </w:t>
      </w:r>
      <w:r w:rsidR="00047819">
        <w:rPr>
          <w:sz w:val="22"/>
        </w:rPr>
        <w:t>is a tailored space, with 2 large</w:t>
      </w:r>
      <w:r w:rsidRPr="00451CC3">
        <w:rPr>
          <w:sz w:val="22"/>
        </w:rPr>
        <w:t xml:space="preserve"> teaching rooms</w:t>
      </w:r>
      <w:r>
        <w:rPr>
          <w:sz w:val="22"/>
        </w:rPr>
        <w:t>.</w:t>
      </w:r>
      <w:r w:rsidRPr="00451CC3">
        <w:rPr>
          <w:sz w:val="22"/>
        </w:rPr>
        <w:t xml:space="preserve">  One has a full class of workstations running</w:t>
      </w:r>
      <w:r>
        <w:rPr>
          <w:sz w:val="22"/>
        </w:rPr>
        <w:t xml:space="preserve"> both</w:t>
      </w:r>
      <w:r w:rsidRPr="00451CC3">
        <w:rPr>
          <w:sz w:val="22"/>
        </w:rPr>
        <w:t xml:space="preserve"> Sibelius and Cubase.  The other performance class</w:t>
      </w:r>
      <w:r>
        <w:rPr>
          <w:sz w:val="22"/>
        </w:rPr>
        <w:t>room</w:t>
      </w:r>
      <w:r w:rsidRPr="00451CC3">
        <w:rPr>
          <w:sz w:val="22"/>
        </w:rPr>
        <w:t xml:space="preserve"> has keyboard</w:t>
      </w:r>
      <w:r w:rsidR="00F73E7A">
        <w:rPr>
          <w:sz w:val="22"/>
        </w:rPr>
        <w:t>s</w:t>
      </w:r>
      <w:r w:rsidRPr="00451CC3">
        <w:rPr>
          <w:sz w:val="22"/>
        </w:rPr>
        <w:t xml:space="preserve"> and other musical </w:t>
      </w:r>
      <w:r w:rsidR="00F73E7A">
        <w:rPr>
          <w:sz w:val="22"/>
        </w:rPr>
        <w:t>equipment, including drum kits, electric</w:t>
      </w:r>
      <w:r w:rsidRPr="00451CC3">
        <w:rPr>
          <w:sz w:val="22"/>
        </w:rPr>
        <w:t xml:space="preserve"> guitars</w:t>
      </w:r>
      <w:r w:rsidR="00F73E7A">
        <w:rPr>
          <w:sz w:val="22"/>
        </w:rPr>
        <w:t>, bass guitars and ukuleles</w:t>
      </w:r>
      <w:r w:rsidRPr="00451CC3">
        <w:rPr>
          <w:sz w:val="22"/>
        </w:rPr>
        <w:t>.</w:t>
      </w:r>
      <w:r>
        <w:rPr>
          <w:sz w:val="22"/>
        </w:rPr>
        <w:t xml:space="preserve"> Attached to this class</w:t>
      </w:r>
      <w:r w:rsidR="00F73E7A">
        <w:rPr>
          <w:sz w:val="22"/>
        </w:rPr>
        <w:t>room</w:t>
      </w:r>
      <w:r>
        <w:rPr>
          <w:sz w:val="22"/>
        </w:rPr>
        <w:t xml:space="preserve"> are 3</w:t>
      </w:r>
      <w:r w:rsidRPr="00451CC3">
        <w:rPr>
          <w:sz w:val="22"/>
        </w:rPr>
        <w:t xml:space="preserve"> practice rooms and a </w:t>
      </w:r>
      <w:r>
        <w:rPr>
          <w:sz w:val="22"/>
        </w:rPr>
        <w:t>recording</w:t>
      </w:r>
      <w:r w:rsidRPr="00451CC3">
        <w:rPr>
          <w:sz w:val="22"/>
        </w:rPr>
        <w:t xml:space="preserve"> studio.</w:t>
      </w:r>
      <w:r>
        <w:rPr>
          <w:sz w:val="22"/>
        </w:rPr>
        <w:t xml:space="preserve">  There is a third </w:t>
      </w:r>
      <w:r w:rsidR="00F73E7A">
        <w:rPr>
          <w:sz w:val="22"/>
        </w:rPr>
        <w:t xml:space="preserve">teaching </w:t>
      </w:r>
      <w:r>
        <w:rPr>
          <w:sz w:val="22"/>
        </w:rPr>
        <w:t>room, shared with Drama.  Th</w:t>
      </w:r>
      <w:r w:rsidR="00F73E7A">
        <w:rPr>
          <w:sz w:val="22"/>
        </w:rPr>
        <w:t>is room is equipped with keyboards, electric drum kits, guitars and "silent" headphone amplifiers</w:t>
      </w:r>
      <w:r>
        <w:rPr>
          <w:sz w:val="22"/>
        </w:rPr>
        <w:t>.</w:t>
      </w:r>
      <w:r w:rsidR="00F73E7A">
        <w:rPr>
          <w:sz w:val="22"/>
        </w:rPr>
        <w:t xml:space="preserve"> The department also has a range of percussion including djembes and samba equipment.</w:t>
      </w:r>
    </w:p>
    <w:p w:rsidR="00B172B5" w:rsidRPr="00451CC3" w:rsidRDefault="00B172B5" w:rsidP="00B172B5">
      <w:pPr>
        <w:jc w:val="both"/>
        <w:rPr>
          <w:sz w:val="22"/>
        </w:rPr>
      </w:pPr>
    </w:p>
    <w:p w:rsidR="00B172B5" w:rsidRPr="00451CC3" w:rsidRDefault="00B172B5" w:rsidP="00B172B5">
      <w:pPr>
        <w:jc w:val="both"/>
        <w:rPr>
          <w:sz w:val="22"/>
        </w:rPr>
      </w:pPr>
      <w:r>
        <w:rPr>
          <w:sz w:val="22"/>
        </w:rPr>
        <w:t xml:space="preserve">The department has an additional 4 practice rooms which are primarily used by peripatetic staff. The </w:t>
      </w:r>
      <w:r w:rsidRPr="00451CC3">
        <w:rPr>
          <w:sz w:val="22"/>
        </w:rPr>
        <w:t>accommodation has been significantly enhanced by the Bradley Arts Centre.  The department has joint use of a performance area for concerts equipped with lighting, amplification and projection facilities.</w:t>
      </w:r>
      <w:r>
        <w:rPr>
          <w:sz w:val="22"/>
        </w:rPr>
        <w:t xml:space="preserve"> There is a small departmental office with three desks and a small seating area.</w:t>
      </w:r>
    </w:p>
    <w:p w:rsidR="00B172B5" w:rsidRPr="00451CC3" w:rsidRDefault="00B172B5" w:rsidP="00B172B5">
      <w:pPr>
        <w:jc w:val="both"/>
        <w:rPr>
          <w:sz w:val="12"/>
        </w:rPr>
      </w:pPr>
    </w:p>
    <w:p w:rsidR="002D4D95" w:rsidRDefault="002D4D95" w:rsidP="00B172B5">
      <w:pPr>
        <w:jc w:val="both"/>
        <w:rPr>
          <w:sz w:val="22"/>
        </w:rPr>
      </w:pPr>
      <w:r>
        <w:rPr>
          <w:sz w:val="22"/>
        </w:rPr>
        <w:br w:type="page"/>
      </w:r>
    </w:p>
    <w:p w:rsidR="002D4D95" w:rsidRPr="00146AB3" w:rsidRDefault="002D4D95" w:rsidP="002D4D95">
      <w:pPr>
        <w:pStyle w:val="Heading1"/>
        <w:rPr>
          <w:color w:val="000000" w:themeColor="text1"/>
        </w:rPr>
      </w:pPr>
      <w:r w:rsidRPr="00146AB3">
        <w:rPr>
          <w:color w:val="000000" w:themeColor="text1"/>
        </w:rPr>
        <w:lastRenderedPageBreak/>
        <w:t xml:space="preserve">Teacher of </w:t>
      </w:r>
      <w:r>
        <w:rPr>
          <w:color w:val="000000" w:themeColor="text1"/>
        </w:rPr>
        <w:t>Music</w:t>
      </w:r>
      <w:r w:rsidRPr="00146AB3">
        <w:rPr>
          <w:color w:val="000000" w:themeColor="text1"/>
        </w:rPr>
        <w:t xml:space="preserve"> (MPS) - Person Specification</w:t>
      </w:r>
    </w:p>
    <w:p w:rsidR="002D4D95" w:rsidRPr="00146AB3" w:rsidRDefault="002D4D95" w:rsidP="002D4D95">
      <w:pPr>
        <w:spacing w:before="120"/>
        <w:outlineLvl w:val="1"/>
        <w:rPr>
          <w:color w:val="000000" w:themeColor="text1"/>
          <w:szCs w:val="24"/>
        </w:rPr>
      </w:pPr>
      <w:r w:rsidRPr="00146AB3">
        <w:rPr>
          <w:color w:val="000000" w:themeColor="text1"/>
          <w:szCs w:val="24"/>
        </w:rPr>
        <w:t>In selecting candidates for interview and eventual selection, the Governors will be looking for teachers with rele</w:t>
      </w:r>
      <w:r w:rsidR="00535ECD">
        <w:rPr>
          <w:color w:val="000000" w:themeColor="text1"/>
          <w:szCs w:val="24"/>
        </w:rPr>
        <w:t>vant education, experience, job-</w:t>
      </w:r>
      <w:r w:rsidRPr="00146AB3">
        <w:rPr>
          <w:color w:val="000000" w:themeColor="text1"/>
          <w:szCs w:val="24"/>
        </w:rPr>
        <w:t>related knowledge, aptitudes and skills, and many of the personal qualities listed below.  The Governors welcome applications from teachers who consider that they could meet most if not all of the requirements listed.</w:t>
      </w:r>
    </w:p>
    <w:p w:rsidR="002D4D95" w:rsidRPr="00146AB3" w:rsidRDefault="002D4D95" w:rsidP="002D4D95">
      <w:pPr>
        <w:jc w:val="both"/>
        <w:rPr>
          <w:color w:val="000000" w:themeColor="text1"/>
          <w:szCs w:val="24"/>
        </w:rPr>
      </w:pPr>
    </w:p>
    <w:p w:rsidR="002D4D95" w:rsidRPr="00146AB3" w:rsidRDefault="002D4D95" w:rsidP="002D4D95">
      <w:pPr>
        <w:jc w:val="both"/>
        <w:rPr>
          <w:color w:val="000000" w:themeColor="text1"/>
          <w:szCs w:val="24"/>
        </w:rPr>
      </w:pPr>
      <w:r w:rsidRPr="00146AB3">
        <w:rPr>
          <w:b/>
          <w:i/>
          <w:color w:val="000000" w:themeColor="text1"/>
          <w:szCs w:val="24"/>
        </w:rPr>
        <w:t>EDUCATION / QUALIFICATIONS</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Qualified teacher status</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First degr</w:t>
      </w:r>
      <w:r>
        <w:rPr>
          <w:color w:val="000000" w:themeColor="text1"/>
          <w:szCs w:val="24"/>
        </w:rPr>
        <w:t>ee or equivalent in Music or related subject</w:t>
      </w:r>
    </w:p>
    <w:p w:rsidR="002D4D95"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Evidence of continuing professional development</w:t>
      </w:r>
    </w:p>
    <w:p w:rsidR="002D4D95" w:rsidRPr="002D4D95" w:rsidRDefault="002D4D95" w:rsidP="00AC4AE9">
      <w:pPr>
        <w:pStyle w:val="ListParagraph"/>
        <w:numPr>
          <w:ilvl w:val="0"/>
          <w:numId w:val="4"/>
        </w:numPr>
        <w:ind w:left="426"/>
        <w:jc w:val="both"/>
        <w:rPr>
          <w:color w:val="000000" w:themeColor="text1"/>
          <w:szCs w:val="24"/>
        </w:rPr>
      </w:pPr>
      <w:r>
        <w:rPr>
          <w:color w:val="000000" w:themeColor="text1"/>
          <w:szCs w:val="24"/>
        </w:rPr>
        <w:t>Competency in using piano for rehearsals</w:t>
      </w:r>
    </w:p>
    <w:p w:rsidR="002D4D95" w:rsidRPr="00146AB3" w:rsidRDefault="002D4D95" w:rsidP="002D4D95">
      <w:pPr>
        <w:jc w:val="both"/>
        <w:rPr>
          <w:color w:val="000000" w:themeColor="text1"/>
          <w:szCs w:val="24"/>
        </w:rPr>
      </w:pPr>
    </w:p>
    <w:p w:rsidR="002D4D95" w:rsidRPr="00146AB3" w:rsidRDefault="002D4D95" w:rsidP="002D4D95">
      <w:pPr>
        <w:keepNext/>
        <w:jc w:val="both"/>
        <w:outlineLvl w:val="3"/>
        <w:rPr>
          <w:b/>
          <w:i/>
          <w:color w:val="000000" w:themeColor="text1"/>
          <w:szCs w:val="24"/>
        </w:rPr>
      </w:pPr>
      <w:r w:rsidRPr="00146AB3">
        <w:rPr>
          <w:b/>
          <w:i/>
          <w:color w:val="000000" w:themeColor="text1"/>
          <w:szCs w:val="24"/>
        </w:rPr>
        <w:t>EXPERIENCE</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r>
      <w:proofErr w:type="gramStart"/>
      <w:r w:rsidRPr="00146AB3">
        <w:rPr>
          <w:color w:val="000000" w:themeColor="text1"/>
          <w:szCs w:val="24"/>
        </w:rPr>
        <w:t>Either successful progress on PGCE course (or equiv. training scheme) or in a teaching post.</w:t>
      </w:r>
      <w:proofErr w:type="gramEnd"/>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excellent record of attendance and punctuality</w:t>
      </w:r>
    </w:p>
    <w:p w:rsidR="002D4D95" w:rsidRPr="00146AB3" w:rsidRDefault="002D4D95" w:rsidP="002D4D95">
      <w:pPr>
        <w:jc w:val="both"/>
        <w:rPr>
          <w:color w:val="000000" w:themeColor="text1"/>
          <w:szCs w:val="24"/>
        </w:rPr>
      </w:pPr>
    </w:p>
    <w:p w:rsidR="002D4D95" w:rsidRPr="00146AB3" w:rsidRDefault="00535ECD" w:rsidP="002D4D95">
      <w:pPr>
        <w:jc w:val="both"/>
        <w:rPr>
          <w:color w:val="000000" w:themeColor="text1"/>
          <w:szCs w:val="24"/>
        </w:rPr>
      </w:pPr>
      <w:r>
        <w:rPr>
          <w:b/>
          <w:i/>
          <w:color w:val="000000" w:themeColor="text1"/>
          <w:szCs w:val="24"/>
        </w:rPr>
        <w:t>JOB-</w:t>
      </w:r>
      <w:r w:rsidR="002D4D95" w:rsidRPr="00146AB3">
        <w:rPr>
          <w:b/>
          <w:i/>
          <w:color w:val="000000" w:themeColor="text1"/>
          <w:szCs w:val="24"/>
        </w:rPr>
        <w:t>RELATED KNOWLEDGE, APTITUDE AND SKILLS</w:t>
      </w:r>
    </w:p>
    <w:p w:rsidR="002D4D95" w:rsidRPr="00146AB3" w:rsidRDefault="00535ECD" w:rsidP="002D4D95">
      <w:pPr>
        <w:jc w:val="both"/>
        <w:rPr>
          <w:b/>
          <w:color w:val="000000" w:themeColor="text1"/>
          <w:szCs w:val="24"/>
        </w:rPr>
      </w:pPr>
      <w:r>
        <w:rPr>
          <w:b/>
          <w:color w:val="000000" w:themeColor="text1"/>
          <w:szCs w:val="24"/>
        </w:rPr>
        <w:t>C</w:t>
      </w:r>
      <w:bookmarkStart w:id="0" w:name="_GoBack"/>
      <w:bookmarkEnd w:id="0"/>
      <w:r w:rsidR="002D4D95" w:rsidRPr="00146AB3">
        <w:rPr>
          <w:b/>
          <w:color w:val="000000" w:themeColor="text1"/>
          <w:szCs w:val="24"/>
        </w:rPr>
        <w:t>urriculum:</w:t>
      </w:r>
    </w:p>
    <w:p w:rsidR="002D4D95" w:rsidRPr="00146AB3" w:rsidRDefault="002D4D95" w:rsidP="002D4D95">
      <w:pPr>
        <w:numPr>
          <w:ilvl w:val="0"/>
          <w:numId w:val="3"/>
        </w:numPr>
        <w:jc w:val="both"/>
        <w:rPr>
          <w:color w:val="000000" w:themeColor="text1"/>
          <w:szCs w:val="24"/>
        </w:rPr>
      </w:pPr>
      <w:r w:rsidRPr="00146AB3">
        <w:rPr>
          <w:color w:val="000000" w:themeColor="text1"/>
          <w:szCs w:val="24"/>
        </w:rPr>
        <w:t>Commitment to the comprehensive ideal and to equal opportunities</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The knowledge and vision to put these into practice in order to meet current and future challenges within the </w:t>
      </w:r>
      <w:r>
        <w:rPr>
          <w:color w:val="000000" w:themeColor="text1"/>
          <w:szCs w:val="24"/>
        </w:rPr>
        <w:t>Music</w:t>
      </w:r>
      <w:r w:rsidRPr="00146AB3">
        <w:rPr>
          <w:color w:val="000000" w:themeColor="text1"/>
          <w:szCs w:val="24"/>
        </w:rPr>
        <w:t xml:space="preserve"> area</w:t>
      </w:r>
    </w:p>
    <w:p w:rsidR="002D4D95"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keen interest in children as individuals and in how they learn</w:t>
      </w:r>
    </w:p>
    <w:p w:rsidR="002D4D95" w:rsidRPr="00146AB3" w:rsidRDefault="002D4D95" w:rsidP="002D4D95">
      <w:pPr>
        <w:ind w:left="360" w:hanging="360"/>
        <w:jc w:val="both"/>
        <w:rPr>
          <w:color w:val="000000" w:themeColor="text1"/>
          <w:szCs w:val="24"/>
        </w:rPr>
      </w:pPr>
    </w:p>
    <w:p w:rsidR="002D4D95" w:rsidRPr="00146AB3" w:rsidRDefault="002D4D95" w:rsidP="002D4D95">
      <w:pPr>
        <w:rPr>
          <w:b/>
          <w:color w:val="000000" w:themeColor="text1"/>
        </w:rPr>
      </w:pPr>
      <w:r w:rsidRPr="00146AB3">
        <w:rPr>
          <w:b/>
          <w:color w:val="000000" w:themeColor="text1"/>
        </w:rPr>
        <w:t>Contribution to the Department</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An ability to teach the full age range 11-18 in the subject </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An ability to contribute to the coherence, effective planning, implementation, monitoring and evaluation of the </w:t>
      </w:r>
      <w:r>
        <w:rPr>
          <w:color w:val="000000" w:themeColor="text1"/>
          <w:szCs w:val="24"/>
        </w:rPr>
        <w:t>Music</w:t>
      </w:r>
      <w:r w:rsidRPr="00146AB3">
        <w:rPr>
          <w:color w:val="000000" w:themeColor="text1"/>
          <w:szCs w:val="24"/>
        </w:rPr>
        <w:t xml:space="preserve"> development plans within the school development plan</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commitment to the development of a collaborative approach to decision-making, implementation and evaluation of the work in the department</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commitment to using a wide range of teaching and learning styles to suit the needs of a comprehensive intake</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communicate effectively both orally and in writing</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 willingness to use or acquire relevant I.T. skills for administration purposes and to enhance the teaching of </w:t>
      </w:r>
      <w:r>
        <w:rPr>
          <w:color w:val="000000" w:themeColor="text1"/>
          <w:szCs w:val="24"/>
        </w:rPr>
        <w:t>Music</w:t>
      </w:r>
    </w:p>
    <w:p w:rsidR="002D4D95" w:rsidRPr="00146AB3" w:rsidRDefault="002D4D95" w:rsidP="002D4D95">
      <w:pPr>
        <w:jc w:val="both"/>
        <w:rPr>
          <w:color w:val="000000" w:themeColor="text1"/>
          <w:szCs w:val="24"/>
        </w:rPr>
      </w:pPr>
    </w:p>
    <w:p w:rsidR="002D4D95" w:rsidRPr="00146AB3" w:rsidRDefault="002D4D95" w:rsidP="002D4D95">
      <w:pPr>
        <w:jc w:val="both"/>
        <w:rPr>
          <w:color w:val="000000" w:themeColor="text1"/>
          <w:szCs w:val="24"/>
        </w:rPr>
      </w:pPr>
      <w:r w:rsidRPr="00146AB3">
        <w:rPr>
          <w:b/>
          <w:i/>
          <w:color w:val="000000" w:themeColor="text1"/>
          <w:szCs w:val="24"/>
        </w:rPr>
        <w:t>PERSONAL QUALITIES</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Confidence, imagination and drive; flexibility and adaptability</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sense of humour and perspective</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capacity for hard work, the ability to manage its pressures and the ability to be self-critical</w:t>
      </w:r>
    </w:p>
    <w:p w:rsidR="002D4D95" w:rsidRPr="00146AB3" w:rsidRDefault="002D4D95" w:rsidP="002D4D95">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establish good working relationships with a wide range of people including students, parents, governors and colleagues</w:t>
      </w:r>
    </w:p>
    <w:p w:rsidR="002D4D95" w:rsidRPr="00146AB3" w:rsidRDefault="002D4D95" w:rsidP="002D4D95">
      <w:pPr>
        <w:jc w:val="both"/>
        <w:rPr>
          <w:color w:val="000000" w:themeColor="text1"/>
          <w:szCs w:val="24"/>
        </w:rPr>
      </w:pPr>
    </w:p>
    <w:p w:rsidR="00B172B5" w:rsidRPr="00451CC3" w:rsidRDefault="00B172B5" w:rsidP="00B172B5">
      <w:pPr>
        <w:jc w:val="both"/>
        <w:rPr>
          <w:sz w:val="22"/>
        </w:rPr>
      </w:pPr>
    </w:p>
    <w:sectPr w:rsidR="00B172B5" w:rsidRPr="00451CC3" w:rsidSect="00AC4AE9">
      <w:footerReference w:type="default" r:id="rId11"/>
      <w:footerReference w:type="first" r:id="rId12"/>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5D" w:rsidRDefault="00F9755D" w:rsidP="00AC4AE9">
      <w:r>
        <w:separator/>
      </w:r>
    </w:p>
  </w:endnote>
  <w:endnote w:type="continuationSeparator" w:id="0">
    <w:p w:rsidR="00F9755D" w:rsidRDefault="00F9755D" w:rsidP="00AC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E9" w:rsidRPr="00AC4AE9" w:rsidRDefault="00AC4AE9" w:rsidP="00AC4AE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535ECD">
      <w:rPr>
        <w:noProof/>
        <w:snapToGrid w:val="0"/>
      </w:rPr>
      <w:t>3</w:t>
    </w:r>
    <w:r>
      <w:rPr>
        <w:snapToGrid w:val="0"/>
      </w:rPr>
      <w:fldChar w:fldCharType="end"/>
    </w:r>
    <w:r>
      <w:rPr>
        <w:snapToGrid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AE9" w:rsidRPr="00AC4AE9" w:rsidRDefault="00AC4AE9" w:rsidP="00AC4AE9">
    <w:pPr>
      <w:pStyle w:val="Footer"/>
      <w:rPr>
        <w:sz w:val="16"/>
        <w:szCs w:val="16"/>
      </w:rPr>
    </w:pPr>
    <w:r w:rsidRPr="00AC4AE9">
      <w:rPr>
        <w:snapToGrid w:val="0"/>
        <w:sz w:val="16"/>
        <w:szCs w:val="16"/>
      </w:rPr>
      <w:fldChar w:fldCharType="begin"/>
    </w:r>
    <w:r w:rsidRPr="00AC4AE9">
      <w:rPr>
        <w:snapToGrid w:val="0"/>
        <w:sz w:val="16"/>
        <w:szCs w:val="16"/>
      </w:rPr>
      <w:instrText xml:space="preserve"> FILENAME \p </w:instrText>
    </w:r>
    <w:r w:rsidRPr="00AC4AE9">
      <w:rPr>
        <w:snapToGrid w:val="0"/>
        <w:sz w:val="16"/>
        <w:szCs w:val="16"/>
      </w:rPr>
      <w:fldChar w:fldCharType="separate"/>
    </w:r>
    <w:r w:rsidRPr="00AC4AE9">
      <w:rPr>
        <w:noProof/>
        <w:snapToGrid w:val="0"/>
        <w:sz w:val="16"/>
        <w:szCs w:val="16"/>
      </w:rPr>
      <w:t>J:\My Documents\djbwork\staff17\TES\18 Sept -  Music MPS Jan 18.docx</w:t>
    </w:r>
    <w:r w:rsidRPr="00AC4AE9">
      <w:rPr>
        <w:snapToGrid w:val="0"/>
        <w:sz w:val="16"/>
        <w:szCs w:val="16"/>
      </w:rPr>
      <w:fldChar w:fldCharType="end"/>
    </w:r>
    <w:r w:rsidRPr="00AC4AE9">
      <w:rPr>
        <w:snapToGrid w:val="0"/>
        <w:sz w:val="16"/>
        <w:szCs w:val="16"/>
      </w:rPr>
      <w:t xml:space="preserve">    </w:t>
    </w:r>
    <w:r>
      <w:rPr>
        <w:snapToGrid w:val="0"/>
        <w:sz w:val="16"/>
        <w:szCs w:val="16"/>
      </w:rPr>
      <w:t xml:space="preserve">     </w:t>
    </w:r>
    <w:r>
      <w:rPr>
        <w:snapToGrid w:val="0"/>
        <w:sz w:val="16"/>
        <w:szCs w:val="16"/>
      </w:rPr>
      <w:fldChar w:fldCharType="begin"/>
    </w:r>
    <w:r>
      <w:rPr>
        <w:snapToGrid w:val="0"/>
        <w:sz w:val="16"/>
        <w:szCs w:val="16"/>
      </w:rPr>
      <w:instrText xml:space="preserve"> SAVEDATE \@ "d-MMM-yy" \* MERGEFORMAT </w:instrText>
    </w:r>
    <w:r>
      <w:rPr>
        <w:snapToGrid w:val="0"/>
        <w:sz w:val="16"/>
        <w:szCs w:val="16"/>
      </w:rPr>
      <w:fldChar w:fldCharType="separate"/>
    </w:r>
    <w:r w:rsidR="00535ECD">
      <w:rPr>
        <w:noProof/>
        <w:snapToGrid w:val="0"/>
        <w:sz w:val="16"/>
        <w:szCs w:val="16"/>
      </w:rPr>
      <w:t>26-Dec-17</w:t>
    </w:r>
    <w:r>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5D" w:rsidRDefault="00F9755D" w:rsidP="00AC4AE9">
      <w:r>
        <w:separator/>
      </w:r>
    </w:p>
  </w:footnote>
  <w:footnote w:type="continuationSeparator" w:id="0">
    <w:p w:rsidR="00F9755D" w:rsidRDefault="00F9755D" w:rsidP="00AC4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3324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7B409D8"/>
    <w:multiLevelType w:val="hybridMultilevel"/>
    <w:tmpl w:val="9CAC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B3F7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B5"/>
    <w:rsid w:val="00047819"/>
    <w:rsid w:val="001D2F9F"/>
    <w:rsid w:val="002D4D95"/>
    <w:rsid w:val="005102DF"/>
    <w:rsid w:val="00535ECD"/>
    <w:rsid w:val="00821F33"/>
    <w:rsid w:val="00AC4AE9"/>
    <w:rsid w:val="00B172B5"/>
    <w:rsid w:val="00F553B7"/>
    <w:rsid w:val="00F73E7A"/>
    <w:rsid w:val="00F97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B5"/>
    <w:rPr>
      <w:rFonts w:ascii="Times New Roman" w:eastAsia="Times New Roman" w:hAnsi="Times New Roman" w:cs="Times New Roman"/>
      <w:szCs w:val="20"/>
    </w:rPr>
  </w:style>
  <w:style w:type="paragraph" w:styleId="Heading1">
    <w:name w:val="heading 1"/>
    <w:basedOn w:val="Normal"/>
    <w:next w:val="Normal"/>
    <w:link w:val="Heading1Char"/>
    <w:qFormat/>
    <w:rsid w:val="00B172B5"/>
    <w:pPr>
      <w:keepNext/>
      <w:spacing w:after="120"/>
      <w:jc w:val="center"/>
      <w:outlineLvl w:val="0"/>
    </w:pPr>
    <w:rPr>
      <w:rFonts w:ascii="Arial" w:hAnsi="Arial"/>
      <w:b/>
      <w:kern w:val="30"/>
      <w:sz w:val="30"/>
    </w:rPr>
  </w:style>
  <w:style w:type="paragraph" w:styleId="Heading2">
    <w:name w:val="heading 2"/>
    <w:basedOn w:val="Normal"/>
    <w:next w:val="Normal"/>
    <w:link w:val="Heading2Char"/>
    <w:uiPriority w:val="9"/>
    <w:semiHidden/>
    <w:unhideWhenUsed/>
    <w:qFormat/>
    <w:rsid w:val="00B172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B5"/>
    <w:rPr>
      <w:rFonts w:ascii="Arial" w:eastAsia="Times New Roman" w:hAnsi="Arial" w:cs="Times New Roman"/>
      <w:b/>
      <w:kern w:val="30"/>
      <w:sz w:val="30"/>
      <w:szCs w:val="20"/>
    </w:rPr>
  </w:style>
  <w:style w:type="character" w:customStyle="1" w:styleId="Heading2Char">
    <w:name w:val="Heading 2 Char"/>
    <w:basedOn w:val="DefaultParagraphFont"/>
    <w:link w:val="Heading2"/>
    <w:uiPriority w:val="9"/>
    <w:semiHidden/>
    <w:rsid w:val="00B172B5"/>
    <w:rPr>
      <w:rFonts w:asciiTheme="majorHAnsi" w:eastAsiaTheme="majorEastAsia" w:hAnsiTheme="majorHAnsi" w:cstheme="majorBidi"/>
      <w:b/>
      <w:bCs/>
      <w:color w:val="4F81BD" w:themeColor="accent1"/>
      <w:sz w:val="26"/>
      <w:szCs w:val="26"/>
    </w:rPr>
  </w:style>
  <w:style w:type="character" w:styleId="Hyperlink">
    <w:name w:val="Hyperlink"/>
    <w:rsid w:val="00B172B5"/>
    <w:rPr>
      <w:color w:val="0000FF"/>
      <w:u w:val="single"/>
    </w:rPr>
  </w:style>
  <w:style w:type="paragraph" w:styleId="ListParagraph">
    <w:name w:val="List Paragraph"/>
    <w:basedOn w:val="Normal"/>
    <w:uiPriority w:val="34"/>
    <w:qFormat/>
    <w:rsid w:val="002D4D95"/>
    <w:pPr>
      <w:ind w:left="720"/>
      <w:contextualSpacing/>
    </w:pPr>
  </w:style>
  <w:style w:type="paragraph" w:styleId="Header">
    <w:name w:val="header"/>
    <w:basedOn w:val="Normal"/>
    <w:link w:val="HeaderChar"/>
    <w:uiPriority w:val="99"/>
    <w:unhideWhenUsed/>
    <w:rsid w:val="00AC4AE9"/>
    <w:pPr>
      <w:tabs>
        <w:tab w:val="center" w:pos="4513"/>
        <w:tab w:val="right" w:pos="9026"/>
      </w:tabs>
    </w:pPr>
  </w:style>
  <w:style w:type="character" w:customStyle="1" w:styleId="HeaderChar">
    <w:name w:val="Header Char"/>
    <w:basedOn w:val="DefaultParagraphFont"/>
    <w:link w:val="Header"/>
    <w:uiPriority w:val="99"/>
    <w:rsid w:val="00AC4AE9"/>
    <w:rPr>
      <w:rFonts w:ascii="Times New Roman" w:eastAsia="Times New Roman" w:hAnsi="Times New Roman" w:cs="Times New Roman"/>
      <w:szCs w:val="20"/>
    </w:rPr>
  </w:style>
  <w:style w:type="paragraph" w:styleId="Footer">
    <w:name w:val="footer"/>
    <w:basedOn w:val="Normal"/>
    <w:link w:val="FooterChar"/>
    <w:uiPriority w:val="99"/>
    <w:unhideWhenUsed/>
    <w:rsid w:val="00AC4AE9"/>
    <w:pPr>
      <w:tabs>
        <w:tab w:val="center" w:pos="4513"/>
        <w:tab w:val="right" w:pos="9026"/>
      </w:tabs>
    </w:pPr>
  </w:style>
  <w:style w:type="character" w:customStyle="1" w:styleId="FooterChar">
    <w:name w:val="Footer Char"/>
    <w:basedOn w:val="DefaultParagraphFont"/>
    <w:link w:val="Footer"/>
    <w:uiPriority w:val="99"/>
    <w:rsid w:val="00AC4AE9"/>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B5"/>
    <w:rPr>
      <w:rFonts w:ascii="Times New Roman" w:eastAsia="Times New Roman" w:hAnsi="Times New Roman" w:cs="Times New Roman"/>
      <w:szCs w:val="20"/>
    </w:rPr>
  </w:style>
  <w:style w:type="paragraph" w:styleId="Heading1">
    <w:name w:val="heading 1"/>
    <w:basedOn w:val="Normal"/>
    <w:next w:val="Normal"/>
    <w:link w:val="Heading1Char"/>
    <w:qFormat/>
    <w:rsid w:val="00B172B5"/>
    <w:pPr>
      <w:keepNext/>
      <w:spacing w:after="120"/>
      <w:jc w:val="center"/>
      <w:outlineLvl w:val="0"/>
    </w:pPr>
    <w:rPr>
      <w:rFonts w:ascii="Arial" w:hAnsi="Arial"/>
      <w:b/>
      <w:kern w:val="30"/>
      <w:sz w:val="30"/>
    </w:rPr>
  </w:style>
  <w:style w:type="paragraph" w:styleId="Heading2">
    <w:name w:val="heading 2"/>
    <w:basedOn w:val="Normal"/>
    <w:next w:val="Normal"/>
    <w:link w:val="Heading2Char"/>
    <w:uiPriority w:val="9"/>
    <w:semiHidden/>
    <w:unhideWhenUsed/>
    <w:qFormat/>
    <w:rsid w:val="00B172B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B5"/>
    <w:rPr>
      <w:rFonts w:ascii="Arial" w:eastAsia="Times New Roman" w:hAnsi="Arial" w:cs="Times New Roman"/>
      <w:b/>
      <w:kern w:val="30"/>
      <w:sz w:val="30"/>
      <w:szCs w:val="20"/>
    </w:rPr>
  </w:style>
  <w:style w:type="character" w:customStyle="1" w:styleId="Heading2Char">
    <w:name w:val="Heading 2 Char"/>
    <w:basedOn w:val="DefaultParagraphFont"/>
    <w:link w:val="Heading2"/>
    <w:uiPriority w:val="9"/>
    <w:semiHidden/>
    <w:rsid w:val="00B172B5"/>
    <w:rPr>
      <w:rFonts w:asciiTheme="majorHAnsi" w:eastAsiaTheme="majorEastAsia" w:hAnsiTheme="majorHAnsi" w:cstheme="majorBidi"/>
      <w:b/>
      <w:bCs/>
      <w:color w:val="4F81BD" w:themeColor="accent1"/>
      <w:sz w:val="26"/>
      <w:szCs w:val="26"/>
    </w:rPr>
  </w:style>
  <w:style w:type="character" w:styleId="Hyperlink">
    <w:name w:val="Hyperlink"/>
    <w:rsid w:val="00B172B5"/>
    <w:rPr>
      <w:color w:val="0000FF"/>
      <w:u w:val="single"/>
    </w:rPr>
  </w:style>
  <w:style w:type="paragraph" w:styleId="ListParagraph">
    <w:name w:val="List Paragraph"/>
    <w:basedOn w:val="Normal"/>
    <w:uiPriority w:val="34"/>
    <w:qFormat/>
    <w:rsid w:val="002D4D95"/>
    <w:pPr>
      <w:ind w:left="720"/>
      <w:contextualSpacing/>
    </w:pPr>
  </w:style>
  <w:style w:type="paragraph" w:styleId="Header">
    <w:name w:val="header"/>
    <w:basedOn w:val="Normal"/>
    <w:link w:val="HeaderChar"/>
    <w:uiPriority w:val="99"/>
    <w:unhideWhenUsed/>
    <w:rsid w:val="00AC4AE9"/>
    <w:pPr>
      <w:tabs>
        <w:tab w:val="center" w:pos="4513"/>
        <w:tab w:val="right" w:pos="9026"/>
      </w:tabs>
    </w:pPr>
  </w:style>
  <w:style w:type="character" w:customStyle="1" w:styleId="HeaderChar">
    <w:name w:val="Header Char"/>
    <w:basedOn w:val="DefaultParagraphFont"/>
    <w:link w:val="Header"/>
    <w:uiPriority w:val="99"/>
    <w:rsid w:val="00AC4AE9"/>
    <w:rPr>
      <w:rFonts w:ascii="Times New Roman" w:eastAsia="Times New Roman" w:hAnsi="Times New Roman" w:cs="Times New Roman"/>
      <w:szCs w:val="20"/>
    </w:rPr>
  </w:style>
  <w:style w:type="paragraph" w:styleId="Footer">
    <w:name w:val="footer"/>
    <w:basedOn w:val="Normal"/>
    <w:link w:val="FooterChar"/>
    <w:uiPriority w:val="99"/>
    <w:unhideWhenUsed/>
    <w:rsid w:val="00AC4AE9"/>
    <w:pPr>
      <w:tabs>
        <w:tab w:val="center" w:pos="4513"/>
        <w:tab w:val="right" w:pos="9026"/>
      </w:tabs>
    </w:pPr>
  </w:style>
  <w:style w:type="character" w:customStyle="1" w:styleId="FooterChar">
    <w:name w:val="Footer Char"/>
    <w:basedOn w:val="DefaultParagraphFont"/>
    <w:link w:val="Footer"/>
    <w:uiPriority w:val="99"/>
    <w:rsid w:val="00AC4AE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shcombe.surrey.sch.uk/01-about/13-prospective-staff.shtml" TargetMode="External"/><Relationship Id="rId4" Type="http://schemas.microsoft.com/office/2007/relationships/stylesWithEffects" Target="stylesWithEffects.xml"/><Relationship Id="rId9" Type="http://schemas.openxmlformats.org/officeDocument/2006/relationships/hyperlink" Target="http://www.ashcombe.surrey.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38B8-ADB2-403A-A41B-518D720C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1532</Words>
  <Characters>8737</Characters>
  <Application>Microsoft Office Word</Application>
  <DocSecurity>0</DocSecurity>
  <Lines>72</Lines>
  <Paragraphs>20</Paragraphs>
  <ScaleCrop>false</ScaleCrop>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Sampson</dc:creator>
  <cp:keywords/>
  <dc:description/>
  <cp:lastModifiedBy>David Blow</cp:lastModifiedBy>
  <cp:revision>4</cp:revision>
  <dcterms:created xsi:type="dcterms:W3CDTF">2017-12-21T18:14:00Z</dcterms:created>
  <dcterms:modified xsi:type="dcterms:W3CDTF">2017-12-27T19:20:00Z</dcterms:modified>
</cp:coreProperties>
</file>