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F49AF" w:rsidRPr="000C5DD0" w:rsidRDefault="00955803">
            <w:pPr>
              <w:rPr>
                <w:rFonts w:ascii="Arial" w:hAnsi="Arial" w:cs="Arial"/>
              </w:rPr>
            </w:pPr>
            <w:r>
              <w:rPr>
                <w:rFonts w:ascii="Arial" w:hAnsi="Arial" w:cs="Arial"/>
              </w:rPr>
              <w:t xml:space="preserve">Alice Scruton, The Morley Academy, Fountain Street, Morley, Leeds, LS27 0PD or via email to </w:t>
            </w:r>
            <w:hyperlink r:id="rId9" w:history="1">
              <w:r w:rsidRPr="00027452">
                <w:rPr>
                  <w:rStyle w:val="Hyperlink"/>
                  <w:rFonts w:ascii="Arial" w:hAnsi="Arial" w:cs="Arial"/>
                </w:rPr>
                <w:t>recruitment@morley.leeds.sch.uk</w:t>
              </w:r>
            </w:hyperlink>
            <w:r>
              <w:rPr>
                <w:rFonts w:ascii="Arial" w:hAnsi="Arial" w:cs="Arial"/>
              </w:rPr>
              <w:t xml:space="preserve"> </w:t>
            </w:r>
          </w:p>
        </w:tc>
        <w:tc>
          <w:tcPr>
            <w:tcW w:w="2775" w:type="dxa"/>
            <w:gridSpan w:val="14"/>
          </w:tcPr>
          <w:p w:rsidR="000C5DD0" w:rsidRPr="000C5DD0" w:rsidRDefault="000C5DD0">
            <w:pPr>
              <w:rPr>
                <w:rFonts w:ascii="Arial" w:hAnsi="Arial" w:cs="Arial"/>
                <w:b/>
              </w:rPr>
            </w:pPr>
            <w:r w:rsidRPr="000C5DD0">
              <w:rPr>
                <w:rFonts w:ascii="Arial" w:hAnsi="Arial" w:cs="Arial"/>
                <w:b/>
              </w:rPr>
              <w:t>Closing Date:</w:t>
            </w:r>
            <w:r w:rsidR="00B62375">
              <w:rPr>
                <w:rFonts w:ascii="Arial" w:hAnsi="Arial" w:cs="Arial"/>
                <w:b/>
              </w:rPr>
              <w:t xml:space="preserve"> Tuesday 23</w:t>
            </w:r>
            <w:r w:rsidR="007475CF">
              <w:rPr>
                <w:rFonts w:ascii="Arial" w:hAnsi="Arial" w:cs="Arial"/>
                <w:b/>
              </w:rPr>
              <w:t xml:space="preserve"> April</w:t>
            </w:r>
            <w:r w:rsidR="00A87D5F">
              <w:rPr>
                <w:rFonts w:ascii="Arial" w:hAnsi="Arial" w:cs="Arial"/>
                <w:b/>
              </w:rPr>
              <w:t xml:space="preserve"> 2019, 9am</w:t>
            </w:r>
          </w:p>
          <w:p w:rsidR="000C5DD0" w:rsidRPr="000C5DD0" w:rsidRDefault="000C5DD0">
            <w:pPr>
              <w:rPr>
                <w:rFonts w:ascii="Arial" w:hAnsi="Arial" w:cs="Arial"/>
                <w:b/>
              </w:rPr>
            </w:pPr>
          </w:p>
        </w:tc>
      </w:tr>
      <w:tr w:rsidR="000C5DD0" w:rsidTr="006641D3">
        <w:tc>
          <w:tcPr>
            <w:tcW w:w="8145" w:type="dxa"/>
            <w:gridSpan w:val="30"/>
          </w:tcPr>
          <w:p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B85DEC">
              <w:rPr>
                <w:rFonts w:ascii="Arial" w:hAnsi="Arial" w:cs="Arial"/>
                <w:b/>
                <w:sz w:val="24"/>
                <w:szCs w:val="24"/>
              </w:rPr>
              <w:t xml:space="preserve"> Deputy Director of English</w:t>
            </w:r>
            <w:bookmarkStart w:id="0" w:name="_GoBack"/>
            <w:bookmarkEnd w:id="0"/>
          </w:p>
          <w:p w:rsidR="009408F8" w:rsidRPr="00CA1112" w:rsidRDefault="009408F8">
            <w:pPr>
              <w:rPr>
                <w:rFonts w:ascii="Arial" w:hAnsi="Arial" w:cs="Arial"/>
                <w:b/>
                <w:sz w:val="24"/>
                <w:szCs w:val="24"/>
              </w:rPr>
            </w:pPr>
            <w:r w:rsidRPr="00CA1112">
              <w:rPr>
                <w:rFonts w:ascii="Arial" w:hAnsi="Arial" w:cs="Arial"/>
                <w:b/>
                <w:sz w:val="24"/>
                <w:szCs w:val="24"/>
              </w:rPr>
              <w:t>Grade:</w:t>
            </w:r>
            <w:r w:rsidR="00B85DEC">
              <w:rPr>
                <w:rFonts w:ascii="Arial" w:hAnsi="Arial" w:cs="Arial"/>
                <w:b/>
                <w:sz w:val="24"/>
                <w:szCs w:val="24"/>
              </w:rPr>
              <w:t xml:space="preserve"> MPS/UPS + TLR1a</w:t>
            </w:r>
          </w:p>
          <w:p w:rsidR="00A56587" w:rsidRPr="000C5DD0" w:rsidRDefault="00871CF3" w:rsidP="00EF49AF">
            <w:pPr>
              <w:rPr>
                <w:rFonts w:ascii="Arial" w:hAnsi="Arial" w:cs="Arial"/>
              </w:rPr>
            </w:pPr>
            <w:r>
              <w:rPr>
                <w:rFonts w:ascii="Arial" w:hAnsi="Arial" w:cs="Arial"/>
                <w:b/>
                <w:sz w:val="24"/>
                <w:szCs w:val="24"/>
              </w:rPr>
              <w:t xml:space="preserve">Academy/College: </w:t>
            </w:r>
            <w:r w:rsidR="00780E00">
              <w:rPr>
                <w:rFonts w:ascii="Arial" w:hAnsi="Arial" w:cs="Arial"/>
                <w:b/>
                <w:sz w:val="24"/>
                <w:szCs w:val="24"/>
              </w:rPr>
              <w:t>The Morley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lastRenderedPageBreak/>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lastRenderedPageBreak/>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B85DEC">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475CF"/>
    <w:rsid w:val="0075443F"/>
    <w:rsid w:val="00780E00"/>
    <w:rsid w:val="007851DB"/>
    <w:rsid w:val="007875FC"/>
    <w:rsid w:val="007B09FB"/>
    <w:rsid w:val="007F0D80"/>
    <w:rsid w:val="0081490C"/>
    <w:rsid w:val="00842AE0"/>
    <w:rsid w:val="00871CF3"/>
    <w:rsid w:val="00871FE5"/>
    <w:rsid w:val="00872ABF"/>
    <w:rsid w:val="008B4C73"/>
    <w:rsid w:val="008F3D04"/>
    <w:rsid w:val="00907E66"/>
    <w:rsid w:val="009408F8"/>
    <w:rsid w:val="00955803"/>
    <w:rsid w:val="0097210A"/>
    <w:rsid w:val="00A55BC7"/>
    <w:rsid w:val="00A56587"/>
    <w:rsid w:val="00A57A8A"/>
    <w:rsid w:val="00A87D5F"/>
    <w:rsid w:val="00A907E5"/>
    <w:rsid w:val="00AA4854"/>
    <w:rsid w:val="00AD3432"/>
    <w:rsid w:val="00B121B4"/>
    <w:rsid w:val="00B62375"/>
    <w:rsid w:val="00B63B35"/>
    <w:rsid w:val="00B85DEC"/>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1ABD3D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5143-82DF-49D3-B63C-CFFE3B19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Alice Scruton</cp:lastModifiedBy>
  <cp:revision>2</cp:revision>
  <cp:lastPrinted>2018-12-07T13:47:00Z</cp:lastPrinted>
  <dcterms:created xsi:type="dcterms:W3CDTF">2019-03-25T15:11:00Z</dcterms:created>
  <dcterms:modified xsi:type="dcterms:W3CDTF">2019-03-25T15:11:00Z</dcterms:modified>
</cp:coreProperties>
</file>