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F8" w:rsidRPr="008273B0" w:rsidRDefault="000A3E10" w:rsidP="000A3E10">
      <w:pPr>
        <w:pStyle w:val="Default"/>
        <w:jc w:val="center"/>
        <w:rPr>
          <w:rFonts w:asciiTheme="minorHAnsi" w:hAnsiTheme="minorHAnsi" w:cstheme="minorHAnsi"/>
          <w:b/>
          <w:bCs/>
          <w:sz w:val="28"/>
          <w:szCs w:val="28"/>
        </w:rPr>
      </w:pPr>
      <w:bookmarkStart w:id="0" w:name="_GoBack"/>
      <w:bookmarkEnd w:id="0"/>
      <w:r w:rsidRPr="008273B0">
        <w:rPr>
          <w:rFonts w:asciiTheme="minorHAnsi" w:hAnsiTheme="minorHAnsi" w:cstheme="minorHAnsi"/>
          <w:b/>
          <w:bCs/>
          <w:sz w:val="28"/>
          <w:szCs w:val="28"/>
        </w:rPr>
        <w:t xml:space="preserve">Aylesbury Vale Academy </w:t>
      </w:r>
    </w:p>
    <w:p w:rsidR="00B0732F" w:rsidRPr="008273B0" w:rsidRDefault="000A3E10" w:rsidP="009A04F8">
      <w:pPr>
        <w:pStyle w:val="Default"/>
        <w:jc w:val="center"/>
        <w:rPr>
          <w:rFonts w:asciiTheme="minorHAnsi" w:hAnsiTheme="minorHAnsi" w:cstheme="minorHAnsi"/>
          <w:b/>
          <w:bCs/>
          <w:sz w:val="28"/>
          <w:szCs w:val="28"/>
        </w:rPr>
      </w:pPr>
      <w:r w:rsidRPr="008273B0">
        <w:rPr>
          <w:rFonts w:asciiTheme="minorHAnsi" w:hAnsiTheme="minorHAnsi" w:cstheme="minorHAnsi"/>
          <w:b/>
          <w:bCs/>
          <w:sz w:val="28"/>
          <w:szCs w:val="28"/>
        </w:rPr>
        <w:t xml:space="preserve">Principal </w:t>
      </w:r>
      <w:r w:rsidR="008273B0">
        <w:rPr>
          <w:rFonts w:asciiTheme="minorHAnsi" w:hAnsiTheme="minorHAnsi" w:cstheme="minorHAnsi"/>
          <w:b/>
          <w:bCs/>
          <w:sz w:val="28"/>
          <w:szCs w:val="28"/>
        </w:rPr>
        <w:t xml:space="preserve">- </w:t>
      </w:r>
      <w:r w:rsidR="003732D6" w:rsidRPr="008273B0">
        <w:rPr>
          <w:rFonts w:asciiTheme="minorHAnsi" w:hAnsiTheme="minorHAnsi" w:cstheme="minorHAnsi"/>
          <w:b/>
          <w:bCs/>
          <w:sz w:val="28"/>
          <w:szCs w:val="28"/>
        </w:rPr>
        <w:t>Pe</w:t>
      </w:r>
      <w:r w:rsidR="00703F63" w:rsidRPr="008273B0">
        <w:rPr>
          <w:rFonts w:asciiTheme="minorHAnsi" w:hAnsiTheme="minorHAnsi" w:cstheme="minorHAnsi"/>
          <w:b/>
          <w:bCs/>
          <w:sz w:val="28"/>
          <w:szCs w:val="28"/>
        </w:rPr>
        <w:t xml:space="preserve">rson Specification </w:t>
      </w:r>
    </w:p>
    <w:p w:rsidR="000A3E10" w:rsidRPr="009A04F8" w:rsidRDefault="000A3E10" w:rsidP="00E06678">
      <w:pPr>
        <w:pStyle w:val="Default"/>
        <w:jc w:val="center"/>
        <w:rPr>
          <w:rFonts w:asciiTheme="minorHAnsi" w:hAnsiTheme="minorHAnsi" w:cstheme="minorHAnsi"/>
          <w:b/>
          <w:bCs/>
          <w:sz w:val="32"/>
          <w:szCs w:val="32"/>
        </w:rPr>
      </w:pPr>
    </w:p>
    <w:tbl>
      <w:tblPr>
        <w:tblW w:w="15516" w:type="dxa"/>
        <w:tblBorders>
          <w:top w:val="nil"/>
          <w:left w:val="nil"/>
          <w:bottom w:val="nil"/>
          <w:right w:val="nil"/>
        </w:tblBorders>
        <w:tblLayout w:type="fixed"/>
        <w:tblLook w:val="0000" w:firstRow="0" w:lastRow="0" w:firstColumn="0" w:lastColumn="0" w:noHBand="0" w:noVBand="0"/>
      </w:tblPr>
      <w:tblGrid>
        <w:gridCol w:w="10456"/>
        <w:gridCol w:w="5060"/>
      </w:tblGrid>
      <w:tr w:rsidR="003732D6" w:rsidRPr="009A04F8" w:rsidTr="00B0732F">
        <w:trPr>
          <w:trHeight w:val="140"/>
        </w:trPr>
        <w:tc>
          <w:tcPr>
            <w:tcW w:w="10456" w:type="dxa"/>
          </w:tcPr>
          <w:p w:rsidR="00B0732F" w:rsidRPr="008273B0" w:rsidRDefault="003732D6" w:rsidP="00C215CB">
            <w:pPr>
              <w:pStyle w:val="Default"/>
              <w:ind w:right="-108"/>
              <w:jc w:val="both"/>
              <w:rPr>
                <w:rFonts w:asciiTheme="minorHAnsi" w:hAnsiTheme="minorHAnsi" w:cstheme="minorHAnsi"/>
                <w:sz w:val="23"/>
                <w:szCs w:val="23"/>
              </w:rPr>
            </w:pPr>
            <w:r w:rsidRPr="008273B0">
              <w:rPr>
                <w:rFonts w:asciiTheme="minorHAnsi" w:hAnsiTheme="minorHAnsi" w:cstheme="minorHAnsi"/>
                <w:sz w:val="23"/>
                <w:szCs w:val="23"/>
              </w:rPr>
              <w:t>Selection decisions will be based</w:t>
            </w:r>
            <w:r w:rsidR="00785359" w:rsidRPr="008273B0">
              <w:rPr>
                <w:rFonts w:asciiTheme="minorHAnsi" w:hAnsiTheme="minorHAnsi" w:cstheme="minorHAnsi"/>
                <w:sz w:val="23"/>
                <w:szCs w:val="23"/>
              </w:rPr>
              <w:t xml:space="preserve"> on the criteria outlined below and a</w:t>
            </w:r>
            <w:r w:rsidRPr="008273B0">
              <w:rPr>
                <w:rFonts w:asciiTheme="minorHAnsi" w:hAnsiTheme="minorHAnsi" w:cstheme="minorHAnsi"/>
                <w:sz w:val="23"/>
                <w:szCs w:val="23"/>
              </w:rPr>
              <w:t>n assessment will</w:t>
            </w:r>
            <w:r w:rsidR="009A04F8" w:rsidRPr="008273B0">
              <w:rPr>
                <w:rFonts w:asciiTheme="minorHAnsi" w:hAnsiTheme="minorHAnsi" w:cstheme="minorHAnsi"/>
                <w:sz w:val="23"/>
                <w:szCs w:val="23"/>
              </w:rPr>
              <w:t xml:space="preserve"> </w:t>
            </w:r>
            <w:proofErr w:type="gramStart"/>
            <w:r w:rsidR="009A04F8" w:rsidRPr="008273B0">
              <w:rPr>
                <w:rFonts w:asciiTheme="minorHAnsi" w:hAnsiTheme="minorHAnsi" w:cstheme="minorHAnsi"/>
                <w:sz w:val="23"/>
                <w:szCs w:val="23"/>
              </w:rPr>
              <w:t>made</w:t>
            </w:r>
            <w:proofErr w:type="gramEnd"/>
            <w:r w:rsidR="009A04F8" w:rsidRPr="008273B0">
              <w:rPr>
                <w:rFonts w:asciiTheme="minorHAnsi" w:hAnsiTheme="minorHAnsi" w:cstheme="minorHAnsi"/>
                <w:sz w:val="23"/>
                <w:szCs w:val="23"/>
              </w:rPr>
              <w:t xml:space="preserve"> by the appointment panel, </w:t>
            </w:r>
            <w:r w:rsidRPr="008273B0">
              <w:rPr>
                <w:rFonts w:asciiTheme="minorHAnsi" w:hAnsiTheme="minorHAnsi" w:cstheme="minorHAnsi"/>
                <w:sz w:val="23"/>
                <w:szCs w:val="23"/>
              </w:rPr>
              <w:t>to determine the extent to which the criteria have been met. When completing your application paperwork, you should ensure that you address each of the selection criteria and provide supporting evidence of how you meet the criterion</w:t>
            </w:r>
            <w:r w:rsidR="00785359" w:rsidRPr="008273B0">
              <w:rPr>
                <w:rFonts w:asciiTheme="minorHAnsi" w:hAnsiTheme="minorHAnsi" w:cstheme="minorHAnsi"/>
                <w:sz w:val="23"/>
                <w:szCs w:val="23"/>
              </w:rPr>
              <w:t>,</w:t>
            </w:r>
            <w:r w:rsidRPr="008273B0">
              <w:rPr>
                <w:rFonts w:asciiTheme="minorHAnsi" w:hAnsiTheme="minorHAnsi" w:cstheme="minorHAnsi"/>
                <w:sz w:val="23"/>
                <w:szCs w:val="23"/>
              </w:rPr>
              <w:t xml:space="preserve"> through reference to your work or relevant</w:t>
            </w:r>
            <w:r w:rsidR="009A04F8" w:rsidRPr="008273B0">
              <w:rPr>
                <w:rFonts w:asciiTheme="minorHAnsi" w:hAnsiTheme="minorHAnsi" w:cstheme="minorHAnsi"/>
                <w:sz w:val="23"/>
                <w:szCs w:val="23"/>
              </w:rPr>
              <w:t xml:space="preserve"> and recent (within the past three years)</w:t>
            </w:r>
            <w:r w:rsidRPr="008273B0">
              <w:rPr>
                <w:rFonts w:asciiTheme="minorHAnsi" w:hAnsiTheme="minorHAnsi" w:cstheme="minorHAnsi"/>
                <w:sz w:val="23"/>
                <w:szCs w:val="23"/>
              </w:rPr>
              <w:t xml:space="preserve"> experience. </w:t>
            </w:r>
          </w:p>
          <w:p w:rsidR="009A04F8" w:rsidRPr="008273B0" w:rsidRDefault="009A04F8" w:rsidP="00C215CB">
            <w:pPr>
              <w:pStyle w:val="Default"/>
              <w:ind w:right="-108"/>
              <w:jc w:val="both"/>
              <w:rPr>
                <w:rFonts w:asciiTheme="minorHAnsi" w:hAnsiTheme="minorHAnsi" w:cstheme="minorHAnsi"/>
                <w:sz w:val="23"/>
                <w:szCs w:val="23"/>
              </w:rPr>
            </w:pPr>
          </w:p>
          <w:p w:rsidR="00C215CB" w:rsidRPr="008273B0" w:rsidRDefault="009A04F8" w:rsidP="00C215CB">
            <w:pPr>
              <w:pStyle w:val="Default"/>
              <w:ind w:right="-108"/>
              <w:jc w:val="both"/>
              <w:rPr>
                <w:rFonts w:asciiTheme="minorHAnsi" w:hAnsiTheme="minorHAnsi" w:cstheme="minorHAnsi"/>
                <w:b/>
                <w:sz w:val="23"/>
                <w:szCs w:val="23"/>
              </w:rPr>
            </w:pPr>
            <w:r w:rsidRPr="008273B0">
              <w:rPr>
                <w:rFonts w:asciiTheme="minorHAnsi" w:hAnsiTheme="minorHAnsi" w:cstheme="minorHAnsi"/>
                <w:b/>
                <w:sz w:val="23"/>
                <w:szCs w:val="23"/>
              </w:rPr>
              <w:t>Requirements:</w:t>
            </w:r>
          </w:p>
          <w:p w:rsidR="009A04F8" w:rsidRPr="008273B0" w:rsidRDefault="009A04F8" w:rsidP="00C215CB">
            <w:pPr>
              <w:pStyle w:val="Default"/>
              <w:ind w:right="-108"/>
              <w:jc w:val="both"/>
              <w:rPr>
                <w:rFonts w:asciiTheme="minorHAnsi" w:hAnsiTheme="minorHAnsi" w:cstheme="minorHAnsi"/>
                <w:sz w:val="23"/>
                <w:szCs w:val="23"/>
              </w:rPr>
            </w:pPr>
          </w:p>
          <w:tbl>
            <w:tblPr>
              <w:tblStyle w:val="TableGrid"/>
              <w:tblW w:w="10343" w:type="dxa"/>
              <w:tblLayout w:type="fixed"/>
              <w:tblLook w:val="04A0" w:firstRow="1" w:lastRow="0" w:firstColumn="1" w:lastColumn="0" w:noHBand="0" w:noVBand="1"/>
            </w:tblPr>
            <w:tblGrid>
              <w:gridCol w:w="10343"/>
            </w:tblGrid>
            <w:tr w:rsidR="000A3E10" w:rsidRPr="008273B0" w:rsidTr="000A3E10">
              <w:tc>
                <w:tcPr>
                  <w:tcW w:w="10343" w:type="dxa"/>
                </w:tcPr>
                <w:p w:rsidR="009A04F8" w:rsidRPr="008273B0" w:rsidRDefault="009B4E8E"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b/>
                      <w:sz w:val="23"/>
                      <w:szCs w:val="23"/>
                    </w:rPr>
                    <w:t>Successful Headship and senior leadership experience</w:t>
                  </w:r>
                  <w:r w:rsidRPr="008273B0">
                    <w:rPr>
                      <w:rFonts w:asciiTheme="minorHAnsi" w:hAnsiTheme="minorHAnsi" w:cstheme="minorHAnsi"/>
                      <w:sz w:val="23"/>
                      <w:szCs w:val="23"/>
                    </w:rPr>
                    <w:t xml:space="preserve"> </w:t>
                  </w:r>
                  <w:r w:rsidR="000A3E10" w:rsidRPr="008273B0">
                    <w:rPr>
                      <w:rFonts w:asciiTheme="minorHAnsi" w:hAnsiTheme="minorHAnsi" w:cstheme="minorHAnsi"/>
                      <w:sz w:val="23"/>
                      <w:szCs w:val="23"/>
                    </w:rPr>
                    <w:t xml:space="preserve">within a </w:t>
                  </w:r>
                  <w:r w:rsidRPr="008273B0">
                    <w:rPr>
                      <w:rFonts w:asciiTheme="minorHAnsi" w:hAnsiTheme="minorHAnsi" w:cstheme="minorHAnsi"/>
                      <w:sz w:val="23"/>
                      <w:szCs w:val="23"/>
                    </w:rPr>
                    <w:t xml:space="preserve">large </w:t>
                  </w:r>
                  <w:r w:rsidR="000A3E10" w:rsidRPr="008273B0">
                    <w:rPr>
                      <w:rFonts w:asciiTheme="minorHAnsi" w:hAnsiTheme="minorHAnsi" w:cstheme="minorHAnsi"/>
                      <w:sz w:val="23"/>
                      <w:szCs w:val="23"/>
                    </w:rPr>
                    <w:t>secondary school and/or through-school</w:t>
                  </w:r>
                </w:p>
              </w:tc>
            </w:tr>
            <w:tr w:rsidR="000A3E10" w:rsidRPr="008273B0" w:rsidTr="000A3E10">
              <w:tc>
                <w:tcPr>
                  <w:tcW w:w="10343" w:type="dxa"/>
                </w:tcPr>
                <w:p w:rsidR="000A3E10" w:rsidRPr="008273B0" w:rsidRDefault="00000B9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Commitment to </w:t>
                  </w:r>
                  <w:r w:rsidRPr="008273B0">
                    <w:rPr>
                      <w:rFonts w:asciiTheme="minorHAnsi" w:hAnsiTheme="minorHAnsi" w:cstheme="minorHAnsi"/>
                      <w:b/>
                      <w:sz w:val="23"/>
                      <w:szCs w:val="23"/>
                    </w:rPr>
                    <w:t>aspirational educational standards</w:t>
                  </w:r>
                  <w:r w:rsidRPr="008273B0">
                    <w:rPr>
                      <w:rFonts w:asciiTheme="minorHAnsi" w:hAnsiTheme="minorHAnsi" w:cstheme="minorHAnsi"/>
                      <w:sz w:val="23"/>
                      <w:szCs w:val="23"/>
                    </w:rPr>
                    <w:t xml:space="preserve"> for all pupils and experience of leading (and significantly improving) teaching and learning</w:t>
                  </w:r>
                </w:p>
              </w:tc>
            </w:tr>
            <w:tr w:rsidR="000A3E10" w:rsidRPr="008273B0" w:rsidTr="000A3E10">
              <w:tc>
                <w:tcPr>
                  <w:tcW w:w="10343" w:type="dxa"/>
                </w:tcPr>
                <w:p w:rsidR="000A3E10" w:rsidRPr="008273B0" w:rsidRDefault="00000B9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Ability to </w:t>
                  </w:r>
                  <w:r w:rsidRPr="008273B0">
                    <w:rPr>
                      <w:rFonts w:asciiTheme="minorHAnsi" w:hAnsiTheme="minorHAnsi" w:cstheme="minorHAnsi"/>
                      <w:b/>
                      <w:sz w:val="23"/>
                      <w:szCs w:val="23"/>
                    </w:rPr>
                    <w:t>lead with integrity</w:t>
                  </w:r>
                  <w:r w:rsidRPr="008273B0">
                    <w:rPr>
                      <w:rFonts w:asciiTheme="minorHAnsi" w:hAnsiTheme="minorHAnsi" w:cstheme="minorHAnsi"/>
                      <w:sz w:val="23"/>
                      <w:szCs w:val="23"/>
                    </w:rPr>
                    <w:t>, inspiration, resilience and creativity, motivating and developing</w:t>
                  </w:r>
                  <w:r w:rsidR="008273B0" w:rsidRPr="008273B0">
                    <w:rPr>
                      <w:rFonts w:asciiTheme="minorHAnsi" w:hAnsiTheme="minorHAnsi" w:cstheme="minorHAnsi"/>
                      <w:sz w:val="23"/>
                      <w:szCs w:val="23"/>
                    </w:rPr>
                    <w:t xml:space="preserve"> all </w:t>
                  </w:r>
                  <w:r w:rsidRPr="008273B0">
                    <w:rPr>
                      <w:rFonts w:asciiTheme="minorHAnsi" w:hAnsiTheme="minorHAnsi" w:cstheme="minorHAnsi"/>
                      <w:sz w:val="23"/>
                      <w:szCs w:val="23"/>
                    </w:rPr>
                    <w:t>staff</w:t>
                  </w:r>
                </w:p>
              </w:tc>
            </w:tr>
            <w:tr w:rsidR="000A3E10" w:rsidRPr="008273B0" w:rsidTr="000A3E10">
              <w:tc>
                <w:tcPr>
                  <w:tcW w:w="10343" w:type="dxa"/>
                </w:tcPr>
                <w:p w:rsidR="00281F81" w:rsidRPr="008273B0" w:rsidRDefault="00E41232"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Excellent </w:t>
                  </w:r>
                  <w:r w:rsidRPr="008273B0">
                    <w:rPr>
                      <w:rFonts w:asciiTheme="minorHAnsi" w:hAnsiTheme="minorHAnsi" w:cstheme="minorHAnsi"/>
                      <w:b/>
                      <w:sz w:val="23"/>
                      <w:szCs w:val="23"/>
                    </w:rPr>
                    <w:t>communication skills</w:t>
                  </w:r>
                  <w:r w:rsidRPr="008273B0">
                    <w:rPr>
                      <w:rFonts w:asciiTheme="minorHAnsi" w:hAnsiTheme="minorHAnsi" w:cstheme="minorHAnsi"/>
                      <w:sz w:val="23"/>
                      <w:szCs w:val="23"/>
                    </w:rPr>
                    <w:t xml:space="preserve"> and </w:t>
                  </w:r>
                  <w:r w:rsidR="008273B0">
                    <w:rPr>
                      <w:rFonts w:asciiTheme="minorHAnsi" w:hAnsiTheme="minorHAnsi" w:cstheme="minorHAnsi"/>
                      <w:sz w:val="23"/>
                      <w:szCs w:val="23"/>
                    </w:rPr>
                    <w:t xml:space="preserve">the </w:t>
                  </w:r>
                  <w:r w:rsidRPr="008273B0">
                    <w:rPr>
                      <w:rFonts w:asciiTheme="minorHAnsi" w:hAnsiTheme="minorHAnsi" w:cstheme="minorHAnsi"/>
                      <w:sz w:val="23"/>
                      <w:szCs w:val="23"/>
                    </w:rPr>
                    <w:t xml:space="preserve">ability to </w:t>
                  </w:r>
                  <w:r w:rsidRPr="008273B0">
                    <w:rPr>
                      <w:rFonts w:asciiTheme="minorHAnsi" w:hAnsiTheme="minorHAnsi" w:cstheme="minorHAnsi"/>
                      <w:b/>
                      <w:sz w:val="23"/>
                      <w:szCs w:val="23"/>
                    </w:rPr>
                    <w:t>articulate a clear vision</w:t>
                  </w:r>
                  <w:r w:rsidRPr="008273B0">
                    <w:rPr>
                      <w:rFonts w:asciiTheme="minorHAnsi" w:hAnsiTheme="minorHAnsi" w:cstheme="minorHAnsi"/>
                      <w:sz w:val="23"/>
                      <w:szCs w:val="23"/>
                    </w:rPr>
                    <w:t xml:space="preserve"> </w:t>
                  </w:r>
                </w:p>
              </w:tc>
            </w:tr>
            <w:tr w:rsidR="000A3E10" w:rsidRPr="008273B0" w:rsidTr="000A3E10">
              <w:tc>
                <w:tcPr>
                  <w:tcW w:w="10343" w:type="dxa"/>
                </w:tcPr>
                <w:p w:rsidR="000A3E10" w:rsidRPr="008273B0" w:rsidRDefault="00E41232"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b/>
                      <w:sz w:val="23"/>
                      <w:szCs w:val="23"/>
                    </w:rPr>
                    <w:t>Strong interpersonal skills</w:t>
                  </w:r>
                  <w:r w:rsidRPr="008273B0">
                    <w:rPr>
                      <w:rFonts w:asciiTheme="minorHAnsi" w:hAnsiTheme="minorHAnsi" w:cstheme="minorHAnsi"/>
                      <w:sz w:val="23"/>
                      <w:szCs w:val="23"/>
                    </w:rPr>
                    <w:t xml:space="preserve"> to engage with the whole school community - approachability and accessibility - evidence of highly effective working relationships, strong collaboration and team-building  </w:t>
                  </w:r>
                </w:p>
              </w:tc>
            </w:tr>
            <w:tr w:rsidR="000A3E10" w:rsidRPr="008273B0" w:rsidTr="000A3E10">
              <w:tc>
                <w:tcPr>
                  <w:tcW w:w="10343" w:type="dxa"/>
                </w:tcPr>
                <w:p w:rsidR="000A3E10" w:rsidRPr="008273B0" w:rsidRDefault="00000B9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Evidence of </w:t>
                  </w:r>
                  <w:r w:rsidRPr="008273B0">
                    <w:rPr>
                      <w:rFonts w:asciiTheme="minorHAnsi" w:hAnsiTheme="minorHAnsi" w:cstheme="minorHAnsi"/>
                      <w:b/>
                      <w:sz w:val="23"/>
                      <w:szCs w:val="23"/>
                    </w:rPr>
                    <w:t xml:space="preserve">commitment to the safeguarding and welfare </w:t>
                  </w:r>
                  <w:r w:rsidRPr="008273B0">
                    <w:rPr>
                      <w:rFonts w:asciiTheme="minorHAnsi" w:hAnsiTheme="minorHAnsi" w:cstheme="minorHAnsi"/>
                      <w:sz w:val="23"/>
                      <w:szCs w:val="23"/>
                    </w:rPr>
                    <w:t>of children</w:t>
                  </w:r>
                  <w:r w:rsidRPr="008273B0">
                    <w:rPr>
                      <w:rFonts w:asciiTheme="minorHAnsi" w:hAnsiTheme="minorHAnsi" w:cstheme="minorHAnsi"/>
                      <w:b/>
                      <w:sz w:val="23"/>
                      <w:szCs w:val="23"/>
                    </w:rPr>
                    <w:t xml:space="preserve"> </w:t>
                  </w:r>
                  <w:r w:rsidRPr="008273B0">
                    <w:rPr>
                      <w:rFonts w:asciiTheme="minorHAnsi" w:hAnsiTheme="minorHAnsi" w:cstheme="minorHAnsi"/>
                      <w:sz w:val="23"/>
                      <w:szCs w:val="23"/>
                    </w:rPr>
                    <w:t>and young people, including current safeguarding training and enhanced DBS</w:t>
                  </w:r>
                </w:p>
              </w:tc>
            </w:tr>
            <w:tr w:rsidR="000A3E10" w:rsidRPr="008273B0" w:rsidTr="000A3E10">
              <w:tc>
                <w:tcPr>
                  <w:tcW w:w="10343" w:type="dxa"/>
                </w:tcPr>
                <w:p w:rsidR="000A3E10" w:rsidRPr="008273B0" w:rsidRDefault="00000B9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An excellent understanding of the</w:t>
                  </w:r>
                  <w:r w:rsidRPr="008273B0">
                    <w:rPr>
                      <w:rFonts w:asciiTheme="minorHAnsi" w:hAnsiTheme="minorHAnsi" w:cstheme="minorHAnsi"/>
                      <w:b/>
                      <w:sz w:val="23"/>
                      <w:szCs w:val="23"/>
                    </w:rPr>
                    <w:t xml:space="preserve"> curriculum</w:t>
                  </w:r>
                  <w:r w:rsidRPr="008273B0">
                    <w:rPr>
                      <w:rFonts w:asciiTheme="minorHAnsi" w:hAnsiTheme="minorHAnsi" w:cstheme="minorHAnsi"/>
                      <w:sz w:val="23"/>
                      <w:szCs w:val="23"/>
                    </w:rPr>
                    <w:t xml:space="preserve"> and the ability to review and develop it to meet the needs of all learners</w:t>
                  </w:r>
                  <w:r w:rsidR="008273B0" w:rsidRPr="008273B0">
                    <w:rPr>
                      <w:rFonts w:asciiTheme="minorHAnsi" w:hAnsiTheme="minorHAnsi" w:cstheme="minorHAnsi"/>
                      <w:sz w:val="23"/>
                      <w:szCs w:val="23"/>
                    </w:rPr>
                    <w:t>, including</w:t>
                  </w:r>
                  <w:r w:rsidR="008273B0">
                    <w:rPr>
                      <w:rFonts w:asciiTheme="minorHAnsi" w:hAnsiTheme="minorHAnsi" w:cstheme="minorHAnsi"/>
                      <w:sz w:val="23"/>
                      <w:szCs w:val="23"/>
                    </w:rPr>
                    <w:t xml:space="preserve"> the</w:t>
                  </w:r>
                  <w:r w:rsidR="008273B0" w:rsidRPr="008273B0">
                    <w:rPr>
                      <w:rFonts w:asciiTheme="minorHAnsi" w:hAnsiTheme="minorHAnsi" w:cstheme="minorHAnsi"/>
                      <w:sz w:val="23"/>
                      <w:szCs w:val="23"/>
                    </w:rPr>
                    <w:t xml:space="preserve"> personal, social, </w:t>
                  </w:r>
                  <w:r w:rsidR="00E41232" w:rsidRPr="008273B0">
                    <w:rPr>
                      <w:rFonts w:asciiTheme="minorHAnsi" w:hAnsiTheme="minorHAnsi" w:cstheme="minorHAnsi"/>
                      <w:sz w:val="23"/>
                      <w:szCs w:val="23"/>
                    </w:rPr>
                    <w:t>emotional development of each child and young person</w:t>
                  </w:r>
                  <w:r w:rsidR="008273B0" w:rsidRPr="008273B0">
                    <w:rPr>
                      <w:rFonts w:asciiTheme="minorHAnsi" w:hAnsiTheme="minorHAnsi" w:cstheme="minorHAnsi"/>
                      <w:sz w:val="23"/>
                      <w:szCs w:val="23"/>
                    </w:rPr>
                    <w:t xml:space="preserve"> and </w:t>
                  </w:r>
                  <w:r w:rsidR="00786662">
                    <w:rPr>
                      <w:rFonts w:asciiTheme="minorHAnsi" w:hAnsiTheme="minorHAnsi" w:cstheme="minorHAnsi"/>
                      <w:sz w:val="23"/>
                      <w:szCs w:val="23"/>
                    </w:rPr>
                    <w:t xml:space="preserve">increasing </w:t>
                  </w:r>
                  <w:r w:rsidR="008273B0" w:rsidRPr="008273B0">
                    <w:rPr>
                      <w:rFonts w:asciiTheme="minorHAnsi" w:hAnsiTheme="minorHAnsi" w:cstheme="minorHAnsi"/>
                      <w:sz w:val="23"/>
                      <w:szCs w:val="23"/>
                    </w:rPr>
                    <w:t>cultural capital through strong SMSC education</w:t>
                  </w:r>
                </w:p>
              </w:tc>
            </w:tr>
            <w:tr w:rsidR="000A3E10" w:rsidRPr="008273B0" w:rsidTr="000A3E10">
              <w:tc>
                <w:tcPr>
                  <w:tcW w:w="10343" w:type="dxa"/>
                </w:tcPr>
                <w:p w:rsidR="000A3E10" w:rsidRPr="008273B0" w:rsidRDefault="00000B9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Experience of </w:t>
                  </w:r>
                  <w:r w:rsidRPr="008273B0">
                    <w:rPr>
                      <w:rFonts w:asciiTheme="minorHAnsi" w:hAnsiTheme="minorHAnsi" w:cstheme="minorHAnsi"/>
                      <w:b/>
                      <w:sz w:val="23"/>
                      <w:szCs w:val="23"/>
                    </w:rPr>
                    <w:t>developing staff</w:t>
                  </w:r>
                  <w:r w:rsidR="00E41232" w:rsidRPr="008273B0">
                    <w:rPr>
                      <w:rFonts w:asciiTheme="minorHAnsi" w:hAnsiTheme="minorHAnsi" w:cstheme="minorHAnsi"/>
                      <w:b/>
                      <w:sz w:val="23"/>
                      <w:szCs w:val="23"/>
                    </w:rPr>
                    <w:t xml:space="preserve"> </w:t>
                  </w:r>
                  <w:r w:rsidR="00E41232" w:rsidRPr="008273B0">
                    <w:rPr>
                      <w:rFonts w:asciiTheme="minorHAnsi" w:hAnsiTheme="minorHAnsi" w:cstheme="minorHAnsi"/>
                      <w:sz w:val="23"/>
                      <w:szCs w:val="23"/>
                    </w:rPr>
                    <w:t xml:space="preserve">- </w:t>
                  </w:r>
                  <w:r w:rsidR="003D6648" w:rsidRPr="008273B0">
                    <w:rPr>
                      <w:rFonts w:asciiTheme="minorHAnsi" w:hAnsiTheme="minorHAnsi" w:cstheme="minorHAnsi"/>
                      <w:sz w:val="23"/>
                      <w:szCs w:val="23"/>
                    </w:rPr>
                    <w:t xml:space="preserve">identifying and developing emerging talent and leadership ability </w:t>
                  </w:r>
                </w:p>
              </w:tc>
            </w:tr>
            <w:tr w:rsidR="000A3E10" w:rsidRPr="008273B0" w:rsidTr="000A3E10">
              <w:tc>
                <w:tcPr>
                  <w:tcW w:w="10343" w:type="dxa"/>
                </w:tcPr>
                <w:p w:rsidR="00281F81" w:rsidRPr="008273B0" w:rsidRDefault="00E41232"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Evidence of </w:t>
                  </w:r>
                  <w:r w:rsidRPr="008273B0">
                    <w:rPr>
                      <w:rFonts w:asciiTheme="minorHAnsi" w:hAnsiTheme="minorHAnsi" w:cstheme="minorHAnsi"/>
                      <w:b/>
                      <w:sz w:val="23"/>
                      <w:szCs w:val="23"/>
                    </w:rPr>
                    <w:t xml:space="preserve">developing systems - </w:t>
                  </w:r>
                  <w:r w:rsidRPr="008273B0">
                    <w:rPr>
                      <w:rFonts w:asciiTheme="minorHAnsi" w:hAnsiTheme="minorHAnsi" w:cstheme="minorHAnsi"/>
                      <w:sz w:val="23"/>
                      <w:szCs w:val="23"/>
                    </w:rPr>
                    <w:t xml:space="preserve">actively maintaining a safe and well-ordered school environment </w:t>
                  </w:r>
                </w:p>
              </w:tc>
            </w:tr>
            <w:tr w:rsidR="000A3E10" w:rsidRPr="008273B0" w:rsidTr="000A3E10">
              <w:tc>
                <w:tcPr>
                  <w:tcW w:w="10343" w:type="dxa"/>
                </w:tcPr>
                <w:p w:rsidR="000A3E10" w:rsidRPr="008273B0" w:rsidRDefault="00E41232"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Experience of </w:t>
                  </w:r>
                  <w:r w:rsidRPr="008273B0">
                    <w:rPr>
                      <w:rFonts w:asciiTheme="minorHAnsi" w:hAnsiTheme="minorHAnsi" w:cstheme="minorHAnsi"/>
                      <w:b/>
                      <w:sz w:val="23"/>
                      <w:szCs w:val="23"/>
                    </w:rPr>
                    <w:t>OFSTED inspection</w:t>
                  </w:r>
                  <w:r w:rsidRPr="008273B0">
                    <w:rPr>
                      <w:rFonts w:asciiTheme="minorHAnsi" w:hAnsiTheme="minorHAnsi" w:cstheme="minorHAnsi"/>
                      <w:sz w:val="23"/>
                      <w:szCs w:val="23"/>
                    </w:rPr>
                    <w:t xml:space="preserve"> at leadership level and the ability to build upon the current strengths of the school and be well prepared for future inspections</w:t>
                  </w:r>
                </w:p>
              </w:tc>
            </w:tr>
            <w:tr w:rsidR="000A3E10" w:rsidRPr="008273B0" w:rsidTr="000A3E10">
              <w:tc>
                <w:tcPr>
                  <w:tcW w:w="10343" w:type="dxa"/>
                </w:tcPr>
                <w:p w:rsidR="000A3E10" w:rsidRPr="008273B0" w:rsidRDefault="00DE37A3" w:rsidP="00786662">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A commitment proactively </w:t>
                  </w:r>
                  <w:r w:rsidRPr="008273B0">
                    <w:rPr>
                      <w:rFonts w:asciiTheme="minorHAnsi" w:hAnsiTheme="minorHAnsi" w:cstheme="minorHAnsi"/>
                      <w:b/>
                      <w:sz w:val="23"/>
                      <w:szCs w:val="23"/>
                    </w:rPr>
                    <w:t>to foster parental and carer engagement</w:t>
                  </w:r>
                  <w:r w:rsidRPr="008273B0">
                    <w:rPr>
                      <w:rFonts w:asciiTheme="minorHAnsi" w:hAnsiTheme="minorHAnsi" w:cstheme="minorHAnsi"/>
                      <w:sz w:val="23"/>
                      <w:szCs w:val="23"/>
                    </w:rPr>
                    <w:t>, developing opportunities for positive partnerships with parents, carers, other schools, local businesses, the local church</w:t>
                  </w:r>
                  <w:r w:rsidR="00786662" w:rsidRPr="008273B0">
                    <w:rPr>
                      <w:rFonts w:asciiTheme="minorHAnsi" w:hAnsiTheme="minorHAnsi" w:cstheme="minorHAnsi"/>
                      <w:sz w:val="23"/>
                      <w:szCs w:val="23"/>
                    </w:rPr>
                    <w:t xml:space="preserve"> and other community groups</w:t>
                  </w:r>
                  <w:r w:rsidR="00786662">
                    <w:rPr>
                      <w:rFonts w:asciiTheme="minorHAnsi" w:hAnsiTheme="minorHAnsi" w:cstheme="minorHAnsi"/>
                      <w:sz w:val="23"/>
                      <w:szCs w:val="23"/>
                    </w:rPr>
                    <w:t xml:space="preserve"> and</w:t>
                  </w:r>
                  <w:r w:rsidRPr="008273B0">
                    <w:rPr>
                      <w:rFonts w:asciiTheme="minorHAnsi" w:hAnsiTheme="minorHAnsi" w:cstheme="minorHAnsi"/>
                      <w:sz w:val="23"/>
                      <w:szCs w:val="23"/>
                    </w:rPr>
                    <w:t xml:space="preserve"> places of worship </w:t>
                  </w:r>
                </w:p>
              </w:tc>
            </w:tr>
            <w:tr w:rsidR="000A3E10" w:rsidRPr="008273B0" w:rsidTr="000A3E10">
              <w:tc>
                <w:tcPr>
                  <w:tcW w:w="10343" w:type="dxa"/>
                </w:tcPr>
                <w:p w:rsidR="000A3E10"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A clear understanding of the impact of </w:t>
                  </w:r>
                  <w:r w:rsidRPr="008273B0">
                    <w:rPr>
                      <w:rFonts w:asciiTheme="minorHAnsi" w:hAnsiTheme="minorHAnsi" w:cstheme="minorHAnsi"/>
                      <w:b/>
                      <w:sz w:val="23"/>
                      <w:szCs w:val="23"/>
                    </w:rPr>
                    <w:t>budgets, resources and financial planning</w:t>
                  </w:r>
                </w:p>
              </w:tc>
            </w:tr>
            <w:tr w:rsidR="000A3E10" w:rsidRPr="008273B0" w:rsidTr="000A3E10">
              <w:tc>
                <w:tcPr>
                  <w:tcW w:w="10343" w:type="dxa"/>
                </w:tcPr>
                <w:p w:rsidR="000A3E10"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b/>
                      <w:sz w:val="23"/>
                      <w:szCs w:val="23"/>
                    </w:rPr>
                    <w:t>Sound strategic thinking and decision-making abilities,</w:t>
                  </w:r>
                  <w:r w:rsidRPr="008273B0">
                    <w:rPr>
                      <w:rFonts w:asciiTheme="minorHAnsi" w:hAnsiTheme="minorHAnsi" w:cstheme="minorHAnsi"/>
                      <w:sz w:val="23"/>
                      <w:szCs w:val="23"/>
                    </w:rPr>
                    <w:t xml:space="preserve"> including taking difficult decisions</w:t>
                  </w:r>
                </w:p>
              </w:tc>
            </w:tr>
            <w:tr w:rsidR="00000B93" w:rsidRPr="008273B0" w:rsidTr="000A3E10">
              <w:tc>
                <w:tcPr>
                  <w:tcW w:w="10343" w:type="dxa"/>
                </w:tcPr>
                <w:p w:rsidR="00000B93"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An ability to analyse and use </w:t>
                  </w:r>
                  <w:r w:rsidRPr="008273B0">
                    <w:rPr>
                      <w:rFonts w:asciiTheme="minorHAnsi" w:hAnsiTheme="minorHAnsi" w:cstheme="minorHAnsi"/>
                      <w:b/>
                      <w:sz w:val="23"/>
                      <w:szCs w:val="23"/>
                    </w:rPr>
                    <w:t>school performance data</w:t>
                  </w:r>
                  <w:r w:rsidRPr="008273B0">
                    <w:rPr>
                      <w:rFonts w:asciiTheme="minorHAnsi" w:hAnsiTheme="minorHAnsi" w:cstheme="minorHAnsi"/>
                      <w:sz w:val="23"/>
                      <w:szCs w:val="23"/>
                    </w:rPr>
                    <w:t xml:space="preserve"> effectively to inform the School Improvement Plan and learning requirements</w:t>
                  </w:r>
                </w:p>
              </w:tc>
            </w:tr>
            <w:tr w:rsidR="00000B93" w:rsidRPr="008273B0" w:rsidTr="000A3E10">
              <w:trPr>
                <w:trHeight w:val="536"/>
              </w:trPr>
              <w:tc>
                <w:tcPr>
                  <w:tcW w:w="10343" w:type="dxa"/>
                </w:tcPr>
                <w:p w:rsidR="00000B93"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Knowledge and commitment to all required regulatory and legislative aspects relevant to school life, including but not limited to, </w:t>
                  </w:r>
                  <w:r w:rsidRPr="008273B0">
                    <w:rPr>
                      <w:rFonts w:asciiTheme="minorHAnsi" w:hAnsiTheme="minorHAnsi" w:cstheme="minorHAnsi"/>
                      <w:b/>
                      <w:sz w:val="23"/>
                      <w:szCs w:val="23"/>
                    </w:rPr>
                    <w:t>Health &amp; Safety, data protection, Safeguarding and HR</w:t>
                  </w:r>
                </w:p>
              </w:tc>
            </w:tr>
            <w:tr w:rsidR="00000B93" w:rsidRPr="008273B0" w:rsidTr="000A3E10">
              <w:tc>
                <w:tcPr>
                  <w:tcW w:w="10343" w:type="dxa"/>
                </w:tcPr>
                <w:p w:rsidR="00000B93"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Clear understanding of the</w:t>
                  </w:r>
                  <w:r w:rsidRPr="008273B0">
                    <w:rPr>
                      <w:rFonts w:asciiTheme="minorHAnsi" w:hAnsiTheme="minorHAnsi" w:cstheme="minorHAnsi"/>
                      <w:b/>
                      <w:sz w:val="23"/>
                      <w:szCs w:val="23"/>
                    </w:rPr>
                    <w:t xml:space="preserve"> SEND</w:t>
                  </w:r>
                  <w:r w:rsidRPr="008273B0">
                    <w:rPr>
                      <w:rFonts w:asciiTheme="minorHAnsi" w:hAnsiTheme="minorHAnsi" w:cstheme="minorHAnsi"/>
                      <w:sz w:val="23"/>
                      <w:szCs w:val="23"/>
                    </w:rPr>
                    <w:t xml:space="preserve"> Code of Practice and proven experience of supporting children and young people in overcoming barriers to learning</w:t>
                  </w:r>
                </w:p>
              </w:tc>
            </w:tr>
            <w:tr w:rsidR="00000B93" w:rsidRPr="008273B0" w:rsidTr="000A3E10">
              <w:tc>
                <w:tcPr>
                  <w:tcW w:w="10343" w:type="dxa"/>
                </w:tcPr>
                <w:p w:rsidR="00000B93" w:rsidRPr="008273B0" w:rsidRDefault="008273B0" w:rsidP="00786662">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A commitment to continue to embed and develop the Christian ethos and values – an understanding of the distinctive and inclusive nature of a Church School and its role in the community, within a multi-cultural context, preferably experience of a SIAMS inspection at leadership level</w:t>
                  </w:r>
                </w:p>
              </w:tc>
            </w:tr>
            <w:tr w:rsidR="00000B93" w:rsidRPr="008273B0" w:rsidTr="000A3E10">
              <w:tc>
                <w:tcPr>
                  <w:tcW w:w="10343" w:type="dxa"/>
                </w:tcPr>
                <w:p w:rsidR="00000B93" w:rsidRPr="008273B0" w:rsidRDefault="008273B0"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 xml:space="preserve">Evidence of </w:t>
                  </w:r>
                  <w:r w:rsidRPr="00786662">
                    <w:rPr>
                      <w:rFonts w:asciiTheme="minorHAnsi" w:hAnsiTheme="minorHAnsi" w:cstheme="minorHAnsi"/>
                      <w:b/>
                      <w:sz w:val="23"/>
                      <w:szCs w:val="23"/>
                    </w:rPr>
                    <w:t>highly effective working relationship</w:t>
                  </w:r>
                  <w:r w:rsidRPr="008273B0">
                    <w:rPr>
                      <w:rFonts w:asciiTheme="minorHAnsi" w:hAnsiTheme="minorHAnsi" w:cstheme="minorHAnsi"/>
                      <w:sz w:val="23"/>
                      <w:szCs w:val="23"/>
                    </w:rPr>
                    <w:t xml:space="preserve"> with the </w:t>
                  </w:r>
                  <w:r w:rsidRPr="008273B0">
                    <w:rPr>
                      <w:rFonts w:asciiTheme="minorHAnsi" w:hAnsiTheme="minorHAnsi" w:cstheme="minorHAnsi"/>
                      <w:b/>
                      <w:sz w:val="23"/>
                      <w:szCs w:val="23"/>
                    </w:rPr>
                    <w:t>Governing Board</w:t>
                  </w:r>
                  <w:r w:rsidRPr="008273B0">
                    <w:rPr>
                      <w:rFonts w:asciiTheme="minorHAnsi" w:hAnsiTheme="minorHAnsi" w:cstheme="minorHAnsi"/>
                      <w:sz w:val="23"/>
                      <w:szCs w:val="23"/>
                    </w:rPr>
                    <w:t xml:space="preserve"> and of actively supporting governors to deliver their strategic functions effectively</w:t>
                  </w:r>
                </w:p>
              </w:tc>
            </w:tr>
            <w:tr w:rsidR="00000B93" w:rsidRPr="008273B0" w:rsidTr="000A3E10">
              <w:tc>
                <w:tcPr>
                  <w:tcW w:w="10343" w:type="dxa"/>
                </w:tcPr>
                <w:p w:rsidR="00000B93" w:rsidRPr="008273B0" w:rsidRDefault="00DE37A3"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Ability to manage their own workload and that of others to allow an appropriate work/life balance for all and encourage positive mental health and well-being within the school community</w:t>
                  </w:r>
                </w:p>
              </w:tc>
            </w:tr>
            <w:tr w:rsidR="003D6648" w:rsidRPr="008273B0" w:rsidTr="000A3E10">
              <w:tc>
                <w:tcPr>
                  <w:tcW w:w="10343" w:type="dxa"/>
                </w:tcPr>
                <w:p w:rsidR="003D6648" w:rsidRPr="008273B0" w:rsidRDefault="008273B0" w:rsidP="008273B0">
                  <w:pPr>
                    <w:pStyle w:val="Default"/>
                    <w:numPr>
                      <w:ilvl w:val="0"/>
                      <w:numId w:val="41"/>
                    </w:numPr>
                    <w:rPr>
                      <w:rFonts w:asciiTheme="minorHAnsi" w:hAnsiTheme="minorHAnsi" w:cstheme="minorHAnsi"/>
                      <w:sz w:val="23"/>
                      <w:szCs w:val="23"/>
                    </w:rPr>
                  </w:pPr>
                  <w:r w:rsidRPr="008273B0">
                    <w:rPr>
                      <w:rFonts w:asciiTheme="minorHAnsi" w:hAnsiTheme="minorHAnsi" w:cstheme="minorHAnsi"/>
                      <w:sz w:val="23"/>
                      <w:szCs w:val="23"/>
                    </w:rPr>
                    <w:t>Current understanding of the latest educational developments and research - evidence of proactively pursuing continued professional development and being a lifelong learner</w:t>
                  </w:r>
                </w:p>
              </w:tc>
            </w:tr>
          </w:tbl>
          <w:p w:rsidR="003732D6" w:rsidRPr="008273B0" w:rsidRDefault="003732D6" w:rsidP="00B0732F">
            <w:pPr>
              <w:pStyle w:val="Default"/>
              <w:ind w:right="-4938"/>
              <w:rPr>
                <w:rFonts w:asciiTheme="minorHAnsi" w:hAnsiTheme="minorHAnsi" w:cstheme="minorHAnsi"/>
                <w:sz w:val="23"/>
                <w:szCs w:val="23"/>
              </w:rPr>
            </w:pPr>
          </w:p>
        </w:tc>
        <w:tc>
          <w:tcPr>
            <w:tcW w:w="5060" w:type="dxa"/>
          </w:tcPr>
          <w:p w:rsidR="003732D6" w:rsidRPr="009A04F8" w:rsidRDefault="003732D6" w:rsidP="00B0732F">
            <w:pPr>
              <w:pStyle w:val="Default"/>
              <w:ind w:left="4013" w:hanging="4013"/>
              <w:rPr>
                <w:rFonts w:asciiTheme="minorHAnsi" w:hAnsiTheme="minorHAnsi" w:cstheme="minorHAnsi"/>
                <w:sz w:val="28"/>
                <w:szCs w:val="28"/>
              </w:rPr>
            </w:pPr>
          </w:p>
        </w:tc>
      </w:tr>
    </w:tbl>
    <w:p w:rsidR="009A04F8" w:rsidRDefault="009A04F8">
      <w:r>
        <w:br w:type="page"/>
      </w:r>
    </w:p>
    <w:tbl>
      <w:tblPr>
        <w:tblW w:w="15516" w:type="dxa"/>
        <w:tblBorders>
          <w:top w:val="nil"/>
          <w:left w:val="nil"/>
          <w:bottom w:val="nil"/>
          <w:right w:val="nil"/>
        </w:tblBorders>
        <w:tblLayout w:type="fixed"/>
        <w:tblLook w:val="0000" w:firstRow="0" w:lastRow="0" w:firstColumn="0" w:lastColumn="0" w:noHBand="0" w:noVBand="0"/>
      </w:tblPr>
      <w:tblGrid>
        <w:gridCol w:w="15516"/>
      </w:tblGrid>
      <w:tr w:rsidR="003732D6" w:rsidRPr="009A04F8" w:rsidTr="00B0732F">
        <w:trPr>
          <w:trHeight w:val="379"/>
        </w:trPr>
        <w:tc>
          <w:tcPr>
            <w:tcW w:w="15516" w:type="dxa"/>
          </w:tcPr>
          <w:p w:rsidR="003732D6" w:rsidRPr="009A04F8" w:rsidRDefault="003732D6" w:rsidP="00B0732F">
            <w:pPr>
              <w:pStyle w:val="Default"/>
              <w:rPr>
                <w:rFonts w:asciiTheme="minorHAnsi" w:hAnsiTheme="minorHAnsi" w:cstheme="minorHAnsi"/>
              </w:rPr>
            </w:pPr>
          </w:p>
        </w:tc>
      </w:tr>
    </w:tbl>
    <w:p w:rsidR="00E06678" w:rsidRPr="009A04F8" w:rsidRDefault="00E06678" w:rsidP="00E06678">
      <w:pPr>
        <w:jc w:val="center"/>
        <w:rPr>
          <w:rFonts w:cstheme="minorHAnsi"/>
          <w:b/>
          <w:sz w:val="32"/>
          <w:szCs w:val="32"/>
        </w:rPr>
      </w:pPr>
      <w:r w:rsidRPr="009A04F8">
        <w:rPr>
          <w:rFonts w:cstheme="minorHAnsi"/>
          <w:b/>
          <w:noProof/>
          <w:sz w:val="32"/>
          <w:szCs w:val="32"/>
          <w:lang w:eastAsia="en-GB"/>
        </w:rPr>
        <w:drawing>
          <wp:inline distT="0" distB="0" distL="0" distR="0" wp14:anchorId="4A347D23" wp14:editId="5AB19050">
            <wp:extent cx="2556164"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VA logo.jpg"/>
                    <pic:cNvPicPr/>
                  </pic:nvPicPr>
                  <pic:blipFill>
                    <a:blip r:embed="rId5">
                      <a:extLst>
                        <a:ext uri="{28A0092B-C50C-407E-A947-70E740481C1C}">
                          <a14:useLocalDpi xmlns:a14="http://schemas.microsoft.com/office/drawing/2010/main" val="0"/>
                        </a:ext>
                      </a:extLst>
                    </a:blip>
                    <a:stretch>
                      <a:fillRect/>
                    </a:stretch>
                  </pic:blipFill>
                  <pic:spPr>
                    <a:xfrm>
                      <a:off x="0" y="0"/>
                      <a:ext cx="2556164" cy="1005840"/>
                    </a:xfrm>
                    <a:prstGeom prst="rect">
                      <a:avLst/>
                    </a:prstGeom>
                  </pic:spPr>
                </pic:pic>
              </a:graphicData>
            </a:graphic>
          </wp:inline>
        </w:drawing>
      </w:r>
    </w:p>
    <w:p w:rsidR="0052755A" w:rsidRPr="009A04F8" w:rsidRDefault="00E34CA7" w:rsidP="00E06678">
      <w:pPr>
        <w:jc w:val="center"/>
        <w:rPr>
          <w:rFonts w:cstheme="minorHAnsi"/>
          <w:b/>
          <w:sz w:val="36"/>
          <w:szCs w:val="36"/>
        </w:rPr>
      </w:pPr>
      <w:r w:rsidRPr="009A04F8">
        <w:rPr>
          <w:rFonts w:cstheme="minorHAnsi"/>
          <w:b/>
          <w:sz w:val="36"/>
          <w:szCs w:val="36"/>
        </w:rPr>
        <w:t>Job Description – Principal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2755A" w:rsidRPr="009A04F8" w:rsidTr="00E06678">
        <w:tc>
          <w:tcPr>
            <w:tcW w:w="10682" w:type="dxa"/>
          </w:tcPr>
          <w:p w:rsidR="0052755A" w:rsidRPr="009A04F8" w:rsidRDefault="0052755A" w:rsidP="00E06678">
            <w:pPr>
              <w:rPr>
                <w:rFonts w:cstheme="minorHAnsi"/>
                <w:b/>
                <w:sz w:val="28"/>
                <w:szCs w:val="28"/>
              </w:rPr>
            </w:pPr>
            <w:r w:rsidRPr="009A04F8">
              <w:rPr>
                <w:rFonts w:cstheme="minorHAnsi"/>
                <w:b/>
                <w:sz w:val="28"/>
                <w:szCs w:val="28"/>
              </w:rPr>
              <w:t xml:space="preserve">Job Purpose </w:t>
            </w:r>
          </w:p>
        </w:tc>
      </w:tr>
    </w:tbl>
    <w:p w:rsidR="00431BD2" w:rsidRPr="009A04F8" w:rsidRDefault="00431BD2" w:rsidP="00431BD2">
      <w:pPr>
        <w:spacing w:after="0" w:line="240" w:lineRule="auto"/>
        <w:rPr>
          <w:rFonts w:cstheme="minorHAnsi"/>
          <w:sz w:val="24"/>
          <w:szCs w:val="24"/>
        </w:rPr>
      </w:pPr>
    </w:p>
    <w:p w:rsidR="00843AB2" w:rsidRPr="009A04F8" w:rsidRDefault="00703F63" w:rsidP="00843AB2">
      <w:pPr>
        <w:spacing w:after="0" w:line="240" w:lineRule="auto"/>
        <w:jc w:val="both"/>
        <w:rPr>
          <w:rFonts w:cstheme="minorHAnsi"/>
          <w:sz w:val="25"/>
          <w:szCs w:val="25"/>
        </w:rPr>
      </w:pPr>
      <w:r w:rsidRPr="009A04F8">
        <w:rPr>
          <w:rFonts w:cstheme="minorHAnsi"/>
          <w:sz w:val="25"/>
          <w:szCs w:val="25"/>
        </w:rPr>
        <w:t>The Principal</w:t>
      </w:r>
      <w:r w:rsidR="0052755A" w:rsidRPr="009A04F8">
        <w:rPr>
          <w:rFonts w:cstheme="minorHAnsi"/>
          <w:sz w:val="25"/>
          <w:szCs w:val="25"/>
        </w:rPr>
        <w:t xml:space="preserve"> will provide professional leadership a</w:t>
      </w:r>
      <w:r w:rsidR="00DB3824" w:rsidRPr="009A04F8">
        <w:rPr>
          <w:rFonts w:cstheme="minorHAnsi"/>
          <w:sz w:val="25"/>
          <w:szCs w:val="25"/>
        </w:rPr>
        <w:t xml:space="preserve">nd </w:t>
      </w:r>
      <w:r w:rsidR="00843AB2" w:rsidRPr="009A04F8">
        <w:rPr>
          <w:rFonts w:cstheme="minorHAnsi"/>
          <w:sz w:val="25"/>
          <w:szCs w:val="25"/>
        </w:rPr>
        <w:t xml:space="preserve">take </w:t>
      </w:r>
      <w:r w:rsidR="00DB3824" w:rsidRPr="009A04F8">
        <w:rPr>
          <w:rFonts w:cstheme="minorHAnsi"/>
          <w:sz w:val="25"/>
          <w:szCs w:val="25"/>
        </w:rPr>
        <w:t xml:space="preserve">responsibility </w:t>
      </w:r>
      <w:r w:rsidRPr="009A04F8">
        <w:rPr>
          <w:rFonts w:cstheme="minorHAnsi"/>
          <w:sz w:val="25"/>
          <w:szCs w:val="25"/>
        </w:rPr>
        <w:t>for all phases of Aylesbury Vale Academy – Nursery to Sixth Form.</w:t>
      </w:r>
    </w:p>
    <w:p w:rsidR="00843AB2" w:rsidRPr="009A04F8" w:rsidRDefault="00843AB2" w:rsidP="00431BD2">
      <w:pPr>
        <w:spacing w:after="0" w:line="240" w:lineRule="auto"/>
        <w:jc w:val="both"/>
        <w:rPr>
          <w:rFonts w:cstheme="minorHAnsi"/>
          <w:sz w:val="25"/>
          <w:szCs w:val="25"/>
        </w:rPr>
      </w:pPr>
    </w:p>
    <w:p w:rsidR="00843AB2" w:rsidRPr="009A04F8" w:rsidRDefault="00843AB2" w:rsidP="00843AB2">
      <w:pPr>
        <w:spacing w:after="0" w:line="240" w:lineRule="auto"/>
        <w:jc w:val="both"/>
        <w:rPr>
          <w:rFonts w:cstheme="minorHAnsi"/>
          <w:b/>
          <w:sz w:val="24"/>
          <w:szCs w:val="24"/>
        </w:rPr>
      </w:pPr>
      <w:r w:rsidRPr="009A04F8">
        <w:rPr>
          <w:rFonts w:cstheme="minorHAnsi"/>
          <w:b/>
          <w:sz w:val="24"/>
          <w:szCs w:val="24"/>
        </w:rPr>
        <w:t>Vision and Values</w:t>
      </w:r>
    </w:p>
    <w:p w:rsidR="00E06678" w:rsidRPr="009A04F8" w:rsidRDefault="00E06678" w:rsidP="00843AB2">
      <w:pPr>
        <w:spacing w:after="0" w:line="240" w:lineRule="auto"/>
        <w:jc w:val="both"/>
        <w:rPr>
          <w:rFonts w:cstheme="minorHAnsi"/>
          <w:b/>
          <w:sz w:val="24"/>
          <w:szCs w:val="24"/>
        </w:rPr>
      </w:pPr>
    </w:p>
    <w:p w:rsidR="00785359" w:rsidRPr="009A04F8" w:rsidRDefault="00843AB2" w:rsidP="00785359">
      <w:pPr>
        <w:spacing w:after="0" w:line="240" w:lineRule="auto"/>
        <w:jc w:val="both"/>
        <w:rPr>
          <w:rFonts w:cstheme="minorHAnsi"/>
          <w:sz w:val="25"/>
          <w:szCs w:val="25"/>
        </w:rPr>
      </w:pPr>
      <w:r w:rsidRPr="009A04F8">
        <w:rPr>
          <w:rFonts w:cstheme="minorHAnsi"/>
          <w:sz w:val="25"/>
          <w:szCs w:val="25"/>
        </w:rPr>
        <w:t>Everyone is a lifelong learner and we aim to create an achievement climate</w:t>
      </w:r>
      <w:r w:rsidR="00785359" w:rsidRPr="009A04F8">
        <w:rPr>
          <w:rFonts w:cstheme="minorHAnsi"/>
          <w:sz w:val="25"/>
          <w:szCs w:val="25"/>
        </w:rPr>
        <w:t>,</w:t>
      </w:r>
      <w:r w:rsidRPr="009A04F8">
        <w:rPr>
          <w:rFonts w:cstheme="minorHAnsi"/>
          <w:sz w:val="25"/>
          <w:szCs w:val="25"/>
        </w:rPr>
        <w:t xml:space="preserve"> where each individual can be an active participant in their learning and have opportunities to flourish.  This is as true for staff as it is for the children and young people. If we are to support young people for life after school, we need to help them to develop interpersonal skills and support them in being resilient, flexible and adaptable for the ever-changing world of further education and ultimately employment.</w:t>
      </w:r>
      <w:r w:rsidR="00785359" w:rsidRPr="009A04F8">
        <w:rPr>
          <w:rFonts w:cstheme="minorHAnsi"/>
          <w:sz w:val="25"/>
          <w:szCs w:val="25"/>
        </w:rPr>
        <w:t xml:space="preserve"> As a community, we have identified a set of core values that, as a Church of England Academy, guide and influence everything we do.  These are Faith, Respect, Equality, Aspiration, Creativity and Service.</w:t>
      </w:r>
    </w:p>
    <w:p w:rsidR="00843AB2" w:rsidRPr="009A04F8" w:rsidRDefault="00843AB2" w:rsidP="00431BD2">
      <w:pPr>
        <w:spacing w:after="0" w:line="240" w:lineRule="auto"/>
        <w:jc w:val="both"/>
        <w:rPr>
          <w:rFonts w:cstheme="minorHAnsi"/>
          <w:sz w:val="25"/>
          <w:szCs w:val="25"/>
        </w:rPr>
      </w:pPr>
    </w:p>
    <w:p w:rsidR="0052755A" w:rsidRPr="009A04F8" w:rsidRDefault="0052755A" w:rsidP="00E06678">
      <w:pPr>
        <w:spacing w:after="0" w:line="240" w:lineRule="auto"/>
        <w:rPr>
          <w:rFonts w:cstheme="minorHAnsi"/>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52755A" w:rsidRPr="009A04F8" w:rsidTr="00E06678">
        <w:tc>
          <w:tcPr>
            <w:tcW w:w="10682" w:type="dxa"/>
          </w:tcPr>
          <w:p w:rsidR="0052755A" w:rsidRPr="009A04F8" w:rsidRDefault="0052755A" w:rsidP="00E06678">
            <w:pPr>
              <w:rPr>
                <w:rFonts w:cstheme="minorHAnsi"/>
                <w:b/>
                <w:sz w:val="28"/>
                <w:szCs w:val="28"/>
              </w:rPr>
            </w:pPr>
            <w:r w:rsidRPr="009A04F8">
              <w:rPr>
                <w:rFonts w:cstheme="minorHAnsi"/>
                <w:b/>
                <w:sz w:val="28"/>
                <w:szCs w:val="28"/>
              </w:rPr>
              <w:t>Qualities &amp; Knowledge</w:t>
            </w:r>
          </w:p>
        </w:tc>
      </w:tr>
    </w:tbl>
    <w:p w:rsidR="0052755A" w:rsidRPr="009A04F8" w:rsidRDefault="0052755A" w:rsidP="00E06678">
      <w:pPr>
        <w:spacing w:after="0" w:line="240" w:lineRule="auto"/>
        <w:rPr>
          <w:rFonts w:cstheme="minorHAnsi"/>
          <w:sz w:val="24"/>
          <w:szCs w:val="24"/>
        </w:rPr>
      </w:pPr>
    </w:p>
    <w:p w:rsidR="00703F63" w:rsidRPr="009A04F8" w:rsidRDefault="00703F63" w:rsidP="00703F63">
      <w:pPr>
        <w:numPr>
          <w:ilvl w:val="0"/>
          <w:numId w:val="38"/>
        </w:numPr>
        <w:spacing w:before="120" w:after="100" w:afterAutospacing="1" w:line="240" w:lineRule="auto"/>
        <w:jc w:val="both"/>
        <w:rPr>
          <w:rFonts w:eastAsia="Calibri" w:cstheme="minorHAnsi"/>
          <w:sz w:val="25"/>
          <w:szCs w:val="25"/>
        </w:rPr>
      </w:pPr>
      <w:r w:rsidRPr="009A04F8">
        <w:rPr>
          <w:rFonts w:eastAsia="Calibri" w:cstheme="minorHAnsi"/>
          <w:sz w:val="25"/>
          <w:szCs w:val="25"/>
        </w:rPr>
        <w:t>Together with the Governing Board, establish a common vision, ethos and shared sense of identity across the Academy Trust</w:t>
      </w:r>
    </w:p>
    <w:p w:rsidR="005165A6" w:rsidRPr="009A04F8" w:rsidRDefault="005165A6" w:rsidP="00E06678">
      <w:pPr>
        <w:pStyle w:val="ListParagraph"/>
        <w:numPr>
          <w:ilvl w:val="0"/>
          <w:numId w:val="38"/>
        </w:numPr>
        <w:spacing w:after="0" w:line="240" w:lineRule="auto"/>
        <w:rPr>
          <w:rFonts w:cstheme="minorHAnsi"/>
          <w:sz w:val="25"/>
          <w:szCs w:val="25"/>
        </w:rPr>
      </w:pPr>
      <w:r w:rsidRPr="009A04F8">
        <w:rPr>
          <w:rFonts w:cstheme="minorHAnsi"/>
          <w:sz w:val="25"/>
          <w:szCs w:val="25"/>
        </w:rPr>
        <w:t>Communicate compellingly the school’s vision and drive the strategic leadership, empowering all pupils and staff to excel.</w:t>
      </w:r>
    </w:p>
    <w:p w:rsidR="0052755A" w:rsidRPr="009A04F8" w:rsidRDefault="0052755A" w:rsidP="00E06678">
      <w:pPr>
        <w:pStyle w:val="ListParagraph"/>
        <w:numPr>
          <w:ilvl w:val="0"/>
          <w:numId w:val="38"/>
        </w:numPr>
        <w:spacing w:after="0" w:line="240" w:lineRule="auto"/>
        <w:rPr>
          <w:rFonts w:cstheme="minorHAnsi"/>
          <w:sz w:val="25"/>
          <w:szCs w:val="25"/>
        </w:rPr>
      </w:pPr>
      <w:r w:rsidRPr="009A04F8">
        <w:rPr>
          <w:rFonts w:cstheme="minorHAnsi"/>
          <w:sz w:val="25"/>
          <w:szCs w:val="25"/>
        </w:rPr>
        <w:t xml:space="preserve">Hold and articulate </w:t>
      </w:r>
      <w:r w:rsidR="005165A6" w:rsidRPr="009A04F8">
        <w:rPr>
          <w:rFonts w:cstheme="minorHAnsi"/>
          <w:sz w:val="25"/>
          <w:szCs w:val="25"/>
        </w:rPr>
        <w:t xml:space="preserve">a </w:t>
      </w:r>
      <w:r w:rsidR="00A02B0D" w:rsidRPr="009A04F8">
        <w:rPr>
          <w:rFonts w:cstheme="minorHAnsi"/>
          <w:sz w:val="25"/>
          <w:szCs w:val="25"/>
        </w:rPr>
        <w:t>strong moral purpose</w:t>
      </w:r>
      <w:r w:rsidR="00F75F6C" w:rsidRPr="009A04F8">
        <w:rPr>
          <w:rFonts w:cstheme="minorHAnsi"/>
          <w:sz w:val="25"/>
          <w:szCs w:val="25"/>
        </w:rPr>
        <w:t>,</w:t>
      </w:r>
      <w:r w:rsidR="00A02B0D" w:rsidRPr="009A04F8">
        <w:rPr>
          <w:rFonts w:cstheme="minorHAnsi"/>
          <w:sz w:val="25"/>
          <w:szCs w:val="25"/>
        </w:rPr>
        <w:t xml:space="preserve"> </w:t>
      </w:r>
      <w:r w:rsidRPr="009A04F8">
        <w:rPr>
          <w:rFonts w:cstheme="minorHAnsi"/>
          <w:sz w:val="25"/>
          <w:szCs w:val="25"/>
        </w:rPr>
        <w:t xml:space="preserve">focused on providing </w:t>
      </w:r>
      <w:r w:rsidR="00431BD2" w:rsidRPr="009A04F8">
        <w:rPr>
          <w:rFonts w:cstheme="minorHAnsi"/>
          <w:sz w:val="25"/>
          <w:szCs w:val="25"/>
        </w:rPr>
        <w:t>an excellent</w:t>
      </w:r>
      <w:r w:rsidRPr="009A04F8">
        <w:rPr>
          <w:rFonts w:cstheme="minorHAnsi"/>
          <w:sz w:val="25"/>
          <w:szCs w:val="25"/>
        </w:rPr>
        <w:t xml:space="preserve"> education for </w:t>
      </w:r>
      <w:r w:rsidR="005165A6" w:rsidRPr="009A04F8">
        <w:rPr>
          <w:rFonts w:cstheme="minorHAnsi"/>
          <w:sz w:val="25"/>
          <w:szCs w:val="25"/>
        </w:rPr>
        <w:t xml:space="preserve">all </w:t>
      </w:r>
      <w:r w:rsidRPr="009A04F8">
        <w:rPr>
          <w:rFonts w:cstheme="minorHAnsi"/>
          <w:sz w:val="25"/>
          <w:szCs w:val="25"/>
        </w:rPr>
        <w:t>the pupils</w:t>
      </w:r>
      <w:r w:rsidR="005165A6" w:rsidRPr="009A04F8">
        <w:rPr>
          <w:rFonts w:cstheme="minorHAnsi"/>
          <w:sz w:val="25"/>
          <w:szCs w:val="25"/>
        </w:rPr>
        <w:t>.</w:t>
      </w:r>
      <w:r w:rsidRPr="009A04F8">
        <w:rPr>
          <w:rFonts w:cstheme="minorHAnsi"/>
          <w:sz w:val="25"/>
          <w:szCs w:val="25"/>
        </w:rPr>
        <w:t xml:space="preserve"> </w:t>
      </w:r>
    </w:p>
    <w:p w:rsidR="0052755A" w:rsidRPr="009A04F8" w:rsidRDefault="0052755A" w:rsidP="00E06678">
      <w:pPr>
        <w:pStyle w:val="ListParagraph"/>
        <w:numPr>
          <w:ilvl w:val="0"/>
          <w:numId w:val="38"/>
        </w:numPr>
        <w:spacing w:after="0" w:line="240" w:lineRule="auto"/>
        <w:rPr>
          <w:rFonts w:cstheme="minorHAnsi"/>
          <w:sz w:val="25"/>
          <w:szCs w:val="25"/>
        </w:rPr>
      </w:pPr>
      <w:r w:rsidRPr="009A04F8">
        <w:rPr>
          <w:rFonts w:cstheme="minorHAnsi"/>
          <w:sz w:val="25"/>
          <w:szCs w:val="25"/>
        </w:rPr>
        <w:t xml:space="preserve">Demonstrate </w:t>
      </w:r>
      <w:r w:rsidR="00DB3824" w:rsidRPr="009A04F8">
        <w:rPr>
          <w:rFonts w:cstheme="minorHAnsi"/>
          <w:sz w:val="25"/>
          <w:szCs w:val="25"/>
        </w:rPr>
        <w:t xml:space="preserve">very high standards of </w:t>
      </w:r>
      <w:r w:rsidRPr="009A04F8">
        <w:rPr>
          <w:rFonts w:cstheme="minorHAnsi"/>
          <w:sz w:val="25"/>
          <w:szCs w:val="25"/>
        </w:rPr>
        <w:t>personal behaviour, positive relationships and attitudes towar</w:t>
      </w:r>
      <w:r w:rsidR="00786662">
        <w:rPr>
          <w:rFonts w:cstheme="minorHAnsi"/>
          <w:sz w:val="25"/>
          <w:szCs w:val="25"/>
        </w:rPr>
        <w:t>ds pupils, staff,</w:t>
      </w:r>
      <w:r w:rsidRPr="009A04F8">
        <w:rPr>
          <w:rFonts w:cstheme="minorHAnsi"/>
          <w:sz w:val="25"/>
          <w:szCs w:val="25"/>
        </w:rPr>
        <w:t xml:space="preserve"> parents, governors and members of the local community.</w:t>
      </w:r>
    </w:p>
    <w:p w:rsidR="0052755A" w:rsidRPr="009A04F8" w:rsidRDefault="0052755A" w:rsidP="00E06678">
      <w:pPr>
        <w:pStyle w:val="ListParagraph"/>
        <w:numPr>
          <w:ilvl w:val="0"/>
          <w:numId w:val="38"/>
        </w:numPr>
        <w:spacing w:after="0" w:line="240" w:lineRule="auto"/>
        <w:rPr>
          <w:rFonts w:cstheme="minorHAnsi"/>
          <w:sz w:val="25"/>
          <w:szCs w:val="25"/>
        </w:rPr>
      </w:pPr>
      <w:r w:rsidRPr="009A04F8">
        <w:rPr>
          <w:rFonts w:cstheme="minorHAnsi"/>
          <w:sz w:val="25"/>
          <w:szCs w:val="25"/>
        </w:rPr>
        <w:t>Lead by example, with integrity, creativity, resilience, clarity and compassion, drawing on their own knowledge, expertise and skills, and that of those around them.</w:t>
      </w:r>
    </w:p>
    <w:p w:rsidR="0052755A" w:rsidRPr="009A04F8" w:rsidRDefault="00A02B0D" w:rsidP="00E06678">
      <w:pPr>
        <w:pStyle w:val="ListParagraph"/>
        <w:numPr>
          <w:ilvl w:val="0"/>
          <w:numId w:val="38"/>
        </w:numPr>
        <w:spacing w:after="0" w:line="240" w:lineRule="auto"/>
        <w:rPr>
          <w:rFonts w:cstheme="minorHAnsi"/>
          <w:sz w:val="25"/>
          <w:szCs w:val="25"/>
        </w:rPr>
      </w:pPr>
      <w:r w:rsidRPr="009A04F8">
        <w:rPr>
          <w:rFonts w:cstheme="minorHAnsi"/>
          <w:sz w:val="25"/>
          <w:szCs w:val="25"/>
        </w:rPr>
        <w:t xml:space="preserve">Sustain wide </w:t>
      </w:r>
      <w:r w:rsidR="0052755A" w:rsidRPr="009A04F8">
        <w:rPr>
          <w:rFonts w:cstheme="minorHAnsi"/>
          <w:sz w:val="25"/>
          <w:szCs w:val="25"/>
        </w:rPr>
        <w:t xml:space="preserve">knowledge </w:t>
      </w:r>
      <w:r w:rsidR="00486006" w:rsidRPr="009A04F8">
        <w:rPr>
          <w:rFonts w:cstheme="minorHAnsi"/>
          <w:sz w:val="25"/>
          <w:szCs w:val="25"/>
        </w:rPr>
        <w:t xml:space="preserve">and understanding of education </w:t>
      </w:r>
      <w:r w:rsidR="0052755A" w:rsidRPr="009A04F8">
        <w:rPr>
          <w:rFonts w:cstheme="minorHAnsi"/>
          <w:sz w:val="25"/>
          <w:szCs w:val="25"/>
        </w:rPr>
        <w:t>and pursue continuous professional development.</w:t>
      </w:r>
    </w:p>
    <w:p w:rsidR="00843AB2" w:rsidRPr="009A04F8" w:rsidRDefault="00843AB2" w:rsidP="00E06678">
      <w:pPr>
        <w:pStyle w:val="ListParagraph"/>
        <w:spacing w:after="0" w:line="240" w:lineRule="auto"/>
        <w:rPr>
          <w:rFonts w:cstheme="minorHAnsi"/>
          <w:sz w:val="24"/>
          <w:szCs w:val="24"/>
        </w:rPr>
      </w:pPr>
    </w:p>
    <w:tbl>
      <w:tblPr>
        <w:tblStyle w:val="TableGrid"/>
        <w:tblW w:w="10760" w:type="dxa"/>
        <w:tblLook w:val="04A0" w:firstRow="1" w:lastRow="0" w:firstColumn="1" w:lastColumn="0" w:noHBand="0" w:noVBand="1"/>
      </w:tblPr>
      <w:tblGrid>
        <w:gridCol w:w="10760"/>
      </w:tblGrid>
      <w:tr w:rsidR="00431BD2" w:rsidRPr="009A04F8" w:rsidTr="00786662">
        <w:trPr>
          <w:trHeight w:val="512"/>
        </w:trPr>
        <w:tc>
          <w:tcPr>
            <w:tcW w:w="10760" w:type="dxa"/>
            <w:tcBorders>
              <w:top w:val="nil"/>
              <w:left w:val="nil"/>
              <w:bottom w:val="nil"/>
              <w:right w:val="nil"/>
            </w:tcBorders>
          </w:tcPr>
          <w:p w:rsidR="00431BD2" w:rsidRPr="009A04F8" w:rsidRDefault="00431BD2" w:rsidP="00E06678">
            <w:pPr>
              <w:contextualSpacing/>
              <w:rPr>
                <w:rFonts w:cstheme="minorHAnsi"/>
                <w:b/>
                <w:sz w:val="28"/>
                <w:szCs w:val="28"/>
              </w:rPr>
            </w:pPr>
            <w:r w:rsidRPr="009A04F8">
              <w:rPr>
                <w:rFonts w:cstheme="minorHAnsi"/>
                <w:b/>
                <w:sz w:val="28"/>
                <w:szCs w:val="28"/>
              </w:rPr>
              <w:t xml:space="preserve">Pupils &amp; Staff </w:t>
            </w:r>
          </w:p>
        </w:tc>
      </w:tr>
    </w:tbl>
    <w:p w:rsidR="00431BD2" w:rsidRPr="009A04F8" w:rsidRDefault="00431BD2" w:rsidP="00786662">
      <w:pPr>
        <w:spacing w:after="0" w:line="240" w:lineRule="auto"/>
        <w:contextualSpacing/>
        <w:rPr>
          <w:rFonts w:cstheme="minorHAnsi"/>
          <w:sz w:val="24"/>
          <w:szCs w:val="24"/>
        </w:rPr>
      </w:pPr>
    </w:p>
    <w:p w:rsidR="0052755A" w:rsidRPr="009A04F8" w:rsidRDefault="0052755A" w:rsidP="00E06678">
      <w:pPr>
        <w:pStyle w:val="ListParagraph"/>
        <w:numPr>
          <w:ilvl w:val="0"/>
          <w:numId w:val="38"/>
        </w:numPr>
        <w:spacing w:after="0" w:line="240" w:lineRule="auto"/>
        <w:rPr>
          <w:rFonts w:cstheme="minorHAnsi"/>
          <w:sz w:val="25"/>
          <w:szCs w:val="25"/>
        </w:rPr>
      </w:pPr>
      <w:r w:rsidRPr="009A04F8">
        <w:rPr>
          <w:rFonts w:cstheme="minorHAnsi"/>
          <w:sz w:val="25"/>
          <w:szCs w:val="25"/>
        </w:rPr>
        <w:t>Demand ambitious standards for all pupils, overcoming disadvantage and advancing equality, instilling a strong sense of accountability in staff for the impact of their work on pupils’ outcomes.</w:t>
      </w:r>
    </w:p>
    <w:p w:rsidR="0052755A" w:rsidRPr="009A04F8" w:rsidRDefault="0052755A" w:rsidP="00E87D5A">
      <w:pPr>
        <w:pStyle w:val="ListParagraph"/>
        <w:numPr>
          <w:ilvl w:val="0"/>
          <w:numId w:val="38"/>
        </w:numPr>
        <w:spacing w:after="0" w:line="240" w:lineRule="auto"/>
        <w:rPr>
          <w:rFonts w:cstheme="minorHAnsi"/>
          <w:sz w:val="25"/>
          <w:szCs w:val="25"/>
        </w:rPr>
      </w:pPr>
      <w:r w:rsidRPr="009A04F8">
        <w:rPr>
          <w:rFonts w:cstheme="minorHAnsi"/>
          <w:sz w:val="25"/>
          <w:szCs w:val="25"/>
        </w:rPr>
        <w:lastRenderedPageBreak/>
        <w:t>Secure excellent teaching through an analytical understanding of how pupils learn and of the core features of successful classroom practice and curriculum design, leading to rich curriculum opportunities and pupils’ well-being.</w:t>
      </w:r>
    </w:p>
    <w:p w:rsidR="0052755A" w:rsidRPr="009A04F8" w:rsidRDefault="0052755A" w:rsidP="00E87D5A">
      <w:pPr>
        <w:pStyle w:val="ListParagraph"/>
        <w:numPr>
          <w:ilvl w:val="0"/>
          <w:numId w:val="38"/>
        </w:numPr>
        <w:spacing w:after="0" w:line="240" w:lineRule="auto"/>
        <w:rPr>
          <w:rFonts w:cstheme="minorHAnsi"/>
          <w:sz w:val="25"/>
          <w:szCs w:val="25"/>
        </w:rPr>
      </w:pPr>
      <w:r w:rsidRPr="009A04F8">
        <w:rPr>
          <w:rFonts w:cstheme="minorHAnsi"/>
          <w:sz w:val="25"/>
          <w:szCs w:val="25"/>
        </w:rPr>
        <w:t>Establish an educational culture of ‘open classrooms’ as a basis for sharing best practice within and between schools, drawing on relevant research and robust data analysis.</w:t>
      </w:r>
    </w:p>
    <w:p w:rsidR="0052755A" w:rsidRPr="009A04F8" w:rsidRDefault="00486006" w:rsidP="00E87D5A">
      <w:pPr>
        <w:pStyle w:val="ListParagraph"/>
        <w:numPr>
          <w:ilvl w:val="0"/>
          <w:numId w:val="38"/>
        </w:numPr>
        <w:spacing w:after="0" w:line="240" w:lineRule="auto"/>
        <w:rPr>
          <w:rFonts w:cstheme="minorHAnsi"/>
          <w:sz w:val="25"/>
          <w:szCs w:val="25"/>
        </w:rPr>
      </w:pPr>
      <w:r w:rsidRPr="009A04F8">
        <w:rPr>
          <w:rFonts w:cstheme="minorHAnsi"/>
          <w:sz w:val="25"/>
          <w:szCs w:val="25"/>
        </w:rPr>
        <w:t xml:space="preserve">Create a strong </w:t>
      </w:r>
      <w:r w:rsidR="0052755A" w:rsidRPr="009A04F8">
        <w:rPr>
          <w:rFonts w:cstheme="minorHAnsi"/>
          <w:sz w:val="25"/>
          <w:szCs w:val="25"/>
        </w:rPr>
        <w:t>ethos</w:t>
      </w:r>
      <w:r w:rsidR="005165A6" w:rsidRPr="009A04F8">
        <w:rPr>
          <w:rFonts w:cstheme="minorHAnsi"/>
          <w:sz w:val="25"/>
          <w:szCs w:val="25"/>
        </w:rPr>
        <w:t>,</w:t>
      </w:r>
      <w:r w:rsidR="0052755A" w:rsidRPr="009A04F8">
        <w:rPr>
          <w:rFonts w:cstheme="minorHAnsi"/>
          <w:sz w:val="25"/>
          <w:szCs w:val="25"/>
        </w:rPr>
        <w:t xml:space="preserve"> within which all staff are motivated and supported to develop their own skills and subject knowledge, and to support each other.</w:t>
      </w:r>
    </w:p>
    <w:p w:rsidR="00431BD2" w:rsidRPr="009A04F8" w:rsidRDefault="0052755A" w:rsidP="00E87D5A">
      <w:pPr>
        <w:pStyle w:val="ListParagraph"/>
        <w:numPr>
          <w:ilvl w:val="0"/>
          <w:numId w:val="38"/>
        </w:numPr>
        <w:spacing w:after="0" w:line="240" w:lineRule="auto"/>
        <w:rPr>
          <w:rFonts w:cstheme="minorHAnsi"/>
          <w:sz w:val="25"/>
          <w:szCs w:val="25"/>
        </w:rPr>
      </w:pPr>
      <w:r w:rsidRPr="009A04F8">
        <w:rPr>
          <w:rFonts w:cstheme="minorHAnsi"/>
          <w:sz w:val="25"/>
          <w:szCs w:val="25"/>
        </w:rPr>
        <w:t>Identify emerging talents, coaching current and aspiring leaders in a climate where excellence is the standard, leading to clear succession planning.</w:t>
      </w:r>
    </w:p>
    <w:p w:rsidR="00431BD2" w:rsidRPr="009A04F8" w:rsidRDefault="00431BD2" w:rsidP="00E06678">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431BD2" w:rsidRPr="009A04F8" w:rsidTr="00E06678">
        <w:tc>
          <w:tcPr>
            <w:tcW w:w="10682" w:type="dxa"/>
          </w:tcPr>
          <w:p w:rsidR="00431BD2" w:rsidRPr="00786662" w:rsidRDefault="00431BD2" w:rsidP="00E06678">
            <w:pPr>
              <w:rPr>
                <w:rFonts w:cstheme="minorHAnsi"/>
                <w:b/>
                <w:sz w:val="28"/>
                <w:szCs w:val="28"/>
              </w:rPr>
            </w:pPr>
            <w:r w:rsidRPr="00786662">
              <w:rPr>
                <w:rFonts w:cstheme="minorHAnsi"/>
                <w:b/>
                <w:sz w:val="28"/>
                <w:szCs w:val="28"/>
              </w:rPr>
              <w:t>Systems &amp; Process</w:t>
            </w:r>
          </w:p>
        </w:tc>
      </w:tr>
    </w:tbl>
    <w:p w:rsidR="00431BD2" w:rsidRPr="009A04F8" w:rsidRDefault="00431BD2" w:rsidP="00E06678">
      <w:pPr>
        <w:spacing w:after="0" w:line="240" w:lineRule="auto"/>
        <w:rPr>
          <w:rFonts w:cstheme="minorHAnsi"/>
          <w:sz w:val="24"/>
          <w:szCs w:val="24"/>
        </w:rPr>
      </w:pPr>
    </w:p>
    <w:p w:rsidR="00431BD2"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Ensure that the school’s systems, orga</w:t>
      </w:r>
      <w:r w:rsidR="00786662">
        <w:rPr>
          <w:rFonts w:cstheme="minorHAnsi"/>
          <w:sz w:val="25"/>
          <w:szCs w:val="25"/>
        </w:rPr>
        <w:t>nisation and processes are well-</w:t>
      </w:r>
      <w:r w:rsidRPr="009A04F8">
        <w:rPr>
          <w:rFonts w:cstheme="minorHAnsi"/>
          <w:sz w:val="25"/>
          <w:szCs w:val="25"/>
        </w:rPr>
        <w:t>considered, efficient and fit for purpose, upholding the principles of transparency, integrity and probity.</w:t>
      </w:r>
    </w:p>
    <w:p w:rsidR="00431BD2"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Provide a safe, calm and well-ordered environment for all pupils and staff, focused on safeguarding pupils and developi</w:t>
      </w:r>
      <w:r w:rsidR="009A04F8" w:rsidRPr="009A04F8">
        <w:rPr>
          <w:rFonts w:cstheme="minorHAnsi"/>
          <w:sz w:val="25"/>
          <w:szCs w:val="25"/>
        </w:rPr>
        <w:t>ng exemplary behaviour throughout the academy</w:t>
      </w:r>
      <w:r w:rsidRPr="009A04F8">
        <w:rPr>
          <w:rFonts w:cstheme="minorHAnsi"/>
          <w:sz w:val="25"/>
          <w:szCs w:val="25"/>
        </w:rPr>
        <w:t xml:space="preserve"> and in the wider society.</w:t>
      </w:r>
    </w:p>
    <w:p w:rsidR="00431BD2"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Establish rigorous, fair and transparent systems and measures for managing the performance of all staff, addressing any under-performance, supporting staff to improve and valuing excellent practice.</w:t>
      </w:r>
    </w:p>
    <w:p w:rsidR="00431BD2" w:rsidRPr="009A04F8" w:rsidRDefault="00486006" w:rsidP="00E87D5A">
      <w:pPr>
        <w:pStyle w:val="ListParagraph"/>
        <w:numPr>
          <w:ilvl w:val="0"/>
          <w:numId w:val="38"/>
        </w:numPr>
        <w:spacing w:after="0" w:line="240" w:lineRule="auto"/>
        <w:rPr>
          <w:rFonts w:cstheme="minorHAnsi"/>
          <w:sz w:val="25"/>
          <w:szCs w:val="25"/>
        </w:rPr>
      </w:pPr>
      <w:r w:rsidRPr="009A04F8">
        <w:rPr>
          <w:rFonts w:cstheme="minorHAnsi"/>
          <w:sz w:val="25"/>
          <w:szCs w:val="25"/>
        </w:rPr>
        <w:t xml:space="preserve">Create </w:t>
      </w:r>
      <w:r w:rsidR="009A04F8" w:rsidRPr="009A04F8">
        <w:rPr>
          <w:rFonts w:cstheme="minorHAnsi"/>
          <w:sz w:val="25"/>
          <w:szCs w:val="25"/>
        </w:rPr>
        <w:t xml:space="preserve">and maintain </w:t>
      </w:r>
      <w:r w:rsidRPr="009A04F8">
        <w:rPr>
          <w:rFonts w:cstheme="minorHAnsi"/>
          <w:sz w:val="25"/>
          <w:szCs w:val="25"/>
        </w:rPr>
        <w:t>constructive relationships with the Governing Board</w:t>
      </w:r>
      <w:r w:rsidR="005165A6" w:rsidRPr="009A04F8">
        <w:rPr>
          <w:rFonts w:cstheme="minorHAnsi"/>
          <w:sz w:val="25"/>
          <w:szCs w:val="25"/>
        </w:rPr>
        <w:t>,</w:t>
      </w:r>
      <w:r w:rsidRPr="009A04F8">
        <w:rPr>
          <w:rFonts w:cstheme="minorHAnsi"/>
          <w:sz w:val="25"/>
          <w:szCs w:val="25"/>
        </w:rPr>
        <w:t xml:space="preserve"> to enable it</w:t>
      </w:r>
      <w:r w:rsidR="005165A6" w:rsidRPr="009A04F8">
        <w:rPr>
          <w:rFonts w:cstheme="minorHAnsi"/>
          <w:sz w:val="25"/>
          <w:szCs w:val="25"/>
        </w:rPr>
        <w:t xml:space="preserve"> to</w:t>
      </w:r>
      <w:r w:rsidRPr="009A04F8">
        <w:rPr>
          <w:rFonts w:cstheme="minorHAnsi"/>
          <w:sz w:val="25"/>
          <w:szCs w:val="25"/>
        </w:rPr>
        <w:t xml:space="preserve"> fulfil </w:t>
      </w:r>
      <w:r w:rsidR="005165A6" w:rsidRPr="009A04F8">
        <w:rPr>
          <w:rFonts w:cstheme="minorHAnsi"/>
          <w:sz w:val="25"/>
          <w:szCs w:val="25"/>
        </w:rPr>
        <w:t xml:space="preserve">its </w:t>
      </w:r>
      <w:r w:rsidRPr="009A04F8">
        <w:rPr>
          <w:rFonts w:cstheme="minorHAnsi"/>
          <w:sz w:val="25"/>
          <w:szCs w:val="25"/>
        </w:rPr>
        <w:t>statutory responsibilities effectively</w:t>
      </w:r>
      <w:r w:rsidR="005165A6" w:rsidRPr="009A04F8">
        <w:rPr>
          <w:rFonts w:cstheme="minorHAnsi"/>
          <w:sz w:val="25"/>
          <w:szCs w:val="25"/>
        </w:rPr>
        <w:t>,</w:t>
      </w:r>
      <w:r w:rsidRPr="009A04F8">
        <w:rPr>
          <w:rFonts w:cstheme="minorHAnsi"/>
          <w:sz w:val="25"/>
          <w:szCs w:val="25"/>
        </w:rPr>
        <w:t xml:space="preserve"> </w:t>
      </w:r>
      <w:r w:rsidR="00431BD2" w:rsidRPr="009A04F8">
        <w:rPr>
          <w:rFonts w:cstheme="minorHAnsi"/>
          <w:sz w:val="25"/>
          <w:szCs w:val="25"/>
        </w:rPr>
        <w:t>in particular its f</w:t>
      </w:r>
      <w:r w:rsidR="009A04F8" w:rsidRPr="009A04F8">
        <w:rPr>
          <w:rFonts w:cstheme="minorHAnsi"/>
          <w:sz w:val="25"/>
          <w:szCs w:val="25"/>
        </w:rPr>
        <w:t>unctions to hold the Principal</w:t>
      </w:r>
      <w:r w:rsidR="00431BD2" w:rsidRPr="009A04F8">
        <w:rPr>
          <w:rFonts w:cstheme="minorHAnsi"/>
          <w:sz w:val="25"/>
          <w:szCs w:val="25"/>
        </w:rPr>
        <w:t xml:space="preserve"> to account for pupil, staff and financial performance.</w:t>
      </w:r>
    </w:p>
    <w:p w:rsidR="00431BD2" w:rsidRPr="009A04F8" w:rsidRDefault="00431BD2" w:rsidP="00E0667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682"/>
      </w:tblGrid>
      <w:tr w:rsidR="00431BD2" w:rsidRPr="009A04F8" w:rsidTr="00E06678">
        <w:tc>
          <w:tcPr>
            <w:tcW w:w="10682" w:type="dxa"/>
            <w:tcBorders>
              <w:top w:val="nil"/>
              <w:left w:val="nil"/>
              <w:bottom w:val="nil"/>
              <w:right w:val="nil"/>
            </w:tcBorders>
          </w:tcPr>
          <w:p w:rsidR="00431BD2" w:rsidRPr="009A04F8" w:rsidRDefault="00431BD2" w:rsidP="00E06678">
            <w:pPr>
              <w:rPr>
                <w:rFonts w:cstheme="minorHAnsi"/>
                <w:b/>
                <w:sz w:val="28"/>
                <w:szCs w:val="28"/>
              </w:rPr>
            </w:pPr>
            <w:r w:rsidRPr="009A04F8">
              <w:rPr>
                <w:rFonts w:cstheme="minorHAnsi"/>
                <w:b/>
                <w:sz w:val="28"/>
                <w:szCs w:val="28"/>
              </w:rPr>
              <w:t xml:space="preserve">The Self  Improving System </w:t>
            </w:r>
          </w:p>
        </w:tc>
      </w:tr>
    </w:tbl>
    <w:p w:rsidR="00431BD2" w:rsidRPr="009A04F8" w:rsidRDefault="00431BD2" w:rsidP="00E06678">
      <w:pPr>
        <w:spacing w:after="0" w:line="240" w:lineRule="auto"/>
        <w:rPr>
          <w:rFonts w:cstheme="minorHAnsi"/>
          <w:sz w:val="24"/>
          <w:szCs w:val="24"/>
        </w:rPr>
      </w:pPr>
    </w:p>
    <w:p w:rsidR="00431BD2" w:rsidRPr="009A04F8" w:rsidRDefault="005165A6" w:rsidP="00E87D5A">
      <w:pPr>
        <w:pStyle w:val="ListParagraph"/>
        <w:numPr>
          <w:ilvl w:val="0"/>
          <w:numId w:val="38"/>
        </w:numPr>
        <w:spacing w:after="0" w:line="240" w:lineRule="auto"/>
        <w:rPr>
          <w:rFonts w:cstheme="minorHAnsi"/>
          <w:sz w:val="25"/>
          <w:szCs w:val="25"/>
        </w:rPr>
      </w:pPr>
      <w:r w:rsidRPr="009A04F8">
        <w:rPr>
          <w:rFonts w:cstheme="minorHAnsi"/>
          <w:sz w:val="25"/>
          <w:szCs w:val="25"/>
        </w:rPr>
        <w:t>Develop excellent relationships ac</w:t>
      </w:r>
      <w:r w:rsidR="00786662">
        <w:rPr>
          <w:rFonts w:cstheme="minorHAnsi"/>
          <w:sz w:val="25"/>
          <w:szCs w:val="25"/>
        </w:rPr>
        <w:t>ross the Aylesbury Vale Academy;</w:t>
      </w:r>
      <w:r w:rsidRPr="009A04F8">
        <w:rPr>
          <w:rFonts w:cstheme="minorHAnsi"/>
          <w:sz w:val="25"/>
          <w:szCs w:val="25"/>
        </w:rPr>
        <w:t xml:space="preserve"> work in partnership with other Senior Leaders to creat</w:t>
      </w:r>
      <w:r w:rsidR="00786662">
        <w:rPr>
          <w:rFonts w:cstheme="minorHAnsi"/>
          <w:sz w:val="25"/>
          <w:szCs w:val="25"/>
        </w:rPr>
        <w:t>e a climate of mutual challenge;</w:t>
      </w:r>
      <w:r w:rsidRPr="009A04F8">
        <w:rPr>
          <w:rFonts w:cstheme="minorHAnsi"/>
          <w:sz w:val="25"/>
          <w:szCs w:val="25"/>
        </w:rPr>
        <w:t xml:space="preserve"> champion best practice and secure excellent achievements for all pupils.</w:t>
      </w:r>
      <w:r w:rsidR="00431BD2" w:rsidRPr="009A04F8">
        <w:rPr>
          <w:rFonts w:cstheme="minorHAnsi"/>
          <w:sz w:val="25"/>
          <w:szCs w:val="25"/>
        </w:rPr>
        <w:t xml:space="preserve"> </w:t>
      </w:r>
    </w:p>
    <w:p w:rsidR="00431BD2"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Develop effective relationships with fellow professionals and colleagues in other public services to improve academic and social outcomes for all pupils.</w:t>
      </w:r>
    </w:p>
    <w:p w:rsidR="00431BD2"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Shape the current and future quality of the teaching profession through high quality training and sustained professio</w:t>
      </w:r>
      <w:r w:rsidR="005165A6" w:rsidRPr="009A04F8">
        <w:rPr>
          <w:rFonts w:cstheme="minorHAnsi"/>
          <w:sz w:val="25"/>
          <w:szCs w:val="25"/>
        </w:rPr>
        <w:t>nal development for all staff, i</w:t>
      </w:r>
      <w:r w:rsidRPr="009A04F8">
        <w:rPr>
          <w:rFonts w:cstheme="minorHAnsi"/>
          <w:sz w:val="25"/>
          <w:szCs w:val="25"/>
        </w:rPr>
        <w:t>ncorporating effective succession planning as appropriate.</w:t>
      </w:r>
    </w:p>
    <w:p w:rsidR="005165A6" w:rsidRPr="009A04F8" w:rsidRDefault="00431BD2" w:rsidP="00E87D5A">
      <w:pPr>
        <w:pStyle w:val="ListParagraph"/>
        <w:numPr>
          <w:ilvl w:val="0"/>
          <w:numId w:val="38"/>
        </w:numPr>
        <w:spacing w:after="0" w:line="240" w:lineRule="auto"/>
        <w:rPr>
          <w:rFonts w:cstheme="minorHAnsi"/>
          <w:sz w:val="25"/>
          <w:szCs w:val="25"/>
        </w:rPr>
      </w:pPr>
      <w:r w:rsidRPr="009A04F8">
        <w:rPr>
          <w:rFonts w:cstheme="minorHAnsi"/>
          <w:sz w:val="25"/>
          <w:szCs w:val="25"/>
        </w:rPr>
        <w:t xml:space="preserve">Model </w:t>
      </w:r>
      <w:r w:rsidR="005165A6" w:rsidRPr="009A04F8">
        <w:rPr>
          <w:rFonts w:cstheme="minorHAnsi"/>
          <w:sz w:val="25"/>
          <w:szCs w:val="25"/>
        </w:rPr>
        <w:t>excellence in</w:t>
      </w:r>
      <w:r w:rsidRPr="009A04F8">
        <w:rPr>
          <w:rFonts w:cstheme="minorHAnsi"/>
          <w:sz w:val="25"/>
          <w:szCs w:val="25"/>
        </w:rPr>
        <w:t xml:space="preserve"> school</w:t>
      </w:r>
      <w:r w:rsidR="005165A6" w:rsidRPr="009A04F8">
        <w:rPr>
          <w:rFonts w:cstheme="minorHAnsi"/>
          <w:sz w:val="25"/>
          <w:szCs w:val="25"/>
        </w:rPr>
        <w:t xml:space="preserve"> self-evaluation</w:t>
      </w:r>
      <w:r w:rsidR="006D1640" w:rsidRPr="009A04F8">
        <w:rPr>
          <w:rFonts w:cstheme="minorHAnsi"/>
          <w:sz w:val="25"/>
          <w:szCs w:val="25"/>
        </w:rPr>
        <w:t xml:space="preserve"> and</w:t>
      </w:r>
      <w:r w:rsidR="005165A6" w:rsidRPr="009A04F8">
        <w:rPr>
          <w:rFonts w:cstheme="minorHAnsi"/>
          <w:sz w:val="25"/>
          <w:szCs w:val="25"/>
        </w:rPr>
        <w:t xml:space="preserve"> improvement,</w:t>
      </w:r>
      <w:r w:rsidR="006D1640" w:rsidRPr="009A04F8">
        <w:rPr>
          <w:rFonts w:cstheme="minorHAnsi"/>
          <w:sz w:val="25"/>
          <w:szCs w:val="25"/>
        </w:rPr>
        <w:t xml:space="preserve"> </w:t>
      </w:r>
      <w:r w:rsidR="005165A6" w:rsidRPr="009A04F8">
        <w:rPr>
          <w:rFonts w:cstheme="minorHAnsi"/>
          <w:sz w:val="25"/>
          <w:szCs w:val="25"/>
        </w:rPr>
        <w:t>leadership and management.</w:t>
      </w:r>
    </w:p>
    <w:p w:rsidR="00431BD2" w:rsidRPr="009A04F8" w:rsidRDefault="005165A6" w:rsidP="00E06678">
      <w:pPr>
        <w:pStyle w:val="ListParagraph"/>
        <w:numPr>
          <w:ilvl w:val="0"/>
          <w:numId w:val="38"/>
        </w:numPr>
        <w:spacing w:after="0" w:line="240" w:lineRule="auto"/>
        <w:rPr>
          <w:rFonts w:cstheme="minorHAnsi"/>
          <w:sz w:val="25"/>
          <w:szCs w:val="25"/>
        </w:rPr>
      </w:pPr>
      <w:r w:rsidRPr="009A04F8">
        <w:rPr>
          <w:rFonts w:cstheme="minorHAnsi"/>
          <w:sz w:val="25"/>
          <w:szCs w:val="25"/>
        </w:rPr>
        <w:t xml:space="preserve">Understand the importance of </w:t>
      </w:r>
      <w:r w:rsidR="006D1640" w:rsidRPr="009A04F8">
        <w:rPr>
          <w:rFonts w:cstheme="minorHAnsi"/>
          <w:sz w:val="25"/>
          <w:szCs w:val="25"/>
        </w:rPr>
        <w:t xml:space="preserve">statutory regulatory frameworks, </w:t>
      </w:r>
      <w:r w:rsidR="00431BD2" w:rsidRPr="009A04F8">
        <w:rPr>
          <w:rFonts w:cstheme="minorHAnsi"/>
          <w:sz w:val="25"/>
          <w:szCs w:val="25"/>
        </w:rPr>
        <w:t xml:space="preserve">internal and external </w:t>
      </w:r>
      <w:r w:rsidRPr="009A04F8">
        <w:rPr>
          <w:rFonts w:cstheme="minorHAnsi"/>
          <w:sz w:val="25"/>
          <w:szCs w:val="25"/>
        </w:rPr>
        <w:t xml:space="preserve">scrutiny and </w:t>
      </w:r>
      <w:r w:rsidR="00431BD2" w:rsidRPr="009A04F8">
        <w:rPr>
          <w:rFonts w:cstheme="minorHAnsi"/>
          <w:sz w:val="25"/>
          <w:szCs w:val="25"/>
        </w:rPr>
        <w:t>accountability.</w:t>
      </w:r>
    </w:p>
    <w:p w:rsidR="00431BD2" w:rsidRPr="009A04F8" w:rsidRDefault="00431BD2" w:rsidP="00E0667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682"/>
      </w:tblGrid>
      <w:tr w:rsidR="00431BD2" w:rsidRPr="009A04F8" w:rsidTr="00E06678">
        <w:tc>
          <w:tcPr>
            <w:tcW w:w="10682" w:type="dxa"/>
            <w:tcBorders>
              <w:top w:val="nil"/>
              <w:left w:val="nil"/>
              <w:bottom w:val="nil"/>
              <w:right w:val="nil"/>
            </w:tcBorders>
          </w:tcPr>
          <w:p w:rsidR="00431BD2" w:rsidRPr="009A04F8" w:rsidRDefault="00431BD2" w:rsidP="00E06678">
            <w:pPr>
              <w:rPr>
                <w:rFonts w:cstheme="minorHAnsi"/>
                <w:b/>
                <w:sz w:val="28"/>
                <w:szCs w:val="28"/>
              </w:rPr>
            </w:pPr>
            <w:r w:rsidRPr="009A04F8">
              <w:rPr>
                <w:rFonts w:cstheme="minorHAnsi"/>
                <w:b/>
                <w:sz w:val="28"/>
                <w:szCs w:val="28"/>
              </w:rPr>
              <w:t>General</w:t>
            </w:r>
          </w:p>
        </w:tc>
      </w:tr>
    </w:tbl>
    <w:p w:rsidR="00431BD2" w:rsidRPr="009A04F8" w:rsidRDefault="00431BD2" w:rsidP="00E06678">
      <w:pPr>
        <w:spacing w:after="0" w:line="240" w:lineRule="auto"/>
        <w:rPr>
          <w:rFonts w:cstheme="minorHAnsi"/>
          <w:sz w:val="24"/>
          <w:szCs w:val="24"/>
        </w:rPr>
      </w:pPr>
    </w:p>
    <w:p w:rsidR="006D1640" w:rsidRPr="009A04F8" w:rsidRDefault="00352561" w:rsidP="00E06678">
      <w:pPr>
        <w:pStyle w:val="ListParagraph"/>
        <w:numPr>
          <w:ilvl w:val="0"/>
          <w:numId w:val="38"/>
        </w:numPr>
        <w:spacing w:after="0" w:line="240" w:lineRule="auto"/>
        <w:rPr>
          <w:rFonts w:cstheme="minorHAnsi"/>
          <w:sz w:val="25"/>
          <w:szCs w:val="25"/>
        </w:rPr>
      </w:pPr>
      <w:r w:rsidRPr="009A04F8">
        <w:rPr>
          <w:rFonts w:cstheme="minorHAnsi"/>
          <w:sz w:val="25"/>
          <w:szCs w:val="25"/>
        </w:rPr>
        <w:t>E</w:t>
      </w:r>
      <w:r w:rsidR="006D1640" w:rsidRPr="009A04F8">
        <w:rPr>
          <w:rFonts w:cstheme="minorHAnsi"/>
          <w:sz w:val="25"/>
          <w:szCs w:val="25"/>
        </w:rPr>
        <w:t xml:space="preserve">stablish strong and professional relationships with the Academy’s Sponsors, the </w:t>
      </w:r>
      <w:r w:rsidR="009A04F8" w:rsidRPr="009A04F8">
        <w:rPr>
          <w:rFonts w:cstheme="minorHAnsi"/>
          <w:sz w:val="25"/>
          <w:szCs w:val="25"/>
        </w:rPr>
        <w:t xml:space="preserve">Governing Board </w:t>
      </w:r>
      <w:r w:rsidR="006D1640" w:rsidRPr="009A04F8">
        <w:rPr>
          <w:rFonts w:cstheme="minorHAnsi"/>
          <w:sz w:val="25"/>
          <w:szCs w:val="25"/>
        </w:rPr>
        <w:t>and members of the Academy’s Senior Leadership Team, staff, volunteers and external contacts.</w:t>
      </w:r>
    </w:p>
    <w:p w:rsidR="00431BD2" w:rsidRPr="009A04F8" w:rsidRDefault="00352561" w:rsidP="00E87D5A">
      <w:pPr>
        <w:pStyle w:val="ListParagraph"/>
        <w:numPr>
          <w:ilvl w:val="0"/>
          <w:numId w:val="38"/>
        </w:numPr>
        <w:spacing w:after="0" w:line="240" w:lineRule="auto"/>
        <w:rPr>
          <w:rFonts w:cstheme="minorHAnsi"/>
          <w:sz w:val="25"/>
          <w:szCs w:val="25"/>
        </w:rPr>
      </w:pPr>
      <w:r w:rsidRPr="009A04F8">
        <w:rPr>
          <w:rFonts w:cstheme="minorHAnsi"/>
          <w:sz w:val="25"/>
          <w:szCs w:val="25"/>
        </w:rPr>
        <w:t>W</w:t>
      </w:r>
      <w:r w:rsidR="00431BD2" w:rsidRPr="009A04F8">
        <w:rPr>
          <w:rFonts w:cstheme="minorHAnsi"/>
          <w:sz w:val="25"/>
          <w:szCs w:val="25"/>
        </w:rPr>
        <w:t>ork with courtesy, sensitivit</w:t>
      </w:r>
      <w:r w:rsidRPr="009A04F8">
        <w:rPr>
          <w:rFonts w:cstheme="minorHAnsi"/>
          <w:sz w:val="25"/>
          <w:szCs w:val="25"/>
        </w:rPr>
        <w:t>y, tact and flexibility and m</w:t>
      </w:r>
      <w:r w:rsidR="00431BD2" w:rsidRPr="009A04F8">
        <w:rPr>
          <w:rFonts w:cstheme="minorHAnsi"/>
          <w:sz w:val="25"/>
          <w:szCs w:val="25"/>
        </w:rPr>
        <w:t>aintain confidentially at all times.</w:t>
      </w:r>
    </w:p>
    <w:p w:rsidR="006D1640" w:rsidRPr="009A04F8" w:rsidRDefault="00352561" w:rsidP="00E87D5A">
      <w:pPr>
        <w:pStyle w:val="ListParagraph"/>
        <w:numPr>
          <w:ilvl w:val="0"/>
          <w:numId w:val="38"/>
        </w:numPr>
        <w:spacing w:after="0" w:line="240" w:lineRule="auto"/>
        <w:rPr>
          <w:rFonts w:cstheme="minorHAnsi"/>
          <w:sz w:val="25"/>
          <w:szCs w:val="25"/>
        </w:rPr>
      </w:pPr>
      <w:r w:rsidRPr="009A04F8">
        <w:rPr>
          <w:rFonts w:cstheme="minorHAnsi"/>
          <w:sz w:val="25"/>
          <w:szCs w:val="25"/>
        </w:rPr>
        <w:t>B</w:t>
      </w:r>
      <w:r w:rsidR="00431BD2" w:rsidRPr="009A04F8">
        <w:rPr>
          <w:rFonts w:cstheme="minorHAnsi"/>
          <w:sz w:val="25"/>
          <w:szCs w:val="25"/>
        </w:rPr>
        <w:t xml:space="preserve">e aware of and act in accordance with all relevant policies including Safeguarding processes, Health &amp; Safety, Equal Opportunities, Data Protection legislation and procedures, </w:t>
      </w:r>
      <w:r w:rsidR="00786662">
        <w:rPr>
          <w:rFonts w:cstheme="minorHAnsi"/>
          <w:sz w:val="25"/>
          <w:szCs w:val="25"/>
        </w:rPr>
        <w:t xml:space="preserve">current Employment Law </w:t>
      </w:r>
      <w:r w:rsidR="00431BD2" w:rsidRPr="009A04F8">
        <w:rPr>
          <w:rFonts w:cstheme="minorHAnsi"/>
          <w:sz w:val="25"/>
          <w:szCs w:val="25"/>
        </w:rPr>
        <w:t xml:space="preserve">and financial processes. </w:t>
      </w:r>
    </w:p>
    <w:p w:rsidR="00703F63" w:rsidRPr="009B4E8E" w:rsidRDefault="00431BD2" w:rsidP="009B4E8E">
      <w:pPr>
        <w:pStyle w:val="ListParagraph"/>
        <w:numPr>
          <w:ilvl w:val="0"/>
          <w:numId w:val="38"/>
        </w:numPr>
        <w:spacing w:after="0" w:line="240" w:lineRule="auto"/>
        <w:rPr>
          <w:rFonts w:cstheme="minorHAnsi"/>
          <w:sz w:val="24"/>
          <w:szCs w:val="24"/>
        </w:rPr>
      </w:pPr>
      <w:r w:rsidRPr="009A04F8">
        <w:rPr>
          <w:rFonts w:cstheme="minorHAnsi"/>
          <w:sz w:val="25"/>
          <w:szCs w:val="25"/>
        </w:rPr>
        <w:t>The post-holder is required to carry out the duties in accordance with the Academy’s Health and Safety policies and procedures</w:t>
      </w:r>
      <w:r w:rsidRPr="009A04F8">
        <w:rPr>
          <w:rFonts w:cstheme="minorHAnsi"/>
          <w:sz w:val="24"/>
          <w:szCs w:val="24"/>
        </w:rPr>
        <w:t>.</w:t>
      </w:r>
    </w:p>
    <w:sectPr w:rsidR="00703F63" w:rsidRPr="009B4E8E" w:rsidSect="00E06678">
      <w:pgSz w:w="11906" w:h="16838"/>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403E57"/>
    <w:multiLevelType w:val="hybridMultilevel"/>
    <w:tmpl w:val="94880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154954"/>
    <w:multiLevelType w:val="hybridMultilevel"/>
    <w:tmpl w:val="23EFBD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AA3A18"/>
    <w:multiLevelType w:val="hybridMultilevel"/>
    <w:tmpl w:val="2EE6D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B6989D"/>
    <w:multiLevelType w:val="hybridMultilevel"/>
    <w:tmpl w:val="5118DA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8546C6"/>
    <w:multiLevelType w:val="hybridMultilevel"/>
    <w:tmpl w:val="BE778A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377EBD7"/>
    <w:multiLevelType w:val="hybridMultilevel"/>
    <w:tmpl w:val="2C83E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9AD4DB"/>
    <w:multiLevelType w:val="hybridMultilevel"/>
    <w:tmpl w:val="484AB0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10553B"/>
    <w:multiLevelType w:val="hybridMultilevel"/>
    <w:tmpl w:val="098C86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8C4BA0"/>
    <w:multiLevelType w:val="hybridMultilevel"/>
    <w:tmpl w:val="BABB9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D7C5CAB"/>
    <w:multiLevelType w:val="hybridMultilevel"/>
    <w:tmpl w:val="72BA9C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2EC1F7"/>
    <w:multiLevelType w:val="hybridMultilevel"/>
    <w:tmpl w:val="A643BB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3D0ED48"/>
    <w:multiLevelType w:val="hybridMultilevel"/>
    <w:tmpl w:val="9021C7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92E7E75"/>
    <w:multiLevelType w:val="hybridMultilevel"/>
    <w:tmpl w:val="953F1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0A57DA"/>
    <w:multiLevelType w:val="hybridMultilevel"/>
    <w:tmpl w:val="76AAD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7621FD"/>
    <w:multiLevelType w:val="hybridMultilevel"/>
    <w:tmpl w:val="5CEC2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CE0B84"/>
    <w:multiLevelType w:val="hybridMultilevel"/>
    <w:tmpl w:val="0F881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921DEC"/>
    <w:multiLevelType w:val="hybridMultilevel"/>
    <w:tmpl w:val="88326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5DD678"/>
    <w:multiLevelType w:val="hybridMultilevel"/>
    <w:tmpl w:val="524219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B6065F7"/>
    <w:multiLevelType w:val="hybridMultilevel"/>
    <w:tmpl w:val="5CA45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D841354"/>
    <w:multiLevelType w:val="hybridMultilevel"/>
    <w:tmpl w:val="6CFEE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A9063B"/>
    <w:multiLevelType w:val="hybridMultilevel"/>
    <w:tmpl w:val="56E86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E764EF"/>
    <w:multiLevelType w:val="hybridMultilevel"/>
    <w:tmpl w:val="F4482892"/>
    <w:lvl w:ilvl="0" w:tplc="47283B8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35776E2"/>
    <w:multiLevelType w:val="hybridMultilevel"/>
    <w:tmpl w:val="0B2AB6F0"/>
    <w:lvl w:ilvl="0" w:tplc="D6A054A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3DA91E9"/>
    <w:multiLevelType w:val="hybridMultilevel"/>
    <w:tmpl w:val="3AE32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7A331D"/>
    <w:multiLevelType w:val="hybridMultilevel"/>
    <w:tmpl w:val="32BE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4FE986"/>
    <w:multiLevelType w:val="hybridMultilevel"/>
    <w:tmpl w:val="2909E2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3D81B50"/>
    <w:multiLevelType w:val="hybridMultilevel"/>
    <w:tmpl w:val="37C4C1F4"/>
    <w:lvl w:ilvl="0" w:tplc="08090001">
      <w:start w:val="1"/>
      <w:numFmt w:val="bullet"/>
      <w:lvlText w:val=""/>
      <w:lvlJc w:val="left"/>
      <w:pPr>
        <w:ind w:left="720" w:hanging="360"/>
      </w:pPr>
      <w:rPr>
        <w:rFonts w:ascii="Symbol" w:hAnsi="Symbol" w:hint="default"/>
      </w:rPr>
    </w:lvl>
    <w:lvl w:ilvl="1" w:tplc="5E8EFF2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96086"/>
    <w:multiLevelType w:val="hybridMultilevel"/>
    <w:tmpl w:val="7FD6D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2D06EF"/>
    <w:multiLevelType w:val="hybridMultilevel"/>
    <w:tmpl w:val="73AE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5B470A"/>
    <w:multiLevelType w:val="hybridMultilevel"/>
    <w:tmpl w:val="2CBED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DA8769"/>
    <w:multiLevelType w:val="hybridMultilevel"/>
    <w:tmpl w:val="53BBF3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5705DE"/>
    <w:multiLevelType w:val="hybridMultilevel"/>
    <w:tmpl w:val="FCD8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347B9"/>
    <w:multiLevelType w:val="hybridMultilevel"/>
    <w:tmpl w:val="7EB20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5E490C"/>
    <w:multiLevelType w:val="hybridMultilevel"/>
    <w:tmpl w:val="A1B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FD10AC"/>
    <w:multiLevelType w:val="hybridMultilevel"/>
    <w:tmpl w:val="9468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E2767"/>
    <w:multiLevelType w:val="hybridMultilevel"/>
    <w:tmpl w:val="02E86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2821F3"/>
    <w:multiLevelType w:val="hybridMultilevel"/>
    <w:tmpl w:val="6DA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6F6CD"/>
    <w:multiLevelType w:val="hybridMultilevel"/>
    <w:tmpl w:val="547788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4D5ADF"/>
    <w:multiLevelType w:val="hybridMultilevel"/>
    <w:tmpl w:val="F1A4F2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711D33"/>
    <w:multiLevelType w:val="hybridMultilevel"/>
    <w:tmpl w:val="CD62D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945B89"/>
    <w:multiLevelType w:val="hybridMultilevel"/>
    <w:tmpl w:val="D1DEA998"/>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num w:numId="1">
    <w:abstractNumId w:val="1"/>
  </w:num>
  <w:num w:numId="2">
    <w:abstractNumId w:val="35"/>
  </w:num>
  <w:num w:numId="3">
    <w:abstractNumId w:val="6"/>
  </w:num>
  <w:num w:numId="4">
    <w:abstractNumId w:val="17"/>
  </w:num>
  <w:num w:numId="5">
    <w:abstractNumId w:val="37"/>
  </w:num>
  <w:num w:numId="6">
    <w:abstractNumId w:val="38"/>
  </w:num>
  <w:num w:numId="7">
    <w:abstractNumId w:val="2"/>
  </w:num>
  <w:num w:numId="8">
    <w:abstractNumId w:val="9"/>
  </w:num>
  <w:num w:numId="9">
    <w:abstractNumId w:val="4"/>
  </w:num>
  <w:num w:numId="10">
    <w:abstractNumId w:val="18"/>
  </w:num>
  <w:num w:numId="11">
    <w:abstractNumId w:val="25"/>
  </w:num>
  <w:num w:numId="12">
    <w:abstractNumId w:val="23"/>
  </w:num>
  <w:num w:numId="13">
    <w:abstractNumId w:val="5"/>
  </w:num>
  <w:num w:numId="14">
    <w:abstractNumId w:val="7"/>
  </w:num>
  <w:num w:numId="15">
    <w:abstractNumId w:val="8"/>
  </w:num>
  <w:num w:numId="16">
    <w:abstractNumId w:val="0"/>
  </w:num>
  <w:num w:numId="17">
    <w:abstractNumId w:val="30"/>
  </w:num>
  <w:num w:numId="18">
    <w:abstractNumId w:val="3"/>
  </w:num>
  <w:num w:numId="19">
    <w:abstractNumId w:val="10"/>
  </w:num>
  <w:num w:numId="20">
    <w:abstractNumId w:val="11"/>
  </w:num>
  <w:num w:numId="21">
    <w:abstractNumId w:val="12"/>
  </w:num>
  <w:num w:numId="22">
    <w:abstractNumId w:val="26"/>
  </w:num>
  <w:num w:numId="23">
    <w:abstractNumId w:val="36"/>
  </w:num>
  <w:num w:numId="24">
    <w:abstractNumId w:val="31"/>
  </w:num>
  <w:num w:numId="25">
    <w:abstractNumId w:val="33"/>
  </w:num>
  <w:num w:numId="26">
    <w:abstractNumId w:val="34"/>
  </w:num>
  <w:num w:numId="27">
    <w:abstractNumId w:val="40"/>
  </w:num>
  <w:num w:numId="28">
    <w:abstractNumId w:val="20"/>
  </w:num>
  <w:num w:numId="29">
    <w:abstractNumId w:val="16"/>
  </w:num>
  <w:num w:numId="30">
    <w:abstractNumId w:val="14"/>
  </w:num>
  <w:num w:numId="31">
    <w:abstractNumId w:val="29"/>
  </w:num>
  <w:num w:numId="32">
    <w:abstractNumId w:val="19"/>
  </w:num>
  <w:num w:numId="33">
    <w:abstractNumId w:val="15"/>
  </w:num>
  <w:num w:numId="34">
    <w:abstractNumId w:val="13"/>
  </w:num>
  <w:num w:numId="35">
    <w:abstractNumId w:val="39"/>
  </w:num>
  <w:num w:numId="36">
    <w:abstractNumId w:val="28"/>
  </w:num>
  <w:num w:numId="37">
    <w:abstractNumId w:val="24"/>
  </w:num>
  <w:num w:numId="38">
    <w:abstractNumId w:val="27"/>
  </w:num>
  <w:num w:numId="39">
    <w:abstractNumId w:val="22"/>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6"/>
    <w:rsid w:val="00000B93"/>
    <w:rsid w:val="000A3E10"/>
    <w:rsid w:val="000B0DE1"/>
    <w:rsid w:val="00281F81"/>
    <w:rsid w:val="002C0CD3"/>
    <w:rsid w:val="00352561"/>
    <w:rsid w:val="003732D6"/>
    <w:rsid w:val="003A1DB3"/>
    <w:rsid w:val="003D6648"/>
    <w:rsid w:val="00431BD2"/>
    <w:rsid w:val="00486006"/>
    <w:rsid w:val="004B4CC5"/>
    <w:rsid w:val="005165A6"/>
    <w:rsid w:val="00522A98"/>
    <w:rsid w:val="0052755A"/>
    <w:rsid w:val="006D1640"/>
    <w:rsid w:val="00703F63"/>
    <w:rsid w:val="00785359"/>
    <w:rsid w:val="00786662"/>
    <w:rsid w:val="007B5649"/>
    <w:rsid w:val="008273B0"/>
    <w:rsid w:val="00843AB2"/>
    <w:rsid w:val="00863E33"/>
    <w:rsid w:val="008706F7"/>
    <w:rsid w:val="009A04F8"/>
    <w:rsid w:val="009A1B2D"/>
    <w:rsid w:val="009B4E8E"/>
    <w:rsid w:val="00A02B0D"/>
    <w:rsid w:val="00A62FF5"/>
    <w:rsid w:val="00B0732F"/>
    <w:rsid w:val="00BC708C"/>
    <w:rsid w:val="00C215CB"/>
    <w:rsid w:val="00D365BF"/>
    <w:rsid w:val="00DB3824"/>
    <w:rsid w:val="00DE37A3"/>
    <w:rsid w:val="00E06678"/>
    <w:rsid w:val="00E34CA7"/>
    <w:rsid w:val="00E41232"/>
    <w:rsid w:val="00E87D5A"/>
    <w:rsid w:val="00F75F6C"/>
    <w:rsid w:val="00F8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9D2E-CF59-4042-97FA-880CD632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2D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0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7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32F"/>
    <w:rPr>
      <w:rFonts w:ascii="Tahoma" w:hAnsi="Tahoma" w:cs="Tahoma"/>
      <w:sz w:val="16"/>
      <w:szCs w:val="16"/>
    </w:rPr>
  </w:style>
  <w:style w:type="paragraph" w:styleId="ListParagraph">
    <w:name w:val="List Paragraph"/>
    <w:basedOn w:val="Normal"/>
    <w:uiPriority w:val="34"/>
    <w:qFormat/>
    <w:rsid w:val="0043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Liz Perrin</cp:lastModifiedBy>
  <cp:revision>2</cp:revision>
  <dcterms:created xsi:type="dcterms:W3CDTF">2019-12-18T05:47:00Z</dcterms:created>
  <dcterms:modified xsi:type="dcterms:W3CDTF">2019-12-18T05:47:00Z</dcterms:modified>
</cp:coreProperties>
</file>