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bookmarkStart w:colFirst="0" w:colLast="0" w:name="_pikqwcsnfj8c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1657350</wp:posOffset>
            </wp:positionH>
            <wp:positionV relativeFrom="paragraph">
              <wp:posOffset>0</wp:posOffset>
            </wp:positionV>
            <wp:extent cx="2787945" cy="723014"/>
            <wp:effectExtent b="0" l="0" r="0" t="0"/>
            <wp:wrapNone/>
            <wp:docPr descr="http://www.sis.ac/uploaded/images/logo.png" id="1" name="image1.png"/>
            <a:graphic>
              <a:graphicData uri="http://schemas.openxmlformats.org/drawingml/2006/picture">
                <pic:pic>
                  <pic:nvPicPr>
                    <pic:cNvPr descr="http://www.sis.ac/uploaded/images/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7945" cy="7230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bookmarkStart w:colFirst="0" w:colLast="0" w:name="_2obpgevrse9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i w:val="1"/>
        </w:rPr>
      </w:pPr>
      <w:bookmarkStart w:colFirst="0" w:colLast="0" w:name="_xlm7wxmj0rv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bookmarkStart w:colFirst="0" w:colLast="0" w:name="_gjdgxs" w:id="3"/>
      <w:bookmarkEnd w:id="3"/>
      <w:r w:rsidDel="00000000" w:rsidR="00000000" w:rsidRPr="00000000">
        <w:rPr>
          <w:b w:val="1"/>
          <w:i w:val="1"/>
          <w:rtl w:val="0"/>
        </w:rPr>
        <w:t xml:space="preserve">Secondary School Teacher of Business and Economics</w:t>
      </w:r>
      <w:r w:rsidDel="00000000" w:rsidR="00000000" w:rsidRPr="00000000">
        <w:rPr>
          <w:b w:val="1"/>
          <w:rtl w:val="0"/>
        </w:rPr>
        <w:br w:type="textWrapping"/>
        <w:t xml:space="preserve">Job Description</w:t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378"/>
        <w:tblGridChange w:id="0">
          <w:tblGrid>
            <w:gridCol w:w="2802"/>
            <w:gridCol w:w="6378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Job Title: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Teacher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Department: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Individuals and Societies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Reports to: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Leader of learning and Pastoral Leader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Secondary School</w:t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0"/>
        <w:gridCol w:w="3081"/>
        <w:gridCol w:w="3586"/>
        <w:tblGridChange w:id="0">
          <w:tblGrid>
            <w:gridCol w:w="3080"/>
            <w:gridCol w:w="3081"/>
            <w:gridCol w:w="358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 of Role: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secondary school teacher should be an inspirational, passionate and adaptable educator. He/She should be an outstanding teacher, motivator, learner and communicator, with excellent interpersonal skills, and should be capable of preparing students for international programmes in a stimulating, challenging and well-organised learning environment. He/She should be able to provide professional expertise, high quality teaching and learning, make effective use of resources and ensure improved standards of achievement for all students.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Budgetary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They will contribute to the management of departmental budgets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People Management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Relationships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All departments to forge meaningful links within subjects to enhance the learning of pupils.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Primary Responsibilities/Activities: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Responsibilities.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implement departmental policy and strategic plans.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liaise with the Leader of Learning to ensure effective delivery throughout the secondary school.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the design, development, implementation and review of the departmental curricula and schemes of work for students throughout the secondary school.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lead progression and continuity and opportunities for enhancing and consolidating learning accross the school as a whole (PYP-DP)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the design, development, implementation and review of assessment, reporting and record-keeping systems for students.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set and mark work in accordance with school and departmental policy.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ensure the discipline and safety of assigned classes.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professional development and assessment of staff.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help select and manage resources efficiently.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regular departmental and pastoral meetings.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attend Parent Teacher Conferences.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provide feedback to Parents through managebac assessments, reports, meetings and 121 meetings.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foster an interest in learning personally and amongst the students they teach.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contribute to the development of a positive attitude between the school and wider community through cooperative relations, publications, competitions, marketing etc.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participate, lead and initiate the extra-curricular activities and programme and experiential opportunities at the school.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attend whole school and PTA events.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enhance the professional standing of the teaching body.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commit to the wellbeing of students in their advisory group.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track and monitor the academic welfare of the students in their advisory group.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Integrate IT into lessons to enhance the learning experience of all students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To apply the Hybrid model of learning if required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the development of ATL skills within subject areas.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create time to help students to achieve their very best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develop skills to enable student agency in learning.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908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Specific Responsibilities.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successful candidate will assume this post at a crucial stage in the development of SIS. The following list gives an indication of some of the specific current issues to be addressed.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the development of the IB Middle Years and Diploma Programme.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the updating of Schemes of work for Diploma subjects following a review of syllabi.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the on-going accreditation process with the Council of International Schools (CIS) and New England Association of Schools and Colleges (NEASC).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development of managebac,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developing personalised learning,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the development of new technologies to enhance learning,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the development of AFL to enhance learning</w:t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participate in the development of Hybrid learning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908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Knowledge/Expertise/Qualifications: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Knowledge and Skills.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He/She should: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model the SIS Values and behaviours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possess excellent communication skills and be willing to adapt to the demands of an international school, in particular he/she should be able to communicate effectively both verbally and in writing in English and/or Spanish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have the ability to manage a diverse and demanding workload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be able to participate fully in an expanding school and in particular help to develop team spirit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be able to satisfy student needs in academic and pastoral matters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be able to teach mixed culture and ability classes using a variety of styles to create appropriate learning opportunities for all students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have understanding of current research as to how children learn and possess the ability to motivate students to perform to their best</w:t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be familiar with International Baccalaureate Middle Years Programme syllabuses and in particular he/she should be able to teach to the level of MYP 5 (age 15/16 years)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have a high level of awareness of current developments and research findings in field of teaching and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Qualifications and experience.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school expects teachers to have: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Qualified teacher status appropriate to the teaching duties to be undertaken.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1"/>
              </w:numPr>
              <w:spacing w:after="0" w:line="240" w:lineRule="auto"/>
              <w:ind w:left="908" w:hanging="454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Preferably at least 2 years teaching experience in international schools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line="311.5632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708.661417322834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54" w:hanging="454"/>
      </w:pPr>
      <w:rPr/>
    </w:lvl>
    <w:lvl w:ilvl="1">
      <w:start w:val="1"/>
      <w:numFmt w:val="decimal"/>
      <w:lvlText w:val="%1.%2"/>
      <w:lvlJc w:val="left"/>
      <w:pPr>
        <w:ind w:left="908" w:hanging="454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75" w:hanging="567"/>
      </w:pPr>
      <w:rPr/>
    </w:lvl>
    <w:lvl w:ilvl="3">
      <w:start w:val="1"/>
      <w:numFmt w:val="decimal"/>
      <w:lvlText w:val="%1.%2.%3.%4"/>
      <w:lvlJc w:val="left"/>
      <w:pPr>
        <w:ind w:left="2195" w:hanging="720"/>
      </w:pPr>
      <w:rPr/>
    </w:lvl>
    <w:lvl w:ilvl="4">
      <w:start w:val="1"/>
      <w:numFmt w:val="decimal"/>
      <w:lvlText w:val="%1.%2.%3.%4.%5"/>
      <w:lvlJc w:val="left"/>
      <w:pPr>
        <w:ind w:left="2915" w:hanging="720"/>
      </w:pPr>
      <w:rPr/>
    </w:lvl>
    <w:lvl w:ilvl="5">
      <w:start w:val="1"/>
      <w:numFmt w:val="decimal"/>
      <w:lvlText w:val="%1.%2.%3.%4.%5.%6"/>
      <w:lvlJc w:val="left"/>
      <w:pPr>
        <w:ind w:left="3635" w:hanging="720"/>
      </w:pPr>
      <w:rPr/>
    </w:lvl>
    <w:lvl w:ilvl="6">
      <w:start w:val="1"/>
      <w:numFmt w:val="decimal"/>
      <w:lvlText w:val="%1.%2.%3.%4.%5.%6.%7"/>
      <w:lvlJc w:val="left"/>
      <w:pPr>
        <w:ind w:left="4355" w:hanging="720"/>
      </w:pPr>
      <w:rPr/>
    </w:lvl>
    <w:lvl w:ilvl="7">
      <w:start w:val="1"/>
      <w:numFmt w:val="decimal"/>
      <w:lvlText w:val="%1.%2.%3.%4.%5.%6.%7.%8"/>
      <w:lvlJc w:val="left"/>
      <w:pPr>
        <w:ind w:left="5075" w:hanging="720"/>
      </w:pPr>
      <w:rPr/>
    </w:lvl>
    <w:lvl w:ilvl="8">
      <w:start w:val="1"/>
      <w:numFmt w:val="decimal"/>
      <w:lvlText w:val="%1.%2.%3.%4.%5.%6.%7.%8.%9"/>
      <w:lvlJc w:val="left"/>
      <w:pPr>
        <w:ind w:left="5795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