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C8F" w:rsidRPr="00524C8F" w:rsidRDefault="00524C8F" w:rsidP="00524C8F">
      <w:pPr>
        <w:spacing w:after="0" w:line="288" w:lineRule="auto"/>
        <w:rPr>
          <w:rFonts w:ascii="Arial" w:eastAsia="Times New Roman" w:hAnsi="Arial" w:cs="Arial"/>
          <w:sz w:val="16"/>
          <w:szCs w:val="16"/>
        </w:rPr>
      </w:pPr>
    </w:p>
    <w:p w:rsidR="00524C8F" w:rsidRDefault="00524C8F" w:rsidP="00524C8F">
      <w:pPr>
        <w:keepNext/>
        <w:spacing w:after="0" w:line="288" w:lineRule="auto"/>
        <w:jc w:val="center"/>
        <w:outlineLvl w:val="5"/>
        <w:rPr>
          <w:rFonts w:ascii="Calibri" w:eastAsia="Arial Unicode MS" w:hAnsi="Calibri" w:cs="Arial"/>
          <w:bCs/>
          <w:caps/>
          <w:sz w:val="44"/>
          <w:szCs w:val="44"/>
        </w:rPr>
      </w:pPr>
      <w:r>
        <w:rPr>
          <w:rFonts w:ascii="Calibri" w:eastAsia="Arial Unicode MS" w:hAnsi="Calibri" w:cs="Arial"/>
          <w:bCs/>
          <w:caps/>
          <w:noProof/>
          <w:sz w:val="44"/>
          <w:szCs w:val="44"/>
          <w:lang w:eastAsia="en-GB"/>
        </w:rPr>
        <w:drawing>
          <wp:inline distT="0" distB="0" distL="0" distR="0" wp14:anchorId="088951B2">
            <wp:extent cx="1274445" cy="1274445"/>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4445" cy="1274445"/>
                    </a:xfrm>
                    <a:prstGeom prst="rect">
                      <a:avLst/>
                    </a:prstGeom>
                    <a:noFill/>
                  </pic:spPr>
                </pic:pic>
              </a:graphicData>
            </a:graphic>
          </wp:inline>
        </w:drawing>
      </w:r>
    </w:p>
    <w:p w:rsidR="00524C8F" w:rsidRPr="00524C8F" w:rsidRDefault="00524C8F" w:rsidP="00524C8F">
      <w:pPr>
        <w:keepNext/>
        <w:spacing w:after="0" w:line="288" w:lineRule="auto"/>
        <w:jc w:val="center"/>
        <w:outlineLvl w:val="5"/>
        <w:rPr>
          <w:rFonts w:ascii="Calibri" w:eastAsia="Arial Unicode MS" w:hAnsi="Calibri" w:cs="Arial"/>
          <w:b/>
          <w:bCs/>
          <w:caps/>
          <w:sz w:val="44"/>
          <w:szCs w:val="44"/>
        </w:rPr>
      </w:pPr>
      <w:r w:rsidRPr="00524C8F">
        <w:rPr>
          <w:rFonts w:ascii="Calibri" w:eastAsia="Arial Unicode MS" w:hAnsi="Calibri" w:cs="Arial"/>
          <w:b/>
          <w:bCs/>
          <w:caps/>
          <w:sz w:val="44"/>
          <w:szCs w:val="44"/>
        </w:rPr>
        <w:t>warwick school chaplain</w:t>
      </w:r>
    </w:p>
    <w:p w:rsidR="00524C8F" w:rsidRPr="00524C8F" w:rsidRDefault="00524C8F" w:rsidP="00524C8F">
      <w:pPr>
        <w:keepNext/>
        <w:spacing w:after="0" w:line="288" w:lineRule="auto"/>
        <w:jc w:val="center"/>
        <w:outlineLvl w:val="5"/>
        <w:rPr>
          <w:rFonts w:ascii="Calibri" w:eastAsia="Times New Roman" w:hAnsi="Calibri" w:cs="Times New Roman"/>
          <w:sz w:val="16"/>
          <w:szCs w:val="16"/>
        </w:rPr>
      </w:pPr>
    </w:p>
    <w:p w:rsidR="00524C8F" w:rsidRPr="00524C8F" w:rsidRDefault="00524C8F" w:rsidP="00524C8F">
      <w:pPr>
        <w:spacing w:after="0" w:line="288" w:lineRule="auto"/>
        <w:rPr>
          <w:rFonts w:ascii="Arial" w:eastAsia="Times New Roman" w:hAnsi="Arial" w:cs="Times New Roman"/>
          <w:b/>
          <w:sz w:val="18"/>
          <w:szCs w:val="24"/>
        </w:rPr>
      </w:pPr>
      <w:r w:rsidRPr="00524C8F">
        <w:rPr>
          <w:rFonts w:ascii="Arial" w:eastAsia="Times New Roman" w:hAnsi="Arial" w:cs="Times New Roman"/>
          <w:b/>
          <w:sz w:val="18"/>
          <w:szCs w:val="24"/>
        </w:rPr>
        <w:t xml:space="preserve">Warwick School is proud of its Anglican heritage and is seeking to appoint a Chaplain who will be at the very heart of the school community. The successful candidate will play a key role in the life of the school. </w:t>
      </w:r>
    </w:p>
    <w:p w:rsidR="00524C8F" w:rsidRDefault="00524C8F" w:rsidP="00524C8F">
      <w:pPr>
        <w:spacing w:after="0" w:line="288" w:lineRule="auto"/>
        <w:rPr>
          <w:rFonts w:ascii="Arial" w:eastAsia="Times New Roman" w:hAnsi="Arial" w:cs="Times New Roman"/>
          <w:b/>
          <w:sz w:val="18"/>
          <w:szCs w:val="24"/>
        </w:rPr>
      </w:pPr>
    </w:p>
    <w:p w:rsidR="00524C8F" w:rsidRPr="00524C8F" w:rsidRDefault="00524C8F" w:rsidP="00524C8F">
      <w:pPr>
        <w:spacing w:after="0" w:line="288" w:lineRule="auto"/>
        <w:rPr>
          <w:rFonts w:ascii="Arial" w:eastAsia="Times New Roman" w:hAnsi="Arial" w:cs="Times New Roman"/>
          <w:b/>
          <w:sz w:val="18"/>
          <w:szCs w:val="24"/>
        </w:rPr>
      </w:pPr>
      <w:r w:rsidRPr="00524C8F">
        <w:rPr>
          <w:rFonts w:ascii="Arial" w:eastAsia="Times New Roman" w:hAnsi="Arial" w:cs="Times New Roman"/>
          <w:b/>
          <w:sz w:val="18"/>
          <w:szCs w:val="24"/>
        </w:rPr>
        <w:t>At Warwick School, all pupils attend year group services in the school chapel on a weekly basis as well as a number of other special services throughout the year both in the chapel and in local churches, including the magnificent Collegiate Church of St Mary, Warwick. The Chaplain is also expected to play a significant and active role in providing pastoral care for the school community. The Chaplain may combine this role with a reduced teaching timetable within the school (no specialist subject is sought), or with another role in the local community.</w:t>
      </w:r>
    </w:p>
    <w:p w:rsidR="00524C8F" w:rsidRDefault="00524C8F" w:rsidP="00524C8F">
      <w:pPr>
        <w:spacing w:after="0" w:line="288" w:lineRule="auto"/>
        <w:rPr>
          <w:rFonts w:ascii="Arial" w:eastAsia="Times New Roman" w:hAnsi="Arial" w:cs="Times New Roman"/>
          <w:b/>
          <w:sz w:val="18"/>
          <w:szCs w:val="24"/>
        </w:rPr>
      </w:pPr>
    </w:p>
    <w:p w:rsidR="00524C8F" w:rsidRPr="00524C8F" w:rsidRDefault="00524C8F" w:rsidP="00524C8F">
      <w:pPr>
        <w:spacing w:after="0" w:line="288" w:lineRule="auto"/>
        <w:rPr>
          <w:rFonts w:ascii="Arial" w:eastAsia="Times New Roman" w:hAnsi="Arial" w:cs="Times New Roman"/>
          <w:b/>
          <w:sz w:val="18"/>
          <w:szCs w:val="24"/>
        </w:rPr>
      </w:pPr>
      <w:r w:rsidRPr="00524C8F">
        <w:rPr>
          <w:rFonts w:ascii="Arial" w:eastAsia="Times New Roman" w:hAnsi="Arial" w:cs="Times New Roman"/>
          <w:b/>
          <w:sz w:val="18"/>
          <w:szCs w:val="24"/>
        </w:rPr>
        <w:t>Those who are interested in applying are more than welcome to contact the Head Master or Deputy Headmaster to discuss this further.</w:t>
      </w:r>
    </w:p>
    <w:p w:rsidR="00524C8F" w:rsidRDefault="00524C8F" w:rsidP="00524C8F">
      <w:pPr>
        <w:spacing w:after="0" w:line="288" w:lineRule="auto"/>
        <w:rPr>
          <w:rFonts w:ascii="Arial" w:eastAsia="Times New Roman" w:hAnsi="Arial" w:cs="Times New Roman"/>
          <w:sz w:val="28"/>
          <w:szCs w:val="28"/>
        </w:rPr>
      </w:pPr>
    </w:p>
    <w:p w:rsidR="00524C8F" w:rsidRPr="00524C8F" w:rsidRDefault="00524C8F" w:rsidP="00524C8F">
      <w:pPr>
        <w:spacing w:after="0" w:line="288" w:lineRule="auto"/>
        <w:rPr>
          <w:rFonts w:ascii="Arial" w:eastAsia="Times New Roman" w:hAnsi="Arial" w:cs="Times New Roman"/>
          <w:sz w:val="28"/>
          <w:szCs w:val="28"/>
        </w:rPr>
      </w:pPr>
      <w:r>
        <w:rPr>
          <w:rFonts w:ascii="Arial" w:eastAsia="Times New Roman" w:hAnsi="Arial" w:cs="Times New Roman"/>
          <w:sz w:val="28"/>
          <w:szCs w:val="28"/>
        </w:rPr>
        <w:t>Job Description</w:t>
      </w:r>
    </w:p>
    <w:p w:rsidR="00524C8F" w:rsidRPr="00524C8F" w:rsidRDefault="00524C8F" w:rsidP="00524C8F">
      <w:pPr>
        <w:spacing w:after="0" w:line="288" w:lineRule="auto"/>
        <w:jc w:val="both"/>
        <w:rPr>
          <w:rFonts w:ascii="Arial" w:eastAsia="Times New Roman" w:hAnsi="Arial" w:cs="Times New Roman"/>
          <w:sz w:val="18"/>
          <w:szCs w:val="18"/>
        </w:rPr>
      </w:pPr>
    </w:p>
    <w:p w:rsidR="00524C8F" w:rsidRPr="00524C8F" w:rsidRDefault="00524C8F" w:rsidP="00524C8F">
      <w:pPr>
        <w:spacing w:after="0" w:line="288" w:lineRule="auto"/>
        <w:rPr>
          <w:rFonts w:ascii="Arial" w:eastAsia="Times New Roman" w:hAnsi="Arial" w:cs="Times New Roman"/>
          <w:sz w:val="18"/>
          <w:szCs w:val="24"/>
        </w:rPr>
      </w:pPr>
      <w:r w:rsidRPr="00524C8F">
        <w:rPr>
          <w:rFonts w:ascii="Arial" w:eastAsia="Times New Roman" w:hAnsi="Arial" w:cs="Times New Roman"/>
          <w:sz w:val="18"/>
          <w:szCs w:val="24"/>
        </w:rPr>
        <w:t>The School Chaplain has a vital role in leading the Christian life of the school community as well as playing a significant role in its pastoral care. The exact nature of the post will depend on the experience, skills and interests of the new Chaplain. The current job description is as follows:</w:t>
      </w:r>
    </w:p>
    <w:p w:rsidR="00524C8F" w:rsidRPr="00524C8F" w:rsidRDefault="00524C8F" w:rsidP="00524C8F">
      <w:pPr>
        <w:numPr>
          <w:ilvl w:val="0"/>
          <w:numId w:val="1"/>
        </w:numPr>
        <w:spacing w:after="0" w:line="288" w:lineRule="auto"/>
        <w:rPr>
          <w:rFonts w:ascii="Arial" w:eastAsia="Times New Roman" w:hAnsi="Arial" w:cs="Times New Roman"/>
          <w:sz w:val="18"/>
          <w:szCs w:val="24"/>
        </w:rPr>
      </w:pPr>
      <w:r w:rsidRPr="00524C8F">
        <w:rPr>
          <w:rFonts w:ascii="Arial" w:eastAsia="Times New Roman" w:hAnsi="Arial" w:cs="Times New Roman"/>
          <w:sz w:val="18"/>
          <w:szCs w:val="24"/>
        </w:rPr>
        <w:t>Represent the Anglican faith within the school</w:t>
      </w:r>
    </w:p>
    <w:p w:rsidR="00524C8F" w:rsidRPr="00524C8F" w:rsidRDefault="00524C8F" w:rsidP="00524C8F">
      <w:pPr>
        <w:numPr>
          <w:ilvl w:val="0"/>
          <w:numId w:val="1"/>
        </w:numPr>
        <w:spacing w:after="0" w:line="288" w:lineRule="auto"/>
        <w:rPr>
          <w:rFonts w:ascii="Arial" w:eastAsia="Times New Roman" w:hAnsi="Arial" w:cs="Times New Roman"/>
          <w:sz w:val="18"/>
          <w:szCs w:val="24"/>
        </w:rPr>
      </w:pPr>
      <w:r w:rsidRPr="00524C8F">
        <w:rPr>
          <w:rFonts w:ascii="Arial" w:eastAsia="Times New Roman" w:hAnsi="Arial" w:cs="Times New Roman"/>
          <w:sz w:val="18"/>
          <w:szCs w:val="24"/>
        </w:rPr>
        <w:t>Be a pastor to the whole school community, offering pastoral support and guidance to pupils, staff, parents, alumni and the wider school community</w:t>
      </w:r>
    </w:p>
    <w:p w:rsidR="00524C8F" w:rsidRPr="00524C8F" w:rsidRDefault="00524C8F" w:rsidP="00524C8F">
      <w:pPr>
        <w:numPr>
          <w:ilvl w:val="0"/>
          <w:numId w:val="1"/>
        </w:numPr>
        <w:spacing w:after="0" w:line="288" w:lineRule="auto"/>
        <w:rPr>
          <w:rFonts w:ascii="Arial" w:eastAsia="Times New Roman" w:hAnsi="Arial" w:cs="Times New Roman"/>
          <w:sz w:val="18"/>
          <w:szCs w:val="24"/>
        </w:rPr>
      </w:pPr>
      <w:r w:rsidRPr="00524C8F">
        <w:rPr>
          <w:rFonts w:ascii="Arial" w:eastAsia="Times New Roman" w:hAnsi="Arial" w:cs="Times New Roman"/>
          <w:sz w:val="18"/>
          <w:szCs w:val="24"/>
        </w:rPr>
        <w:t xml:space="preserve">Plan and lead the programme of Christian worship, including weekday chapel services </w:t>
      </w:r>
    </w:p>
    <w:p w:rsidR="00524C8F" w:rsidRPr="00524C8F" w:rsidRDefault="00524C8F" w:rsidP="00524C8F">
      <w:pPr>
        <w:numPr>
          <w:ilvl w:val="0"/>
          <w:numId w:val="1"/>
        </w:numPr>
        <w:spacing w:after="0" w:line="288" w:lineRule="auto"/>
        <w:rPr>
          <w:rFonts w:ascii="Arial" w:eastAsia="Times New Roman" w:hAnsi="Arial" w:cs="Times New Roman"/>
          <w:sz w:val="18"/>
          <w:szCs w:val="24"/>
        </w:rPr>
      </w:pPr>
      <w:r w:rsidRPr="00524C8F">
        <w:rPr>
          <w:rFonts w:ascii="Arial" w:eastAsia="Times New Roman" w:hAnsi="Arial" w:cs="Times New Roman"/>
          <w:sz w:val="18"/>
          <w:szCs w:val="24"/>
        </w:rPr>
        <w:t>Plan and lead the programme of Sunday services and special services (Remembrance, Christingle, Carol services, Mayor’s Sunday and Foundation Sunday, etc.) and ensuring that these are fitting occasions</w:t>
      </w:r>
    </w:p>
    <w:p w:rsidR="00524C8F" w:rsidRPr="00524C8F" w:rsidRDefault="00524C8F" w:rsidP="00524C8F">
      <w:pPr>
        <w:numPr>
          <w:ilvl w:val="0"/>
          <w:numId w:val="1"/>
        </w:numPr>
        <w:spacing w:after="0" w:line="288" w:lineRule="auto"/>
        <w:rPr>
          <w:rFonts w:ascii="Arial" w:eastAsia="Times New Roman" w:hAnsi="Arial" w:cs="Times New Roman"/>
          <w:sz w:val="18"/>
          <w:szCs w:val="24"/>
        </w:rPr>
      </w:pPr>
      <w:r w:rsidRPr="00524C8F">
        <w:rPr>
          <w:rFonts w:ascii="Arial" w:eastAsia="Times New Roman" w:hAnsi="Arial" w:cs="Times New Roman"/>
          <w:sz w:val="18"/>
          <w:szCs w:val="24"/>
        </w:rPr>
        <w:t>Invite guest speakers/preachers to chapel on an occasional basis</w:t>
      </w:r>
    </w:p>
    <w:p w:rsidR="00524C8F" w:rsidRPr="00524C8F" w:rsidRDefault="00524C8F" w:rsidP="00524C8F">
      <w:pPr>
        <w:numPr>
          <w:ilvl w:val="0"/>
          <w:numId w:val="1"/>
        </w:numPr>
        <w:spacing w:after="0" w:line="288" w:lineRule="auto"/>
        <w:rPr>
          <w:rFonts w:ascii="Arial" w:eastAsia="Times New Roman" w:hAnsi="Arial" w:cs="Times New Roman"/>
          <w:sz w:val="18"/>
          <w:szCs w:val="24"/>
        </w:rPr>
      </w:pPr>
      <w:r w:rsidRPr="00524C8F">
        <w:rPr>
          <w:rFonts w:ascii="Arial" w:eastAsia="Times New Roman" w:hAnsi="Arial" w:cs="Times New Roman"/>
          <w:sz w:val="18"/>
          <w:szCs w:val="24"/>
        </w:rPr>
        <w:t>Liaise with the Director of Choral Music</w:t>
      </w:r>
    </w:p>
    <w:p w:rsidR="00524C8F" w:rsidRPr="00524C8F" w:rsidRDefault="00524C8F" w:rsidP="00524C8F">
      <w:pPr>
        <w:numPr>
          <w:ilvl w:val="0"/>
          <w:numId w:val="1"/>
        </w:numPr>
        <w:spacing w:after="0" w:line="288" w:lineRule="auto"/>
        <w:rPr>
          <w:rFonts w:ascii="Arial" w:eastAsia="Times New Roman" w:hAnsi="Arial" w:cs="Times New Roman"/>
          <w:sz w:val="18"/>
          <w:szCs w:val="24"/>
        </w:rPr>
      </w:pPr>
      <w:r w:rsidRPr="00524C8F">
        <w:rPr>
          <w:rFonts w:ascii="Arial" w:eastAsia="Times New Roman" w:hAnsi="Arial" w:cs="Times New Roman"/>
          <w:sz w:val="18"/>
          <w:szCs w:val="24"/>
        </w:rPr>
        <w:t>Encourage and develop the growth of the Christian faith in individual members of the school community</w:t>
      </w:r>
    </w:p>
    <w:p w:rsidR="00524C8F" w:rsidRPr="00524C8F" w:rsidRDefault="00524C8F" w:rsidP="00524C8F">
      <w:pPr>
        <w:numPr>
          <w:ilvl w:val="0"/>
          <w:numId w:val="1"/>
        </w:numPr>
        <w:spacing w:after="0" w:line="288" w:lineRule="auto"/>
        <w:rPr>
          <w:rFonts w:ascii="Arial" w:eastAsia="Times New Roman" w:hAnsi="Arial" w:cs="Times New Roman"/>
          <w:sz w:val="18"/>
          <w:szCs w:val="24"/>
        </w:rPr>
      </w:pPr>
      <w:r w:rsidRPr="00524C8F">
        <w:rPr>
          <w:rFonts w:ascii="Arial" w:eastAsia="Times New Roman" w:hAnsi="Arial" w:cs="Times New Roman"/>
          <w:sz w:val="18"/>
          <w:szCs w:val="24"/>
        </w:rPr>
        <w:t>Lead confirmation classes as required</w:t>
      </w:r>
    </w:p>
    <w:p w:rsidR="00524C8F" w:rsidRPr="00524C8F" w:rsidRDefault="00524C8F" w:rsidP="00524C8F">
      <w:pPr>
        <w:numPr>
          <w:ilvl w:val="0"/>
          <w:numId w:val="1"/>
        </w:numPr>
        <w:spacing w:after="0" w:line="288" w:lineRule="auto"/>
        <w:rPr>
          <w:rFonts w:ascii="Arial" w:eastAsia="Times New Roman" w:hAnsi="Arial" w:cs="Times New Roman"/>
          <w:sz w:val="18"/>
          <w:szCs w:val="24"/>
        </w:rPr>
      </w:pPr>
      <w:r w:rsidRPr="00524C8F">
        <w:rPr>
          <w:rFonts w:ascii="Arial" w:eastAsia="Times New Roman" w:hAnsi="Arial" w:cs="Times New Roman"/>
          <w:sz w:val="18"/>
          <w:szCs w:val="24"/>
        </w:rPr>
        <w:t>Seek opportunities to expand the programme of Christian worship within the school</w:t>
      </w:r>
    </w:p>
    <w:p w:rsidR="00524C8F" w:rsidRPr="00524C8F" w:rsidRDefault="00524C8F" w:rsidP="00524C8F">
      <w:pPr>
        <w:numPr>
          <w:ilvl w:val="0"/>
          <w:numId w:val="1"/>
        </w:numPr>
        <w:spacing w:after="0" w:line="288" w:lineRule="auto"/>
        <w:rPr>
          <w:rFonts w:ascii="Arial" w:eastAsia="Times New Roman" w:hAnsi="Arial" w:cs="Times New Roman"/>
          <w:sz w:val="18"/>
          <w:szCs w:val="24"/>
        </w:rPr>
      </w:pPr>
      <w:r w:rsidRPr="00524C8F">
        <w:rPr>
          <w:rFonts w:ascii="Arial" w:eastAsia="Times New Roman" w:hAnsi="Arial" w:cs="Times New Roman"/>
          <w:sz w:val="18"/>
          <w:szCs w:val="24"/>
        </w:rPr>
        <w:t>Support Christian worship within the wider Foundation (at Warwick Prep School and King’s High School for girls)</w:t>
      </w:r>
    </w:p>
    <w:p w:rsidR="00524C8F" w:rsidRPr="00524C8F" w:rsidRDefault="00524C8F" w:rsidP="00524C8F">
      <w:pPr>
        <w:numPr>
          <w:ilvl w:val="0"/>
          <w:numId w:val="1"/>
        </w:numPr>
        <w:spacing w:after="0" w:line="288" w:lineRule="auto"/>
        <w:rPr>
          <w:rFonts w:ascii="Arial" w:eastAsia="Times New Roman" w:hAnsi="Arial" w:cs="Times New Roman"/>
          <w:sz w:val="18"/>
          <w:szCs w:val="24"/>
        </w:rPr>
      </w:pPr>
      <w:r w:rsidRPr="00524C8F">
        <w:rPr>
          <w:rFonts w:ascii="Arial" w:eastAsia="Times New Roman" w:hAnsi="Arial" w:cs="Times New Roman"/>
          <w:sz w:val="18"/>
          <w:szCs w:val="24"/>
        </w:rPr>
        <w:t>Establish, maintain and develop links with local churches</w:t>
      </w:r>
    </w:p>
    <w:p w:rsidR="00524C8F" w:rsidRPr="00524C8F" w:rsidRDefault="00524C8F" w:rsidP="00524C8F">
      <w:pPr>
        <w:numPr>
          <w:ilvl w:val="0"/>
          <w:numId w:val="1"/>
        </w:numPr>
        <w:spacing w:after="0" w:line="288" w:lineRule="auto"/>
        <w:rPr>
          <w:rFonts w:ascii="Arial" w:eastAsia="Times New Roman" w:hAnsi="Arial" w:cs="Times New Roman"/>
          <w:sz w:val="18"/>
          <w:szCs w:val="24"/>
        </w:rPr>
      </w:pPr>
      <w:r w:rsidRPr="00524C8F">
        <w:rPr>
          <w:rFonts w:ascii="Arial" w:eastAsia="Times New Roman" w:hAnsi="Arial" w:cs="Times New Roman"/>
          <w:sz w:val="18"/>
          <w:szCs w:val="24"/>
        </w:rPr>
        <w:t>Liaise with the Pastoral Team in order to be aware of the pastoral needs of individual boys and respond where appropriate</w:t>
      </w:r>
    </w:p>
    <w:p w:rsidR="00524C8F" w:rsidRPr="00524C8F" w:rsidRDefault="00524C8F" w:rsidP="00524C8F">
      <w:pPr>
        <w:numPr>
          <w:ilvl w:val="0"/>
          <w:numId w:val="1"/>
        </w:numPr>
        <w:spacing w:after="0" w:line="288" w:lineRule="auto"/>
        <w:rPr>
          <w:rFonts w:ascii="Arial" w:eastAsia="Times New Roman" w:hAnsi="Arial" w:cs="Times New Roman"/>
          <w:sz w:val="18"/>
          <w:szCs w:val="24"/>
        </w:rPr>
      </w:pPr>
      <w:r w:rsidRPr="00524C8F">
        <w:rPr>
          <w:rFonts w:ascii="Arial" w:eastAsia="Times New Roman" w:hAnsi="Arial" w:cs="Times New Roman"/>
          <w:sz w:val="18"/>
          <w:szCs w:val="24"/>
        </w:rPr>
        <w:t>Visit the boarding houses on a regular basis</w:t>
      </w:r>
    </w:p>
    <w:p w:rsidR="00524C8F" w:rsidRPr="00524C8F" w:rsidRDefault="00524C8F" w:rsidP="00524C8F">
      <w:pPr>
        <w:numPr>
          <w:ilvl w:val="0"/>
          <w:numId w:val="1"/>
        </w:numPr>
        <w:spacing w:after="0" w:line="288" w:lineRule="auto"/>
        <w:rPr>
          <w:rFonts w:ascii="Arial" w:eastAsia="Times New Roman" w:hAnsi="Arial" w:cs="Times New Roman"/>
          <w:sz w:val="18"/>
          <w:szCs w:val="24"/>
        </w:rPr>
      </w:pPr>
      <w:r w:rsidRPr="00524C8F">
        <w:rPr>
          <w:rFonts w:ascii="Arial" w:eastAsia="Times New Roman" w:hAnsi="Arial" w:cs="Times New Roman"/>
          <w:sz w:val="18"/>
          <w:szCs w:val="24"/>
        </w:rPr>
        <w:t>Liaise with the School Counsellor and support their work</w:t>
      </w:r>
    </w:p>
    <w:p w:rsidR="00524C8F" w:rsidRPr="00524C8F" w:rsidRDefault="00524C8F" w:rsidP="00524C8F">
      <w:pPr>
        <w:numPr>
          <w:ilvl w:val="0"/>
          <w:numId w:val="1"/>
        </w:numPr>
        <w:spacing w:after="0" w:line="288" w:lineRule="auto"/>
        <w:rPr>
          <w:rFonts w:ascii="Arial" w:eastAsia="Times New Roman" w:hAnsi="Arial" w:cs="Times New Roman"/>
          <w:sz w:val="18"/>
          <w:szCs w:val="24"/>
        </w:rPr>
      </w:pPr>
      <w:r w:rsidRPr="00524C8F">
        <w:rPr>
          <w:rFonts w:ascii="Arial" w:eastAsia="Times New Roman" w:hAnsi="Arial" w:cs="Times New Roman"/>
          <w:sz w:val="18"/>
          <w:szCs w:val="24"/>
        </w:rPr>
        <w:t>Contribute proactively to the Pastoral Team</w:t>
      </w:r>
    </w:p>
    <w:p w:rsidR="00524C8F" w:rsidRPr="00524C8F" w:rsidRDefault="00524C8F" w:rsidP="00524C8F">
      <w:pPr>
        <w:numPr>
          <w:ilvl w:val="0"/>
          <w:numId w:val="1"/>
        </w:numPr>
        <w:spacing w:after="0" w:line="288" w:lineRule="auto"/>
        <w:rPr>
          <w:rFonts w:ascii="Arial" w:eastAsia="Times New Roman" w:hAnsi="Arial" w:cs="Times New Roman"/>
          <w:sz w:val="18"/>
          <w:szCs w:val="24"/>
        </w:rPr>
      </w:pPr>
      <w:r w:rsidRPr="00524C8F">
        <w:rPr>
          <w:rFonts w:ascii="Arial" w:eastAsia="Times New Roman" w:hAnsi="Arial" w:cs="Times New Roman"/>
          <w:sz w:val="18"/>
          <w:szCs w:val="24"/>
        </w:rPr>
        <w:t>Play an active role in the school’s PSHCE programme</w:t>
      </w:r>
    </w:p>
    <w:p w:rsidR="00524C8F" w:rsidRPr="00524C8F" w:rsidRDefault="00524C8F" w:rsidP="00524C8F">
      <w:pPr>
        <w:spacing w:after="0" w:line="288" w:lineRule="auto"/>
        <w:rPr>
          <w:rFonts w:ascii="Arial" w:eastAsia="Times New Roman" w:hAnsi="Arial" w:cs="Times New Roman"/>
          <w:sz w:val="18"/>
          <w:szCs w:val="24"/>
        </w:rPr>
      </w:pPr>
      <w:r w:rsidRPr="00524C8F">
        <w:rPr>
          <w:rFonts w:ascii="Arial" w:eastAsia="Times New Roman" w:hAnsi="Arial" w:cs="Times New Roman"/>
          <w:sz w:val="18"/>
          <w:szCs w:val="24"/>
        </w:rPr>
        <w:t>The School Chaplain is line managed by the Senior Deputy Head. They are an integral part of the Pastoral Team and will work closely with its members to ensure high levels of care.</w:t>
      </w:r>
    </w:p>
    <w:p w:rsidR="00524C8F" w:rsidRDefault="00524C8F" w:rsidP="00524C8F">
      <w:pPr>
        <w:spacing w:after="0" w:line="288" w:lineRule="auto"/>
        <w:rPr>
          <w:rFonts w:ascii="Arial" w:eastAsia="Times New Roman" w:hAnsi="Arial" w:cs="Times New Roman"/>
          <w:sz w:val="18"/>
          <w:szCs w:val="24"/>
        </w:rPr>
      </w:pPr>
    </w:p>
    <w:p w:rsidR="00524C8F" w:rsidRPr="00524C8F" w:rsidRDefault="00524C8F" w:rsidP="00524C8F">
      <w:pPr>
        <w:spacing w:after="0" w:line="288" w:lineRule="auto"/>
        <w:rPr>
          <w:rFonts w:ascii="Arial" w:eastAsia="Times New Roman" w:hAnsi="Arial" w:cs="Times New Roman"/>
          <w:sz w:val="18"/>
          <w:szCs w:val="24"/>
        </w:rPr>
      </w:pPr>
      <w:r w:rsidRPr="00524C8F">
        <w:rPr>
          <w:rFonts w:ascii="Arial" w:eastAsia="Times New Roman" w:hAnsi="Arial" w:cs="Times New Roman"/>
          <w:sz w:val="18"/>
          <w:szCs w:val="24"/>
        </w:rPr>
        <w:t>The Chaplain will carry out any other duties relating to the job as required from time to time by the Head Master. They will visibly maintain the highest professional standards, have excellent interpersonal, communication and presentational skills, and have the ability to work flexibly within the school structure.</w:t>
      </w:r>
    </w:p>
    <w:p w:rsidR="00524C8F" w:rsidRDefault="00524C8F" w:rsidP="00524C8F">
      <w:pPr>
        <w:spacing w:after="0" w:line="288" w:lineRule="auto"/>
        <w:rPr>
          <w:rFonts w:ascii="Arial" w:eastAsia="Times New Roman" w:hAnsi="Arial" w:cs="Times New Roman"/>
          <w:b/>
          <w:sz w:val="18"/>
          <w:szCs w:val="24"/>
        </w:rPr>
      </w:pPr>
    </w:p>
    <w:p w:rsidR="00524C8F" w:rsidRPr="00524C8F" w:rsidRDefault="00524C8F" w:rsidP="00524C8F">
      <w:pPr>
        <w:spacing w:after="0" w:line="288" w:lineRule="auto"/>
        <w:rPr>
          <w:rFonts w:ascii="Arial" w:eastAsia="Times New Roman" w:hAnsi="Arial" w:cs="Times New Roman"/>
          <w:b/>
          <w:sz w:val="18"/>
          <w:szCs w:val="24"/>
        </w:rPr>
      </w:pPr>
      <w:r w:rsidRPr="00524C8F">
        <w:rPr>
          <w:rFonts w:ascii="Arial" w:eastAsia="Times New Roman" w:hAnsi="Arial" w:cs="Times New Roman"/>
          <w:b/>
          <w:sz w:val="18"/>
          <w:szCs w:val="24"/>
        </w:rPr>
        <w:t>Safeguarding of Pupils</w:t>
      </w:r>
    </w:p>
    <w:p w:rsidR="00524C8F" w:rsidRDefault="00524C8F" w:rsidP="00524C8F">
      <w:pPr>
        <w:spacing w:after="0" w:line="288" w:lineRule="auto"/>
        <w:rPr>
          <w:rFonts w:ascii="Arial" w:eastAsia="Times New Roman" w:hAnsi="Arial" w:cs="Times New Roman"/>
          <w:sz w:val="18"/>
          <w:szCs w:val="24"/>
        </w:rPr>
      </w:pPr>
    </w:p>
    <w:p w:rsidR="00524C8F" w:rsidRPr="00524C8F" w:rsidRDefault="00524C8F" w:rsidP="00524C8F">
      <w:pPr>
        <w:spacing w:after="0" w:line="288" w:lineRule="auto"/>
        <w:rPr>
          <w:rFonts w:ascii="Arial" w:eastAsia="Times New Roman" w:hAnsi="Arial" w:cs="Times New Roman"/>
          <w:sz w:val="18"/>
          <w:szCs w:val="24"/>
        </w:rPr>
      </w:pPr>
      <w:r w:rsidRPr="00524C8F">
        <w:rPr>
          <w:rFonts w:ascii="Arial" w:eastAsia="Times New Roman" w:hAnsi="Arial" w:cs="Times New Roman"/>
          <w:sz w:val="18"/>
          <w:szCs w:val="24"/>
        </w:rPr>
        <w:t xml:space="preserve">As with all members of staff, the Job Holder’s responsibility for promoting and safeguarding the welfare of children and young persons for whom they are responsible, or with whom they come into contact will be to adhere to and ensure compliance with the School’s Child Protection Policy Statement at all times and the Department of Education’s “Keeping Children Safe in Education” publication.  </w:t>
      </w:r>
    </w:p>
    <w:p w:rsidR="00524C8F" w:rsidRPr="00524C8F" w:rsidRDefault="00524C8F" w:rsidP="00524C8F">
      <w:pPr>
        <w:spacing w:after="0" w:line="288" w:lineRule="auto"/>
        <w:rPr>
          <w:rFonts w:ascii="Arial" w:eastAsia="Times New Roman" w:hAnsi="Arial" w:cs="Times New Roman"/>
          <w:sz w:val="18"/>
          <w:szCs w:val="24"/>
        </w:rPr>
      </w:pPr>
      <w:r w:rsidRPr="00524C8F">
        <w:rPr>
          <w:rFonts w:ascii="Arial" w:eastAsia="Times New Roman" w:hAnsi="Arial" w:cs="Times New Roman"/>
          <w:sz w:val="18"/>
          <w:szCs w:val="24"/>
        </w:rPr>
        <w:t>If, in the course of carrying out the duties of the post, the Job Holder becomes aware of any actual or potential risks to the safety or welfare of children in the School, they must report any concerns to the School’s Designated Safeguarding Lead.</w:t>
      </w:r>
    </w:p>
    <w:p w:rsidR="00524C8F" w:rsidRPr="00524C8F" w:rsidRDefault="00524C8F" w:rsidP="00524C8F">
      <w:pPr>
        <w:spacing w:after="0" w:line="288" w:lineRule="auto"/>
        <w:rPr>
          <w:rFonts w:ascii="Arial" w:eastAsia="Times New Roman" w:hAnsi="Arial" w:cs="Times New Roman"/>
          <w:sz w:val="18"/>
          <w:szCs w:val="24"/>
        </w:rPr>
      </w:pPr>
    </w:p>
    <w:tbl>
      <w:tblPr>
        <w:tblStyle w:val="TableGrid"/>
        <w:tblW w:w="9498"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tblGrid>
      <w:tr w:rsidR="00524C8F" w:rsidRPr="00524C8F" w:rsidTr="00E04594">
        <w:tc>
          <w:tcPr>
            <w:tcW w:w="9498" w:type="dxa"/>
          </w:tcPr>
          <w:p w:rsidR="00524C8F" w:rsidRDefault="00524C8F" w:rsidP="00524C8F">
            <w:pPr>
              <w:spacing w:after="160" w:line="259" w:lineRule="auto"/>
              <w:rPr>
                <w:b/>
                <w:bCs/>
              </w:rPr>
            </w:pPr>
          </w:p>
          <w:p w:rsidR="00524C8F" w:rsidRPr="00524C8F" w:rsidRDefault="00524C8F" w:rsidP="00524C8F">
            <w:pPr>
              <w:spacing w:after="160" w:line="259" w:lineRule="auto"/>
              <w:rPr>
                <w:b/>
                <w:bCs/>
                <w:i/>
              </w:rPr>
            </w:pPr>
            <w:r w:rsidRPr="00524C8F">
              <w:rPr>
                <w:b/>
                <w:bCs/>
              </w:rPr>
              <w:t xml:space="preserve">PERSON SPECIFICATION:  CHAPLAIN </w:t>
            </w:r>
          </w:p>
          <w:tbl>
            <w:tblPr>
              <w:tblW w:w="9654"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7376"/>
              <w:gridCol w:w="1137"/>
              <w:gridCol w:w="1134"/>
              <w:gridCol w:w="7"/>
            </w:tblGrid>
            <w:tr w:rsidR="00524C8F" w:rsidRPr="00524C8F" w:rsidTr="00E04594">
              <w:trPr>
                <w:trHeight w:val="394"/>
                <w:jc w:val="center"/>
              </w:trPr>
              <w:tc>
                <w:tcPr>
                  <w:tcW w:w="7376" w:type="dxa"/>
                  <w:shd w:val="clear" w:color="auto" w:fill="000000"/>
                </w:tcPr>
                <w:p w:rsidR="00524C8F" w:rsidRPr="00524C8F" w:rsidRDefault="00524C8F" w:rsidP="00524C8F">
                  <w:pPr>
                    <w:rPr>
                      <w:b/>
                    </w:rPr>
                  </w:pPr>
                  <w:r w:rsidRPr="00524C8F">
                    <w:rPr>
                      <w:b/>
                    </w:rPr>
                    <w:t>Skills</w:t>
                  </w:r>
                </w:p>
              </w:tc>
              <w:tc>
                <w:tcPr>
                  <w:tcW w:w="1137" w:type="dxa"/>
                  <w:shd w:val="clear" w:color="auto" w:fill="000000"/>
                  <w:vAlign w:val="center"/>
                </w:tcPr>
                <w:p w:rsidR="00524C8F" w:rsidRPr="00524C8F" w:rsidRDefault="00524C8F" w:rsidP="00524C8F">
                  <w:pPr>
                    <w:rPr>
                      <w:b/>
                    </w:rPr>
                  </w:pPr>
                  <w:r w:rsidRPr="00524C8F">
                    <w:rPr>
                      <w:b/>
                    </w:rPr>
                    <w:t>Essential</w:t>
                  </w:r>
                </w:p>
              </w:tc>
              <w:tc>
                <w:tcPr>
                  <w:tcW w:w="1141" w:type="dxa"/>
                  <w:gridSpan w:val="2"/>
                  <w:shd w:val="clear" w:color="auto" w:fill="000000"/>
                  <w:vAlign w:val="center"/>
                </w:tcPr>
                <w:p w:rsidR="00524C8F" w:rsidRPr="00524C8F" w:rsidRDefault="00524C8F" w:rsidP="00524C8F">
                  <w:pPr>
                    <w:rPr>
                      <w:b/>
                    </w:rPr>
                  </w:pPr>
                  <w:r w:rsidRPr="00524C8F">
                    <w:rPr>
                      <w:b/>
                    </w:rPr>
                    <w:t>Desirable</w:t>
                  </w:r>
                </w:p>
              </w:tc>
            </w:tr>
            <w:tr w:rsidR="00524C8F" w:rsidRPr="00524C8F" w:rsidTr="00E04594">
              <w:trPr>
                <w:gridAfter w:val="1"/>
                <w:wAfter w:w="7" w:type="dxa"/>
                <w:trHeight w:val="276"/>
                <w:jc w:val="center"/>
              </w:trPr>
              <w:tc>
                <w:tcPr>
                  <w:tcW w:w="7376" w:type="dxa"/>
                  <w:tcBorders>
                    <w:top w:val="nil"/>
                    <w:bottom w:val="dotted" w:sz="4" w:space="0" w:color="auto"/>
                  </w:tcBorders>
                </w:tcPr>
                <w:p w:rsidR="00524C8F" w:rsidRPr="00524C8F" w:rsidRDefault="00524C8F" w:rsidP="00524C8F">
                  <w:r w:rsidRPr="00524C8F">
                    <w:t>Excellent communication and listening skills</w:t>
                  </w:r>
                </w:p>
              </w:tc>
              <w:tc>
                <w:tcPr>
                  <w:tcW w:w="1137" w:type="dxa"/>
                  <w:tcBorders>
                    <w:top w:val="nil"/>
                    <w:bottom w:val="dotted" w:sz="4" w:space="0" w:color="auto"/>
                  </w:tcBorders>
                  <w:vAlign w:val="bottom"/>
                </w:tcPr>
                <w:p w:rsidR="00524C8F" w:rsidRPr="00524C8F" w:rsidRDefault="00524C8F" w:rsidP="00524C8F">
                  <w:r w:rsidRPr="00524C8F">
                    <w:sym w:font="Wingdings" w:char="F0FC"/>
                  </w:r>
                </w:p>
              </w:tc>
              <w:tc>
                <w:tcPr>
                  <w:tcW w:w="1134" w:type="dxa"/>
                  <w:tcBorders>
                    <w:top w:val="nil"/>
                    <w:bottom w:val="dotted" w:sz="4" w:space="0" w:color="auto"/>
                  </w:tcBorders>
                  <w:shd w:val="clear" w:color="auto" w:fill="auto"/>
                  <w:vAlign w:val="bottom"/>
                </w:tcPr>
                <w:p w:rsidR="00524C8F" w:rsidRPr="00524C8F" w:rsidRDefault="00524C8F" w:rsidP="00524C8F">
                  <w:pPr>
                    <w:rPr>
                      <w:b/>
                      <w:bCs/>
                    </w:rPr>
                  </w:pPr>
                </w:p>
              </w:tc>
            </w:tr>
            <w:tr w:rsidR="00524C8F" w:rsidRPr="00524C8F" w:rsidTr="00E04594">
              <w:trPr>
                <w:gridAfter w:val="1"/>
                <w:wAfter w:w="7" w:type="dxa"/>
                <w:jc w:val="center"/>
              </w:trPr>
              <w:tc>
                <w:tcPr>
                  <w:tcW w:w="7376" w:type="dxa"/>
                  <w:tcBorders>
                    <w:top w:val="dotted" w:sz="4" w:space="0" w:color="auto"/>
                    <w:bottom w:val="dotted" w:sz="4" w:space="0" w:color="auto"/>
                  </w:tcBorders>
                </w:tcPr>
                <w:p w:rsidR="00524C8F" w:rsidRPr="00524C8F" w:rsidRDefault="00524C8F" w:rsidP="00524C8F">
                  <w:r w:rsidRPr="00524C8F">
                    <w:t>Strong organisational and administrative skills</w:t>
                  </w:r>
                </w:p>
              </w:tc>
              <w:tc>
                <w:tcPr>
                  <w:tcW w:w="1137" w:type="dxa"/>
                  <w:tcBorders>
                    <w:top w:val="dotted" w:sz="4" w:space="0" w:color="auto"/>
                    <w:bottom w:val="dotted" w:sz="4" w:space="0" w:color="auto"/>
                  </w:tcBorders>
                  <w:vAlign w:val="bottom"/>
                </w:tcPr>
                <w:p w:rsidR="00524C8F" w:rsidRPr="00524C8F" w:rsidRDefault="00524C8F" w:rsidP="00524C8F">
                  <w:r w:rsidRPr="00524C8F">
                    <w:sym w:font="Wingdings" w:char="F0FC"/>
                  </w:r>
                </w:p>
              </w:tc>
              <w:tc>
                <w:tcPr>
                  <w:tcW w:w="1134" w:type="dxa"/>
                  <w:tcBorders>
                    <w:top w:val="dotted" w:sz="4" w:space="0" w:color="auto"/>
                    <w:bottom w:val="dotted" w:sz="4" w:space="0" w:color="auto"/>
                  </w:tcBorders>
                  <w:shd w:val="clear" w:color="auto" w:fill="auto"/>
                  <w:vAlign w:val="bottom"/>
                </w:tcPr>
                <w:p w:rsidR="00524C8F" w:rsidRPr="00524C8F" w:rsidRDefault="00524C8F" w:rsidP="00524C8F"/>
              </w:tc>
            </w:tr>
            <w:tr w:rsidR="00524C8F" w:rsidRPr="00524C8F" w:rsidTr="00E04594">
              <w:trPr>
                <w:gridAfter w:val="1"/>
                <w:wAfter w:w="7" w:type="dxa"/>
                <w:jc w:val="center"/>
              </w:trPr>
              <w:tc>
                <w:tcPr>
                  <w:tcW w:w="7376" w:type="dxa"/>
                  <w:tcBorders>
                    <w:top w:val="dotted" w:sz="4" w:space="0" w:color="auto"/>
                    <w:bottom w:val="dotted" w:sz="4" w:space="0" w:color="auto"/>
                  </w:tcBorders>
                </w:tcPr>
                <w:p w:rsidR="00524C8F" w:rsidRPr="00524C8F" w:rsidRDefault="00524C8F" w:rsidP="00524C8F">
                  <w:r w:rsidRPr="00524C8F">
                    <w:t>A good level of IT competency</w:t>
                  </w:r>
                </w:p>
              </w:tc>
              <w:tc>
                <w:tcPr>
                  <w:tcW w:w="1137" w:type="dxa"/>
                  <w:tcBorders>
                    <w:top w:val="dotted" w:sz="4" w:space="0" w:color="auto"/>
                    <w:bottom w:val="dotted" w:sz="4" w:space="0" w:color="auto"/>
                  </w:tcBorders>
                  <w:vAlign w:val="bottom"/>
                </w:tcPr>
                <w:p w:rsidR="00524C8F" w:rsidRPr="00524C8F" w:rsidRDefault="00524C8F" w:rsidP="00524C8F"/>
              </w:tc>
              <w:tc>
                <w:tcPr>
                  <w:tcW w:w="1134" w:type="dxa"/>
                  <w:tcBorders>
                    <w:top w:val="dotted" w:sz="4" w:space="0" w:color="auto"/>
                    <w:bottom w:val="dotted" w:sz="4" w:space="0" w:color="auto"/>
                  </w:tcBorders>
                  <w:shd w:val="clear" w:color="auto" w:fill="auto"/>
                  <w:vAlign w:val="bottom"/>
                </w:tcPr>
                <w:p w:rsidR="00524C8F" w:rsidRPr="00524C8F" w:rsidRDefault="00524C8F" w:rsidP="00524C8F">
                  <w:r w:rsidRPr="00524C8F">
                    <w:sym w:font="Wingdings" w:char="F0FC"/>
                  </w:r>
                </w:p>
              </w:tc>
            </w:tr>
            <w:tr w:rsidR="00524C8F" w:rsidRPr="00524C8F" w:rsidTr="00E04594">
              <w:trPr>
                <w:gridAfter w:val="1"/>
                <w:wAfter w:w="7" w:type="dxa"/>
                <w:jc w:val="center"/>
              </w:trPr>
              <w:tc>
                <w:tcPr>
                  <w:tcW w:w="7376" w:type="dxa"/>
                  <w:tcBorders>
                    <w:top w:val="dotted" w:sz="4" w:space="0" w:color="auto"/>
                    <w:bottom w:val="dotted" w:sz="4" w:space="0" w:color="auto"/>
                  </w:tcBorders>
                </w:tcPr>
                <w:p w:rsidR="00524C8F" w:rsidRPr="00524C8F" w:rsidRDefault="00524C8F" w:rsidP="00524C8F">
                  <w:r w:rsidRPr="00524C8F">
                    <w:t>Powers of diplomacy and persuasion</w:t>
                  </w:r>
                </w:p>
              </w:tc>
              <w:tc>
                <w:tcPr>
                  <w:tcW w:w="1137" w:type="dxa"/>
                  <w:tcBorders>
                    <w:top w:val="dotted" w:sz="4" w:space="0" w:color="auto"/>
                    <w:bottom w:val="dotted" w:sz="4" w:space="0" w:color="auto"/>
                  </w:tcBorders>
                  <w:vAlign w:val="bottom"/>
                </w:tcPr>
                <w:p w:rsidR="00524C8F" w:rsidRPr="00524C8F" w:rsidRDefault="00524C8F" w:rsidP="00524C8F">
                  <w:r w:rsidRPr="00524C8F">
                    <w:sym w:font="Wingdings" w:char="F0FC"/>
                  </w:r>
                </w:p>
              </w:tc>
              <w:tc>
                <w:tcPr>
                  <w:tcW w:w="1134" w:type="dxa"/>
                  <w:tcBorders>
                    <w:top w:val="dotted" w:sz="4" w:space="0" w:color="auto"/>
                    <w:bottom w:val="dotted" w:sz="4" w:space="0" w:color="auto"/>
                  </w:tcBorders>
                  <w:shd w:val="clear" w:color="auto" w:fill="auto"/>
                  <w:vAlign w:val="bottom"/>
                </w:tcPr>
                <w:p w:rsidR="00524C8F" w:rsidRPr="00524C8F" w:rsidRDefault="00524C8F" w:rsidP="00524C8F"/>
              </w:tc>
            </w:tr>
            <w:tr w:rsidR="00524C8F" w:rsidRPr="00524C8F" w:rsidTr="00E04594">
              <w:trPr>
                <w:gridAfter w:val="1"/>
                <w:wAfter w:w="7" w:type="dxa"/>
                <w:jc w:val="center"/>
              </w:trPr>
              <w:tc>
                <w:tcPr>
                  <w:tcW w:w="7376" w:type="dxa"/>
                  <w:tcBorders>
                    <w:top w:val="dotted" w:sz="4" w:space="0" w:color="auto"/>
                    <w:bottom w:val="dotted" w:sz="4" w:space="0" w:color="auto"/>
                  </w:tcBorders>
                </w:tcPr>
                <w:p w:rsidR="00524C8F" w:rsidRPr="00524C8F" w:rsidRDefault="00524C8F" w:rsidP="00524C8F">
                  <w:r w:rsidRPr="00524C8F">
                    <w:t>The ability to develop and foster teamwork</w:t>
                  </w:r>
                </w:p>
              </w:tc>
              <w:tc>
                <w:tcPr>
                  <w:tcW w:w="1137" w:type="dxa"/>
                  <w:tcBorders>
                    <w:top w:val="dotted" w:sz="4" w:space="0" w:color="auto"/>
                    <w:bottom w:val="dotted" w:sz="4" w:space="0" w:color="auto"/>
                  </w:tcBorders>
                  <w:vAlign w:val="bottom"/>
                </w:tcPr>
                <w:p w:rsidR="00524C8F" w:rsidRPr="00524C8F" w:rsidRDefault="00524C8F" w:rsidP="00524C8F">
                  <w:r w:rsidRPr="00524C8F">
                    <w:sym w:font="Wingdings" w:char="F0FC"/>
                  </w:r>
                </w:p>
              </w:tc>
              <w:tc>
                <w:tcPr>
                  <w:tcW w:w="1134" w:type="dxa"/>
                  <w:tcBorders>
                    <w:top w:val="dotted" w:sz="4" w:space="0" w:color="auto"/>
                    <w:bottom w:val="dotted" w:sz="4" w:space="0" w:color="auto"/>
                  </w:tcBorders>
                  <w:shd w:val="clear" w:color="auto" w:fill="auto"/>
                  <w:vAlign w:val="bottom"/>
                </w:tcPr>
                <w:p w:rsidR="00524C8F" w:rsidRPr="00524C8F" w:rsidRDefault="00524C8F" w:rsidP="00524C8F"/>
              </w:tc>
            </w:tr>
            <w:tr w:rsidR="00524C8F" w:rsidRPr="00524C8F" w:rsidTr="00E04594">
              <w:trPr>
                <w:gridAfter w:val="1"/>
                <w:wAfter w:w="7" w:type="dxa"/>
                <w:jc w:val="center"/>
              </w:trPr>
              <w:tc>
                <w:tcPr>
                  <w:tcW w:w="7376" w:type="dxa"/>
                  <w:tcBorders>
                    <w:top w:val="dotted" w:sz="4" w:space="0" w:color="auto"/>
                    <w:bottom w:val="dotted" w:sz="4" w:space="0" w:color="auto"/>
                  </w:tcBorders>
                </w:tcPr>
                <w:p w:rsidR="00524C8F" w:rsidRPr="00524C8F" w:rsidRDefault="00524C8F" w:rsidP="00524C8F">
                  <w:r w:rsidRPr="00524C8F">
                    <w:t>An ability to monitor and evaluate</w:t>
                  </w:r>
                </w:p>
              </w:tc>
              <w:tc>
                <w:tcPr>
                  <w:tcW w:w="1137" w:type="dxa"/>
                  <w:tcBorders>
                    <w:top w:val="dotted" w:sz="4" w:space="0" w:color="auto"/>
                    <w:bottom w:val="dotted" w:sz="4" w:space="0" w:color="auto"/>
                  </w:tcBorders>
                  <w:vAlign w:val="bottom"/>
                </w:tcPr>
                <w:p w:rsidR="00524C8F" w:rsidRPr="00524C8F" w:rsidRDefault="00524C8F" w:rsidP="00524C8F">
                  <w:r w:rsidRPr="00524C8F">
                    <w:sym w:font="Wingdings" w:char="F0FC"/>
                  </w:r>
                </w:p>
              </w:tc>
              <w:tc>
                <w:tcPr>
                  <w:tcW w:w="1134" w:type="dxa"/>
                  <w:tcBorders>
                    <w:top w:val="dotted" w:sz="4" w:space="0" w:color="auto"/>
                    <w:bottom w:val="dotted" w:sz="4" w:space="0" w:color="auto"/>
                  </w:tcBorders>
                  <w:shd w:val="clear" w:color="auto" w:fill="auto"/>
                  <w:vAlign w:val="bottom"/>
                </w:tcPr>
                <w:p w:rsidR="00524C8F" w:rsidRPr="00524C8F" w:rsidRDefault="00524C8F" w:rsidP="00524C8F"/>
              </w:tc>
            </w:tr>
            <w:tr w:rsidR="00524C8F" w:rsidRPr="00524C8F" w:rsidTr="00E04594">
              <w:trPr>
                <w:gridAfter w:val="1"/>
                <w:wAfter w:w="7" w:type="dxa"/>
                <w:jc w:val="center"/>
              </w:trPr>
              <w:tc>
                <w:tcPr>
                  <w:tcW w:w="7376" w:type="dxa"/>
                  <w:tcBorders>
                    <w:top w:val="dotted" w:sz="4" w:space="0" w:color="auto"/>
                    <w:bottom w:val="dotted" w:sz="4" w:space="0" w:color="auto"/>
                  </w:tcBorders>
                </w:tcPr>
                <w:p w:rsidR="00524C8F" w:rsidRPr="00524C8F" w:rsidRDefault="00524C8F" w:rsidP="00524C8F">
                  <w:r w:rsidRPr="00524C8F">
                    <w:t>An ability to see tasks through from beginning to end</w:t>
                  </w:r>
                </w:p>
              </w:tc>
              <w:tc>
                <w:tcPr>
                  <w:tcW w:w="1137" w:type="dxa"/>
                  <w:tcBorders>
                    <w:top w:val="dotted" w:sz="4" w:space="0" w:color="auto"/>
                    <w:bottom w:val="dotted" w:sz="4" w:space="0" w:color="auto"/>
                  </w:tcBorders>
                  <w:vAlign w:val="bottom"/>
                </w:tcPr>
                <w:p w:rsidR="00524C8F" w:rsidRPr="00524C8F" w:rsidRDefault="00524C8F" w:rsidP="00524C8F">
                  <w:r w:rsidRPr="00524C8F">
                    <w:sym w:font="Wingdings" w:char="F0FC"/>
                  </w:r>
                </w:p>
              </w:tc>
              <w:tc>
                <w:tcPr>
                  <w:tcW w:w="1134" w:type="dxa"/>
                  <w:tcBorders>
                    <w:top w:val="dotted" w:sz="4" w:space="0" w:color="auto"/>
                    <w:bottom w:val="dotted" w:sz="4" w:space="0" w:color="auto"/>
                  </w:tcBorders>
                  <w:shd w:val="clear" w:color="auto" w:fill="auto"/>
                  <w:vAlign w:val="bottom"/>
                </w:tcPr>
                <w:p w:rsidR="00524C8F" w:rsidRPr="00524C8F" w:rsidRDefault="00524C8F" w:rsidP="00524C8F"/>
              </w:tc>
            </w:tr>
            <w:tr w:rsidR="00524C8F" w:rsidRPr="00524C8F" w:rsidTr="00E04594">
              <w:trPr>
                <w:gridAfter w:val="1"/>
                <w:wAfter w:w="7" w:type="dxa"/>
                <w:jc w:val="center"/>
              </w:trPr>
              <w:tc>
                <w:tcPr>
                  <w:tcW w:w="7376" w:type="dxa"/>
                  <w:tcBorders>
                    <w:top w:val="dotted" w:sz="4" w:space="0" w:color="auto"/>
                    <w:bottom w:val="dotted" w:sz="4" w:space="0" w:color="auto"/>
                  </w:tcBorders>
                </w:tcPr>
                <w:p w:rsidR="00524C8F" w:rsidRPr="00524C8F" w:rsidRDefault="00524C8F" w:rsidP="00524C8F">
                  <w:r w:rsidRPr="00524C8F">
                    <w:t>An excellent teacher</w:t>
                  </w:r>
                </w:p>
              </w:tc>
              <w:tc>
                <w:tcPr>
                  <w:tcW w:w="1137" w:type="dxa"/>
                  <w:tcBorders>
                    <w:top w:val="dotted" w:sz="4" w:space="0" w:color="auto"/>
                    <w:bottom w:val="dotted" w:sz="4" w:space="0" w:color="auto"/>
                  </w:tcBorders>
                  <w:vAlign w:val="bottom"/>
                </w:tcPr>
                <w:p w:rsidR="00524C8F" w:rsidRPr="00524C8F" w:rsidRDefault="00524C8F" w:rsidP="00524C8F"/>
              </w:tc>
              <w:tc>
                <w:tcPr>
                  <w:tcW w:w="1134" w:type="dxa"/>
                  <w:tcBorders>
                    <w:top w:val="dotted" w:sz="4" w:space="0" w:color="auto"/>
                    <w:bottom w:val="dotted" w:sz="4" w:space="0" w:color="auto"/>
                  </w:tcBorders>
                  <w:shd w:val="clear" w:color="auto" w:fill="auto"/>
                  <w:vAlign w:val="bottom"/>
                </w:tcPr>
                <w:p w:rsidR="00524C8F" w:rsidRPr="00524C8F" w:rsidRDefault="00524C8F" w:rsidP="00524C8F">
                  <w:r w:rsidRPr="00524C8F">
                    <w:sym w:font="Wingdings" w:char="F0FC"/>
                  </w:r>
                </w:p>
              </w:tc>
            </w:tr>
            <w:tr w:rsidR="00524C8F" w:rsidRPr="00524C8F" w:rsidTr="00E04594">
              <w:trPr>
                <w:gridAfter w:val="1"/>
                <w:wAfter w:w="7" w:type="dxa"/>
                <w:jc w:val="center"/>
              </w:trPr>
              <w:tc>
                <w:tcPr>
                  <w:tcW w:w="7376" w:type="dxa"/>
                  <w:tcBorders>
                    <w:top w:val="dotted" w:sz="4" w:space="0" w:color="auto"/>
                    <w:bottom w:val="dotted" w:sz="4" w:space="0" w:color="auto"/>
                  </w:tcBorders>
                </w:tcPr>
                <w:p w:rsidR="00524C8F" w:rsidRPr="00524C8F" w:rsidRDefault="00524C8F" w:rsidP="00524C8F">
                  <w:r w:rsidRPr="00524C8F">
                    <w:t>Good negotiator</w:t>
                  </w:r>
                </w:p>
              </w:tc>
              <w:tc>
                <w:tcPr>
                  <w:tcW w:w="1137" w:type="dxa"/>
                  <w:tcBorders>
                    <w:top w:val="dotted" w:sz="4" w:space="0" w:color="auto"/>
                    <w:bottom w:val="dotted" w:sz="4" w:space="0" w:color="auto"/>
                  </w:tcBorders>
                  <w:vAlign w:val="bottom"/>
                </w:tcPr>
                <w:p w:rsidR="00524C8F" w:rsidRPr="00524C8F" w:rsidRDefault="00524C8F" w:rsidP="00524C8F">
                  <w:r w:rsidRPr="00524C8F">
                    <w:sym w:font="Wingdings" w:char="F0FC"/>
                  </w:r>
                </w:p>
              </w:tc>
              <w:tc>
                <w:tcPr>
                  <w:tcW w:w="1134" w:type="dxa"/>
                  <w:tcBorders>
                    <w:top w:val="dotted" w:sz="4" w:space="0" w:color="auto"/>
                    <w:bottom w:val="dotted" w:sz="4" w:space="0" w:color="auto"/>
                  </w:tcBorders>
                  <w:shd w:val="clear" w:color="auto" w:fill="auto"/>
                  <w:vAlign w:val="bottom"/>
                </w:tcPr>
                <w:p w:rsidR="00524C8F" w:rsidRPr="00524C8F" w:rsidRDefault="00524C8F" w:rsidP="00524C8F"/>
              </w:tc>
            </w:tr>
            <w:tr w:rsidR="00524C8F" w:rsidRPr="00524C8F" w:rsidTr="00E04594">
              <w:trPr>
                <w:gridAfter w:val="1"/>
                <w:wAfter w:w="7" w:type="dxa"/>
                <w:jc w:val="center"/>
              </w:trPr>
              <w:tc>
                <w:tcPr>
                  <w:tcW w:w="7376" w:type="dxa"/>
                  <w:tcBorders>
                    <w:top w:val="dotted" w:sz="4" w:space="0" w:color="auto"/>
                    <w:bottom w:val="dotted" w:sz="4" w:space="0" w:color="auto"/>
                  </w:tcBorders>
                </w:tcPr>
                <w:p w:rsidR="00524C8F" w:rsidRPr="00524C8F" w:rsidRDefault="00524C8F" w:rsidP="00524C8F">
                  <w:r w:rsidRPr="00524C8F">
                    <w:t>Strong creative and innovative skills</w:t>
                  </w:r>
                </w:p>
              </w:tc>
              <w:tc>
                <w:tcPr>
                  <w:tcW w:w="1137" w:type="dxa"/>
                  <w:tcBorders>
                    <w:top w:val="dotted" w:sz="4" w:space="0" w:color="auto"/>
                    <w:bottom w:val="dotted" w:sz="4" w:space="0" w:color="auto"/>
                  </w:tcBorders>
                  <w:vAlign w:val="bottom"/>
                </w:tcPr>
                <w:p w:rsidR="00524C8F" w:rsidRPr="00524C8F" w:rsidRDefault="00524C8F" w:rsidP="00524C8F"/>
              </w:tc>
              <w:tc>
                <w:tcPr>
                  <w:tcW w:w="1134" w:type="dxa"/>
                  <w:tcBorders>
                    <w:top w:val="dotted" w:sz="4" w:space="0" w:color="auto"/>
                    <w:bottom w:val="dotted" w:sz="4" w:space="0" w:color="auto"/>
                  </w:tcBorders>
                  <w:shd w:val="clear" w:color="auto" w:fill="auto"/>
                  <w:vAlign w:val="bottom"/>
                </w:tcPr>
                <w:p w:rsidR="00524C8F" w:rsidRPr="00524C8F" w:rsidRDefault="00524C8F" w:rsidP="00524C8F">
                  <w:r w:rsidRPr="00524C8F">
                    <w:sym w:font="Wingdings" w:char="F0FC"/>
                  </w:r>
                </w:p>
              </w:tc>
            </w:tr>
            <w:tr w:rsidR="00524C8F" w:rsidRPr="00524C8F" w:rsidTr="00E04594">
              <w:trPr>
                <w:gridAfter w:val="1"/>
                <w:wAfter w:w="7" w:type="dxa"/>
                <w:jc w:val="center"/>
              </w:trPr>
              <w:tc>
                <w:tcPr>
                  <w:tcW w:w="7376" w:type="dxa"/>
                  <w:tcBorders>
                    <w:top w:val="dotted" w:sz="4" w:space="0" w:color="auto"/>
                    <w:bottom w:val="dotted" w:sz="4" w:space="0" w:color="auto"/>
                  </w:tcBorders>
                </w:tcPr>
                <w:p w:rsidR="00524C8F" w:rsidRPr="00524C8F" w:rsidRDefault="00524C8F" w:rsidP="00524C8F">
                  <w:r w:rsidRPr="00524C8F">
                    <w:t>An eye for detail with good organisation</w:t>
                  </w:r>
                </w:p>
              </w:tc>
              <w:tc>
                <w:tcPr>
                  <w:tcW w:w="1137" w:type="dxa"/>
                  <w:tcBorders>
                    <w:top w:val="dotted" w:sz="4" w:space="0" w:color="auto"/>
                    <w:bottom w:val="dotted" w:sz="4" w:space="0" w:color="auto"/>
                  </w:tcBorders>
                  <w:vAlign w:val="bottom"/>
                </w:tcPr>
                <w:p w:rsidR="00524C8F" w:rsidRPr="00524C8F" w:rsidRDefault="00524C8F" w:rsidP="00524C8F">
                  <w:r w:rsidRPr="00524C8F">
                    <w:sym w:font="Wingdings" w:char="F0FC"/>
                  </w:r>
                </w:p>
              </w:tc>
              <w:tc>
                <w:tcPr>
                  <w:tcW w:w="1134" w:type="dxa"/>
                  <w:tcBorders>
                    <w:top w:val="dotted" w:sz="4" w:space="0" w:color="auto"/>
                    <w:bottom w:val="dotted" w:sz="4" w:space="0" w:color="auto"/>
                  </w:tcBorders>
                  <w:shd w:val="clear" w:color="auto" w:fill="auto"/>
                  <w:vAlign w:val="bottom"/>
                </w:tcPr>
                <w:p w:rsidR="00524C8F" w:rsidRPr="00524C8F" w:rsidRDefault="00524C8F" w:rsidP="00524C8F"/>
              </w:tc>
            </w:tr>
          </w:tbl>
          <w:p w:rsidR="00524C8F" w:rsidRPr="00524C8F" w:rsidRDefault="00524C8F" w:rsidP="00524C8F">
            <w:pPr>
              <w:spacing w:after="160" w:line="259" w:lineRule="auto"/>
              <w:rPr>
                <w:i/>
              </w:rPr>
            </w:pPr>
          </w:p>
          <w:p w:rsidR="00524C8F" w:rsidRPr="00524C8F" w:rsidRDefault="00524C8F" w:rsidP="00524C8F">
            <w:pPr>
              <w:spacing w:after="160" w:line="259" w:lineRule="auto"/>
              <w:rPr>
                <w:i/>
              </w:rPr>
            </w:pPr>
          </w:p>
          <w:tbl>
            <w:tblPr>
              <w:tblW w:w="966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7398"/>
              <w:gridCol w:w="1134"/>
              <w:gridCol w:w="1134"/>
            </w:tblGrid>
            <w:tr w:rsidR="00524C8F" w:rsidRPr="00524C8F" w:rsidTr="00E04594">
              <w:trPr>
                <w:trHeight w:val="320"/>
                <w:jc w:val="center"/>
              </w:trPr>
              <w:tc>
                <w:tcPr>
                  <w:tcW w:w="7398" w:type="dxa"/>
                  <w:shd w:val="solid" w:color="000000" w:fill="000000"/>
                </w:tcPr>
                <w:p w:rsidR="00524C8F" w:rsidRPr="00524C8F" w:rsidRDefault="00524C8F" w:rsidP="00524C8F">
                  <w:pPr>
                    <w:rPr>
                      <w:b/>
                    </w:rPr>
                  </w:pPr>
                  <w:r w:rsidRPr="00524C8F">
                    <w:rPr>
                      <w:b/>
                    </w:rPr>
                    <w:t>Personal Qualities</w:t>
                  </w:r>
                </w:p>
              </w:tc>
              <w:tc>
                <w:tcPr>
                  <w:tcW w:w="1134" w:type="dxa"/>
                  <w:shd w:val="solid" w:color="000000" w:fill="000000"/>
                  <w:vAlign w:val="center"/>
                </w:tcPr>
                <w:p w:rsidR="00524C8F" w:rsidRPr="00524C8F" w:rsidRDefault="00524C8F" w:rsidP="00524C8F">
                  <w:pPr>
                    <w:rPr>
                      <w:b/>
                    </w:rPr>
                  </w:pPr>
                  <w:r w:rsidRPr="00524C8F">
                    <w:rPr>
                      <w:b/>
                    </w:rPr>
                    <w:t>Essential</w:t>
                  </w:r>
                </w:p>
              </w:tc>
              <w:tc>
                <w:tcPr>
                  <w:tcW w:w="1134" w:type="dxa"/>
                  <w:shd w:val="solid" w:color="000000" w:fill="000000"/>
                  <w:vAlign w:val="center"/>
                </w:tcPr>
                <w:p w:rsidR="00524C8F" w:rsidRPr="00524C8F" w:rsidRDefault="00524C8F" w:rsidP="00524C8F">
                  <w:pPr>
                    <w:rPr>
                      <w:b/>
                    </w:rPr>
                  </w:pPr>
                  <w:r w:rsidRPr="00524C8F">
                    <w:rPr>
                      <w:b/>
                    </w:rPr>
                    <w:t>Desirable</w:t>
                  </w:r>
                </w:p>
              </w:tc>
            </w:tr>
            <w:tr w:rsidR="00524C8F" w:rsidRPr="00524C8F" w:rsidTr="00E04594">
              <w:trPr>
                <w:jc w:val="center"/>
              </w:trPr>
              <w:tc>
                <w:tcPr>
                  <w:tcW w:w="7398" w:type="dxa"/>
                </w:tcPr>
                <w:p w:rsidR="00524C8F" w:rsidRPr="00524C8F" w:rsidRDefault="00524C8F" w:rsidP="00524C8F">
                  <w:r w:rsidRPr="00524C8F">
                    <w:t>The ability to meet deadlines</w:t>
                  </w:r>
                </w:p>
              </w:tc>
              <w:tc>
                <w:tcPr>
                  <w:tcW w:w="1134" w:type="dxa"/>
                  <w:shd w:val="clear" w:color="auto" w:fill="auto"/>
                  <w:vAlign w:val="bottom"/>
                </w:tcPr>
                <w:p w:rsidR="00524C8F" w:rsidRPr="00524C8F" w:rsidRDefault="00524C8F" w:rsidP="00524C8F">
                  <w:r w:rsidRPr="00524C8F">
                    <w:sym w:font="Wingdings" w:char="F0FC"/>
                  </w:r>
                </w:p>
              </w:tc>
              <w:tc>
                <w:tcPr>
                  <w:tcW w:w="1134" w:type="dxa"/>
                  <w:shd w:val="clear" w:color="auto" w:fill="auto"/>
                  <w:vAlign w:val="bottom"/>
                </w:tcPr>
                <w:p w:rsidR="00524C8F" w:rsidRPr="00524C8F" w:rsidRDefault="00524C8F" w:rsidP="00524C8F"/>
              </w:tc>
            </w:tr>
            <w:tr w:rsidR="00524C8F" w:rsidRPr="00524C8F" w:rsidTr="00E04594">
              <w:trPr>
                <w:jc w:val="center"/>
              </w:trPr>
              <w:tc>
                <w:tcPr>
                  <w:tcW w:w="7398" w:type="dxa"/>
                </w:tcPr>
                <w:p w:rsidR="00524C8F" w:rsidRPr="00524C8F" w:rsidRDefault="00524C8F" w:rsidP="00524C8F">
                  <w:r w:rsidRPr="00524C8F">
                    <w:t>Energy, enthusiasm, reliability and integrity</w:t>
                  </w:r>
                </w:p>
              </w:tc>
              <w:tc>
                <w:tcPr>
                  <w:tcW w:w="1134" w:type="dxa"/>
                  <w:shd w:val="clear" w:color="auto" w:fill="auto"/>
                  <w:vAlign w:val="bottom"/>
                </w:tcPr>
                <w:p w:rsidR="00524C8F" w:rsidRPr="00524C8F" w:rsidRDefault="00524C8F" w:rsidP="00524C8F">
                  <w:r w:rsidRPr="00524C8F">
                    <w:sym w:font="Wingdings" w:char="F0FC"/>
                  </w:r>
                </w:p>
              </w:tc>
              <w:tc>
                <w:tcPr>
                  <w:tcW w:w="1134" w:type="dxa"/>
                  <w:shd w:val="clear" w:color="auto" w:fill="auto"/>
                  <w:vAlign w:val="bottom"/>
                </w:tcPr>
                <w:p w:rsidR="00524C8F" w:rsidRPr="00524C8F" w:rsidRDefault="00524C8F" w:rsidP="00524C8F"/>
              </w:tc>
            </w:tr>
            <w:tr w:rsidR="00524C8F" w:rsidRPr="00524C8F" w:rsidTr="00E04594">
              <w:trPr>
                <w:jc w:val="center"/>
              </w:trPr>
              <w:tc>
                <w:tcPr>
                  <w:tcW w:w="7398" w:type="dxa"/>
                </w:tcPr>
                <w:p w:rsidR="00524C8F" w:rsidRPr="00524C8F" w:rsidRDefault="00524C8F" w:rsidP="00524C8F">
                  <w:r w:rsidRPr="00524C8F">
                    <w:t>The ability to empathise</w:t>
                  </w:r>
                </w:p>
              </w:tc>
              <w:tc>
                <w:tcPr>
                  <w:tcW w:w="1134" w:type="dxa"/>
                  <w:shd w:val="clear" w:color="auto" w:fill="auto"/>
                  <w:vAlign w:val="bottom"/>
                </w:tcPr>
                <w:p w:rsidR="00524C8F" w:rsidRPr="00524C8F" w:rsidRDefault="00524C8F" w:rsidP="00524C8F">
                  <w:r w:rsidRPr="00524C8F">
                    <w:sym w:font="Wingdings" w:char="F0FC"/>
                  </w:r>
                </w:p>
              </w:tc>
              <w:tc>
                <w:tcPr>
                  <w:tcW w:w="1134" w:type="dxa"/>
                  <w:shd w:val="clear" w:color="auto" w:fill="auto"/>
                  <w:vAlign w:val="bottom"/>
                </w:tcPr>
                <w:p w:rsidR="00524C8F" w:rsidRPr="00524C8F" w:rsidRDefault="00524C8F" w:rsidP="00524C8F"/>
              </w:tc>
            </w:tr>
            <w:tr w:rsidR="00524C8F" w:rsidRPr="00524C8F" w:rsidTr="00E04594">
              <w:trPr>
                <w:jc w:val="center"/>
              </w:trPr>
              <w:tc>
                <w:tcPr>
                  <w:tcW w:w="7398" w:type="dxa"/>
                </w:tcPr>
                <w:p w:rsidR="00524C8F" w:rsidRPr="00524C8F" w:rsidRDefault="00524C8F" w:rsidP="00524C8F">
                  <w:r w:rsidRPr="00524C8F">
                    <w:t>An ability to develop and to sustain relationships</w:t>
                  </w:r>
                </w:p>
              </w:tc>
              <w:tc>
                <w:tcPr>
                  <w:tcW w:w="1134" w:type="dxa"/>
                  <w:shd w:val="clear" w:color="auto" w:fill="auto"/>
                  <w:vAlign w:val="bottom"/>
                </w:tcPr>
                <w:p w:rsidR="00524C8F" w:rsidRPr="00524C8F" w:rsidRDefault="00524C8F" w:rsidP="00524C8F">
                  <w:r w:rsidRPr="00524C8F">
                    <w:sym w:font="Wingdings" w:char="F0FC"/>
                  </w:r>
                </w:p>
              </w:tc>
              <w:tc>
                <w:tcPr>
                  <w:tcW w:w="1134" w:type="dxa"/>
                  <w:shd w:val="clear" w:color="auto" w:fill="auto"/>
                  <w:vAlign w:val="bottom"/>
                </w:tcPr>
                <w:p w:rsidR="00524C8F" w:rsidRPr="00524C8F" w:rsidRDefault="00524C8F" w:rsidP="00524C8F"/>
              </w:tc>
            </w:tr>
            <w:tr w:rsidR="00524C8F" w:rsidRPr="00524C8F" w:rsidTr="00E04594">
              <w:trPr>
                <w:jc w:val="center"/>
              </w:trPr>
              <w:tc>
                <w:tcPr>
                  <w:tcW w:w="7398" w:type="dxa"/>
                </w:tcPr>
                <w:p w:rsidR="00524C8F" w:rsidRPr="00524C8F" w:rsidRDefault="00524C8F" w:rsidP="00524C8F">
                  <w:r w:rsidRPr="00524C8F">
                    <w:t>Dedication, commitment and a positive outlook</w:t>
                  </w:r>
                </w:p>
              </w:tc>
              <w:tc>
                <w:tcPr>
                  <w:tcW w:w="1134" w:type="dxa"/>
                  <w:shd w:val="clear" w:color="auto" w:fill="auto"/>
                  <w:vAlign w:val="bottom"/>
                </w:tcPr>
                <w:p w:rsidR="00524C8F" w:rsidRPr="00524C8F" w:rsidRDefault="00524C8F" w:rsidP="00524C8F">
                  <w:r w:rsidRPr="00524C8F">
                    <w:sym w:font="Wingdings" w:char="F0FC"/>
                  </w:r>
                </w:p>
              </w:tc>
              <w:tc>
                <w:tcPr>
                  <w:tcW w:w="1134" w:type="dxa"/>
                  <w:shd w:val="clear" w:color="auto" w:fill="auto"/>
                  <w:vAlign w:val="bottom"/>
                </w:tcPr>
                <w:p w:rsidR="00524C8F" w:rsidRPr="00524C8F" w:rsidRDefault="00524C8F" w:rsidP="00524C8F"/>
              </w:tc>
            </w:tr>
            <w:tr w:rsidR="00524C8F" w:rsidRPr="00524C8F" w:rsidTr="00E04594">
              <w:trPr>
                <w:jc w:val="center"/>
              </w:trPr>
              <w:tc>
                <w:tcPr>
                  <w:tcW w:w="7398" w:type="dxa"/>
                </w:tcPr>
                <w:p w:rsidR="00524C8F" w:rsidRPr="00524C8F" w:rsidRDefault="00524C8F" w:rsidP="00524C8F">
                  <w:r w:rsidRPr="00524C8F">
                    <w:t>Self-motivating</w:t>
                  </w:r>
                </w:p>
              </w:tc>
              <w:tc>
                <w:tcPr>
                  <w:tcW w:w="1134" w:type="dxa"/>
                  <w:shd w:val="clear" w:color="auto" w:fill="auto"/>
                  <w:vAlign w:val="bottom"/>
                </w:tcPr>
                <w:p w:rsidR="00524C8F" w:rsidRPr="00524C8F" w:rsidRDefault="00524C8F" w:rsidP="00524C8F">
                  <w:r w:rsidRPr="00524C8F">
                    <w:sym w:font="Wingdings" w:char="F0FC"/>
                  </w:r>
                </w:p>
              </w:tc>
              <w:tc>
                <w:tcPr>
                  <w:tcW w:w="1134" w:type="dxa"/>
                  <w:shd w:val="clear" w:color="auto" w:fill="auto"/>
                  <w:vAlign w:val="bottom"/>
                </w:tcPr>
                <w:p w:rsidR="00524C8F" w:rsidRPr="00524C8F" w:rsidRDefault="00524C8F" w:rsidP="00524C8F"/>
              </w:tc>
            </w:tr>
            <w:tr w:rsidR="00524C8F" w:rsidRPr="00524C8F" w:rsidTr="00E04594">
              <w:trPr>
                <w:jc w:val="center"/>
              </w:trPr>
              <w:tc>
                <w:tcPr>
                  <w:tcW w:w="7398" w:type="dxa"/>
                </w:tcPr>
                <w:p w:rsidR="00524C8F" w:rsidRPr="00524C8F" w:rsidRDefault="00524C8F" w:rsidP="00524C8F">
                  <w:r w:rsidRPr="00524C8F">
                    <w:t>Capacity for hard work and handling stressful situations</w:t>
                  </w:r>
                </w:p>
              </w:tc>
              <w:tc>
                <w:tcPr>
                  <w:tcW w:w="1134" w:type="dxa"/>
                  <w:shd w:val="clear" w:color="auto" w:fill="auto"/>
                  <w:vAlign w:val="bottom"/>
                </w:tcPr>
                <w:p w:rsidR="00524C8F" w:rsidRPr="00524C8F" w:rsidRDefault="00524C8F" w:rsidP="00524C8F">
                  <w:r w:rsidRPr="00524C8F">
                    <w:sym w:font="Wingdings" w:char="F0FC"/>
                  </w:r>
                </w:p>
              </w:tc>
              <w:tc>
                <w:tcPr>
                  <w:tcW w:w="1134" w:type="dxa"/>
                  <w:shd w:val="clear" w:color="auto" w:fill="auto"/>
                  <w:vAlign w:val="bottom"/>
                </w:tcPr>
                <w:p w:rsidR="00524C8F" w:rsidRPr="00524C8F" w:rsidRDefault="00524C8F" w:rsidP="00524C8F"/>
              </w:tc>
            </w:tr>
            <w:tr w:rsidR="00524C8F" w:rsidRPr="00524C8F" w:rsidTr="00E04594">
              <w:trPr>
                <w:jc w:val="center"/>
              </w:trPr>
              <w:tc>
                <w:tcPr>
                  <w:tcW w:w="7398" w:type="dxa"/>
                </w:tcPr>
                <w:p w:rsidR="00524C8F" w:rsidRPr="00524C8F" w:rsidRDefault="00524C8F" w:rsidP="00524C8F">
                  <w:r w:rsidRPr="00524C8F">
                    <w:t>A sense of humour</w:t>
                  </w:r>
                </w:p>
              </w:tc>
              <w:tc>
                <w:tcPr>
                  <w:tcW w:w="1134" w:type="dxa"/>
                  <w:shd w:val="clear" w:color="auto" w:fill="auto"/>
                  <w:vAlign w:val="bottom"/>
                </w:tcPr>
                <w:p w:rsidR="00524C8F" w:rsidRPr="00524C8F" w:rsidRDefault="00524C8F" w:rsidP="00524C8F">
                  <w:r w:rsidRPr="00524C8F">
                    <w:sym w:font="Wingdings" w:char="F0FC"/>
                  </w:r>
                </w:p>
              </w:tc>
              <w:tc>
                <w:tcPr>
                  <w:tcW w:w="1134" w:type="dxa"/>
                  <w:shd w:val="clear" w:color="auto" w:fill="auto"/>
                  <w:vAlign w:val="bottom"/>
                </w:tcPr>
                <w:p w:rsidR="00524C8F" w:rsidRPr="00524C8F" w:rsidRDefault="00524C8F" w:rsidP="00524C8F"/>
              </w:tc>
            </w:tr>
            <w:tr w:rsidR="00524C8F" w:rsidRPr="00524C8F" w:rsidTr="00E04594">
              <w:trPr>
                <w:jc w:val="center"/>
              </w:trPr>
              <w:tc>
                <w:tcPr>
                  <w:tcW w:w="7398" w:type="dxa"/>
                </w:tcPr>
                <w:p w:rsidR="00524C8F" w:rsidRPr="00524C8F" w:rsidRDefault="00524C8F" w:rsidP="00524C8F">
                  <w:r w:rsidRPr="00524C8F">
                    <w:t>A team worker and team builder</w:t>
                  </w:r>
                </w:p>
              </w:tc>
              <w:tc>
                <w:tcPr>
                  <w:tcW w:w="1134" w:type="dxa"/>
                  <w:shd w:val="clear" w:color="auto" w:fill="auto"/>
                  <w:vAlign w:val="bottom"/>
                </w:tcPr>
                <w:p w:rsidR="00524C8F" w:rsidRPr="00524C8F" w:rsidRDefault="00524C8F" w:rsidP="00524C8F">
                  <w:r w:rsidRPr="00524C8F">
                    <w:sym w:font="Wingdings" w:char="F0FC"/>
                  </w:r>
                </w:p>
              </w:tc>
              <w:tc>
                <w:tcPr>
                  <w:tcW w:w="1134" w:type="dxa"/>
                  <w:shd w:val="clear" w:color="auto" w:fill="auto"/>
                  <w:vAlign w:val="bottom"/>
                </w:tcPr>
                <w:p w:rsidR="00524C8F" w:rsidRPr="00524C8F" w:rsidRDefault="00524C8F" w:rsidP="00524C8F"/>
              </w:tc>
            </w:tr>
            <w:tr w:rsidR="00524C8F" w:rsidRPr="00524C8F" w:rsidTr="00E04594">
              <w:trPr>
                <w:jc w:val="center"/>
              </w:trPr>
              <w:tc>
                <w:tcPr>
                  <w:tcW w:w="7398" w:type="dxa"/>
                </w:tcPr>
                <w:p w:rsidR="00524C8F" w:rsidRPr="00524C8F" w:rsidRDefault="00524C8F" w:rsidP="00524C8F">
                  <w:r w:rsidRPr="00524C8F">
                    <w:t>To work under pressure and meet deadlines</w:t>
                  </w:r>
                </w:p>
              </w:tc>
              <w:tc>
                <w:tcPr>
                  <w:tcW w:w="1134" w:type="dxa"/>
                  <w:shd w:val="clear" w:color="auto" w:fill="auto"/>
                  <w:vAlign w:val="bottom"/>
                </w:tcPr>
                <w:p w:rsidR="00524C8F" w:rsidRPr="00524C8F" w:rsidRDefault="00524C8F" w:rsidP="00524C8F">
                  <w:r w:rsidRPr="00524C8F">
                    <w:sym w:font="Wingdings" w:char="F0FC"/>
                  </w:r>
                </w:p>
              </w:tc>
              <w:tc>
                <w:tcPr>
                  <w:tcW w:w="1134" w:type="dxa"/>
                  <w:shd w:val="clear" w:color="auto" w:fill="auto"/>
                  <w:vAlign w:val="bottom"/>
                </w:tcPr>
                <w:p w:rsidR="00524C8F" w:rsidRPr="00524C8F" w:rsidRDefault="00524C8F" w:rsidP="00524C8F"/>
              </w:tc>
            </w:tr>
          </w:tbl>
          <w:p w:rsidR="00524C8F" w:rsidRPr="00524C8F" w:rsidRDefault="00524C8F" w:rsidP="00524C8F">
            <w:pPr>
              <w:spacing w:after="160" w:line="259" w:lineRule="auto"/>
              <w:rPr>
                <w:i/>
              </w:rPr>
            </w:pPr>
          </w:p>
          <w:p w:rsidR="00524C8F" w:rsidRPr="00524C8F" w:rsidRDefault="00524C8F" w:rsidP="00524C8F">
            <w:pPr>
              <w:spacing w:after="160" w:line="259" w:lineRule="auto"/>
              <w:rPr>
                <w:i/>
              </w:rPr>
            </w:pPr>
          </w:p>
          <w:tbl>
            <w:tblPr>
              <w:tblW w:w="966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7398"/>
              <w:gridCol w:w="1134"/>
              <w:gridCol w:w="1134"/>
            </w:tblGrid>
            <w:tr w:rsidR="00524C8F" w:rsidRPr="00524C8F" w:rsidTr="00E04594">
              <w:trPr>
                <w:trHeight w:val="320"/>
                <w:jc w:val="center"/>
              </w:trPr>
              <w:tc>
                <w:tcPr>
                  <w:tcW w:w="7398" w:type="dxa"/>
                  <w:shd w:val="solid" w:color="000000" w:fill="000000"/>
                </w:tcPr>
                <w:p w:rsidR="00524C8F" w:rsidRPr="00524C8F" w:rsidRDefault="00524C8F" w:rsidP="00524C8F">
                  <w:pPr>
                    <w:rPr>
                      <w:b/>
                    </w:rPr>
                  </w:pPr>
                  <w:r w:rsidRPr="00524C8F">
                    <w:rPr>
                      <w:b/>
                    </w:rPr>
                    <w:t>Education and Training</w:t>
                  </w:r>
                </w:p>
              </w:tc>
              <w:tc>
                <w:tcPr>
                  <w:tcW w:w="1134" w:type="dxa"/>
                  <w:shd w:val="solid" w:color="000000" w:fill="000000"/>
                  <w:vAlign w:val="center"/>
                </w:tcPr>
                <w:p w:rsidR="00524C8F" w:rsidRPr="00524C8F" w:rsidRDefault="00524C8F" w:rsidP="00524C8F">
                  <w:pPr>
                    <w:rPr>
                      <w:b/>
                    </w:rPr>
                  </w:pPr>
                  <w:r w:rsidRPr="00524C8F">
                    <w:rPr>
                      <w:b/>
                    </w:rPr>
                    <w:t>Essential</w:t>
                  </w:r>
                </w:p>
              </w:tc>
              <w:tc>
                <w:tcPr>
                  <w:tcW w:w="1134" w:type="dxa"/>
                  <w:shd w:val="solid" w:color="000000" w:fill="000000"/>
                  <w:vAlign w:val="center"/>
                </w:tcPr>
                <w:p w:rsidR="00524C8F" w:rsidRPr="00524C8F" w:rsidRDefault="00524C8F" w:rsidP="00524C8F">
                  <w:pPr>
                    <w:rPr>
                      <w:b/>
                    </w:rPr>
                  </w:pPr>
                  <w:r w:rsidRPr="00524C8F">
                    <w:rPr>
                      <w:b/>
                    </w:rPr>
                    <w:t>Desirable</w:t>
                  </w:r>
                </w:p>
              </w:tc>
            </w:tr>
            <w:tr w:rsidR="00524C8F" w:rsidRPr="00524C8F" w:rsidTr="00E04594">
              <w:trPr>
                <w:jc w:val="center"/>
              </w:trPr>
              <w:tc>
                <w:tcPr>
                  <w:tcW w:w="7398" w:type="dxa"/>
                </w:tcPr>
                <w:p w:rsidR="00524C8F" w:rsidRPr="00524C8F" w:rsidRDefault="00524C8F" w:rsidP="00524C8F">
                  <w:r w:rsidRPr="00524C8F">
                    <w:t xml:space="preserve">A good bachelor’s degree </w:t>
                  </w:r>
                </w:p>
              </w:tc>
              <w:tc>
                <w:tcPr>
                  <w:tcW w:w="1134" w:type="dxa"/>
                  <w:shd w:val="clear" w:color="auto" w:fill="auto"/>
                  <w:vAlign w:val="bottom"/>
                </w:tcPr>
                <w:p w:rsidR="00524C8F" w:rsidRPr="00524C8F" w:rsidRDefault="00524C8F" w:rsidP="00524C8F">
                  <w:r w:rsidRPr="00524C8F">
                    <w:sym w:font="Wingdings" w:char="F0FC"/>
                  </w:r>
                </w:p>
              </w:tc>
              <w:tc>
                <w:tcPr>
                  <w:tcW w:w="1134" w:type="dxa"/>
                  <w:shd w:val="clear" w:color="auto" w:fill="auto"/>
                  <w:vAlign w:val="bottom"/>
                </w:tcPr>
                <w:p w:rsidR="00524C8F" w:rsidRPr="00524C8F" w:rsidRDefault="00524C8F" w:rsidP="00524C8F"/>
              </w:tc>
            </w:tr>
            <w:tr w:rsidR="00524C8F" w:rsidRPr="00524C8F" w:rsidTr="00E04594">
              <w:trPr>
                <w:jc w:val="center"/>
              </w:trPr>
              <w:tc>
                <w:tcPr>
                  <w:tcW w:w="7398" w:type="dxa"/>
                </w:tcPr>
                <w:p w:rsidR="00524C8F" w:rsidRPr="00524C8F" w:rsidRDefault="00524C8F" w:rsidP="00524C8F">
                  <w:r w:rsidRPr="00524C8F">
                    <w:t>Qualified Teacher Status (QTS)</w:t>
                  </w:r>
                </w:p>
              </w:tc>
              <w:tc>
                <w:tcPr>
                  <w:tcW w:w="1134" w:type="dxa"/>
                  <w:shd w:val="clear" w:color="auto" w:fill="auto"/>
                  <w:vAlign w:val="bottom"/>
                </w:tcPr>
                <w:p w:rsidR="00524C8F" w:rsidRPr="00524C8F" w:rsidRDefault="00524C8F" w:rsidP="00524C8F"/>
              </w:tc>
              <w:tc>
                <w:tcPr>
                  <w:tcW w:w="1134" w:type="dxa"/>
                  <w:shd w:val="clear" w:color="auto" w:fill="auto"/>
                  <w:vAlign w:val="bottom"/>
                </w:tcPr>
                <w:p w:rsidR="00524C8F" w:rsidRPr="00524C8F" w:rsidRDefault="00524C8F" w:rsidP="00524C8F">
                  <w:r w:rsidRPr="00524C8F">
                    <w:sym w:font="Wingdings" w:char="F0FC"/>
                  </w:r>
                </w:p>
              </w:tc>
            </w:tr>
            <w:tr w:rsidR="00524C8F" w:rsidRPr="00524C8F" w:rsidTr="00E04594">
              <w:trPr>
                <w:jc w:val="center"/>
              </w:trPr>
              <w:tc>
                <w:tcPr>
                  <w:tcW w:w="7398" w:type="dxa"/>
                </w:tcPr>
                <w:p w:rsidR="00524C8F" w:rsidRPr="00524C8F" w:rsidRDefault="00524C8F" w:rsidP="00524C8F">
                  <w:r w:rsidRPr="00524C8F">
                    <w:t>An ordained Anglican priest</w:t>
                  </w:r>
                </w:p>
              </w:tc>
              <w:tc>
                <w:tcPr>
                  <w:tcW w:w="1134" w:type="dxa"/>
                  <w:shd w:val="clear" w:color="auto" w:fill="auto"/>
                  <w:vAlign w:val="bottom"/>
                </w:tcPr>
                <w:p w:rsidR="00524C8F" w:rsidRPr="00524C8F" w:rsidRDefault="00524C8F" w:rsidP="00524C8F">
                  <w:r w:rsidRPr="00524C8F">
                    <w:sym w:font="Wingdings" w:char="F0FC"/>
                  </w:r>
                </w:p>
              </w:tc>
              <w:tc>
                <w:tcPr>
                  <w:tcW w:w="1134" w:type="dxa"/>
                  <w:shd w:val="clear" w:color="auto" w:fill="auto"/>
                  <w:vAlign w:val="bottom"/>
                </w:tcPr>
                <w:p w:rsidR="00524C8F" w:rsidRPr="00524C8F" w:rsidRDefault="00524C8F" w:rsidP="00524C8F"/>
              </w:tc>
            </w:tr>
            <w:tr w:rsidR="00524C8F" w:rsidRPr="00524C8F" w:rsidTr="00E04594">
              <w:trPr>
                <w:jc w:val="center"/>
              </w:trPr>
              <w:tc>
                <w:tcPr>
                  <w:tcW w:w="7398" w:type="dxa"/>
                </w:tcPr>
                <w:p w:rsidR="00524C8F" w:rsidRPr="00524C8F" w:rsidRDefault="00524C8F" w:rsidP="00524C8F">
                  <w:r w:rsidRPr="00524C8F">
                    <w:t>A record of continuous professional development</w:t>
                  </w:r>
                </w:p>
              </w:tc>
              <w:tc>
                <w:tcPr>
                  <w:tcW w:w="1134" w:type="dxa"/>
                  <w:shd w:val="clear" w:color="auto" w:fill="auto"/>
                  <w:vAlign w:val="bottom"/>
                </w:tcPr>
                <w:p w:rsidR="00524C8F" w:rsidRPr="00524C8F" w:rsidRDefault="00524C8F" w:rsidP="00524C8F">
                  <w:r w:rsidRPr="00524C8F">
                    <w:sym w:font="Wingdings" w:char="F0FC"/>
                  </w:r>
                </w:p>
              </w:tc>
              <w:tc>
                <w:tcPr>
                  <w:tcW w:w="1134" w:type="dxa"/>
                  <w:shd w:val="clear" w:color="auto" w:fill="auto"/>
                  <w:vAlign w:val="bottom"/>
                </w:tcPr>
                <w:p w:rsidR="00524C8F" w:rsidRPr="00524C8F" w:rsidRDefault="00524C8F" w:rsidP="00524C8F"/>
              </w:tc>
            </w:tr>
          </w:tbl>
          <w:p w:rsidR="00524C8F" w:rsidRPr="00524C8F" w:rsidRDefault="00524C8F" w:rsidP="00524C8F">
            <w:pPr>
              <w:spacing w:after="160" w:line="259" w:lineRule="auto"/>
              <w:rPr>
                <w:i/>
              </w:rPr>
            </w:pPr>
          </w:p>
          <w:p w:rsidR="00524C8F" w:rsidRPr="00524C8F" w:rsidRDefault="00524C8F" w:rsidP="00524C8F">
            <w:pPr>
              <w:spacing w:after="160" w:line="259" w:lineRule="auto"/>
              <w:rPr>
                <w:i/>
              </w:rPr>
            </w:pPr>
          </w:p>
          <w:tbl>
            <w:tblPr>
              <w:tblW w:w="966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7398"/>
              <w:gridCol w:w="1134"/>
              <w:gridCol w:w="1134"/>
            </w:tblGrid>
            <w:tr w:rsidR="00524C8F" w:rsidRPr="00524C8F" w:rsidTr="00E04594">
              <w:trPr>
                <w:jc w:val="center"/>
              </w:trPr>
              <w:tc>
                <w:tcPr>
                  <w:tcW w:w="7398" w:type="dxa"/>
                  <w:shd w:val="clear" w:color="auto" w:fill="000000"/>
                </w:tcPr>
                <w:p w:rsidR="00524C8F" w:rsidRPr="00524C8F" w:rsidRDefault="00524C8F" w:rsidP="00524C8F">
                  <w:pPr>
                    <w:rPr>
                      <w:b/>
                    </w:rPr>
                  </w:pPr>
                  <w:r w:rsidRPr="00524C8F">
                    <w:rPr>
                      <w:b/>
                    </w:rPr>
                    <w:t>Knowledge and Experience</w:t>
                  </w:r>
                </w:p>
              </w:tc>
              <w:tc>
                <w:tcPr>
                  <w:tcW w:w="1134" w:type="dxa"/>
                  <w:shd w:val="clear" w:color="auto" w:fill="000000"/>
                  <w:vAlign w:val="center"/>
                </w:tcPr>
                <w:p w:rsidR="00524C8F" w:rsidRPr="00524C8F" w:rsidRDefault="00524C8F" w:rsidP="00524C8F">
                  <w:pPr>
                    <w:rPr>
                      <w:b/>
                    </w:rPr>
                  </w:pPr>
                  <w:r w:rsidRPr="00524C8F">
                    <w:rPr>
                      <w:b/>
                    </w:rPr>
                    <w:t>Essential</w:t>
                  </w:r>
                </w:p>
              </w:tc>
              <w:tc>
                <w:tcPr>
                  <w:tcW w:w="1134" w:type="dxa"/>
                  <w:shd w:val="clear" w:color="auto" w:fill="000000"/>
                  <w:vAlign w:val="center"/>
                </w:tcPr>
                <w:p w:rsidR="00524C8F" w:rsidRPr="00524C8F" w:rsidRDefault="00524C8F" w:rsidP="00524C8F">
                  <w:pPr>
                    <w:rPr>
                      <w:b/>
                    </w:rPr>
                  </w:pPr>
                  <w:r w:rsidRPr="00524C8F">
                    <w:rPr>
                      <w:b/>
                    </w:rPr>
                    <w:t>Desirable</w:t>
                  </w:r>
                </w:p>
              </w:tc>
            </w:tr>
            <w:tr w:rsidR="00524C8F" w:rsidRPr="00524C8F" w:rsidTr="00E04594">
              <w:trPr>
                <w:jc w:val="center"/>
              </w:trPr>
              <w:tc>
                <w:tcPr>
                  <w:tcW w:w="7398" w:type="dxa"/>
                </w:tcPr>
                <w:p w:rsidR="00524C8F" w:rsidRPr="00524C8F" w:rsidRDefault="00524C8F" w:rsidP="00524C8F">
                  <w:r w:rsidRPr="00524C8F">
                    <w:t xml:space="preserve">Experience of working in a day or boarding school environment </w:t>
                  </w:r>
                </w:p>
              </w:tc>
              <w:tc>
                <w:tcPr>
                  <w:tcW w:w="1134" w:type="dxa"/>
                  <w:shd w:val="clear" w:color="auto" w:fill="auto"/>
                  <w:vAlign w:val="bottom"/>
                </w:tcPr>
                <w:p w:rsidR="00524C8F" w:rsidRPr="00524C8F" w:rsidRDefault="00524C8F" w:rsidP="00524C8F"/>
              </w:tc>
              <w:tc>
                <w:tcPr>
                  <w:tcW w:w="1134" w:type="dxa"/>
                  <w:shd w:val="clear" w:color="auto" w:fill="auto"/>
                  <w:vAlign w:val="bottom"/>
                </w:tcPr>
                <w:p w:rsidR="00524C8F" w:rsidRPr="00524C8F" w:rsidRDefault="00524C8F" w:rsidP="00524C8F">
                  <w:r w:rsidRPr="00524C8F">
                    <w:sym w:font="Wingdings" w:char="F0FC"/>
                  </w:r>
                </w:p>
              </w:tc>
            </w:tr>
            <w:tr w:rsidR="00524C8F" w:rsidRPr="00524C8F" w:rsidTr="00E04594">
              <w:trPr>
                <w:jc w:val="center"/>
              </w:trPr>
              <w:tc>
                <w:tcPr>
                  <w:tcW w:w="7398" w:type="dxa"/>
                </w:tcPr>
                <w:p w:rsidR="00524C8F" w:rsidRPr="00524C8F" w:rsidRDefault="00524C8F" w:rsidP="00524C8F">
                  <w:r w:rsidRPr="00524C8F">
                    <w:t xml:space="preserve">Holistic view of education to encompass academic, pastoral and </w:t>
                  </w:r>
                  <w:r w:rsidR="00985D89" w:rsidRPr="00524C8F">
                    <w:t>Co-Curricular</w:t>
                  </w:r>
                  <w:r w:rsidRPr="00524C8F">
                    <w:t xml:space="preserve"> elements</w:t>
                  </w:r>
                </w:p>
              </w:tc>
              <w:tc>
                <w:tcPr>
                  <w:tcW w:w="1134" w:type="dxa"/>
                  <w:shd w:val="clear" w:color="auto" w:fill="auto"/>
                  <w:vAlign w:val="bottom"/>
                </w:tcPr>
                <w:p w:rsidR="00524C8F" w:rsidRPr="00524C8F" w:rsidRDefault="00524C8F" w:rsidP="00524C8F">
                  <w:r w:rsidRPr="00524C8F">
                    <w:sym w:font="Wingdings" w:char="F0FC"/>
                  </w:r>
                </w:p>
              </w:tc>
              <w:tc>
                <w:tcPr>
                  <w:tcW w:w="1134" w:type="dxa"/>
                  <w:shd w:val="clear" w:color="auto" w:fill="auto"/>
                  <w:vAlign w:val="bottom"/>
                </w:tcPr>
                <w:p w:rsidR="00524C8F" w:rsidRPr="00524C8F" w:rsidRDefault="00524C8F" w:rsidP="00524C8F"/>
              </w:tc>
            </w:tr>
            <w:tr w:rsidR="00524C8F" w:rsidRPr="00524C8F" w:rsidTr="00E04594">
              <w:trPr>
                <w:jc w:val="center"/>
              </w:trPr>
              <w:tc>
                <w:tcPr>
                  <w:tcW w:w="7398" w:type="dxa"/>
                </w:tcPr>
                <w:p w:rsidR="00524C8F" w:rsidRPr="00524C8F" w:rsidRDefault="00524C8F" w:rsidP="00524C8F">
                  <w:r w:rsidRPr="00524C8F">
                    <w:t xml:space="preserve">Involvement in, and support for, a </w:t>
                  </w:r>
                  <w:r w:rsidR="00985D89" w:rsidRPr="00524C8F">
                    <w:t>Co-Curricular</w:t>
                  </w:r>
                  <w:r w:rsidRPr="00524C8F">
                    <w:t xml:space="preserve"> activities programme</w:t>
                  </w:r>
                </w:p>
              </w:tc>
              <w:tc>
                <w:tcPr>
                  <w:tcW w:w="1134" w:type="dxa"/>
                  <w:shd w:val="clear" w:color="auto" w:fill="auto"/>
                  <w:vAlign w:val="bottom"/>
                </w:tcPr>
                <w:p w:rsidR="00524C8F" w:rsidRPr="00524C8F" w:rsidRDefault="00524C8F" w:rsidP="00524C8F"/>
              </w:tc>
              <w:tc>
                <w:tcPr>
                  <w:tcW w:w="1134" w:type="dxa"/>
                  <w:shd w:val="clear" w:color="auto" w:fill="auto"/>
                  <w:vAlign w:val="bottom"/>
                </w:tcPr>
                <w:p w:rsidR="00524C8F" w:rsidRPr="00524C8F" w:rsidRDefault="00524C8F" w:rsidP="00524C8F">
                  <w:r w:rsidRPr="00524C8F">
                    <w:sym w:font="Wingdings" w:char="F0FC"/>
                  </w:r>
                </w:p>
              </w:tc>
            </w:tr>
            <w:tr w:rsidR="00524C8F" w:rsidRPr="00524C8F" w:rsidTr="00E04594">
              <w:trPr>
                <w:jc w:val="center"/>
              </w:trPr>
              <w:tc>
                <w:tcPr>
                  <w:tcW w:w="7398" w:type="dxa"/>
                </w:tcPr>
                <w:p w:rsidR="00524C8F" w:rsidRPr="00524C8F" w:rsidRDefault="00524C8F" w:rsidP="00524C8F">
                  <w:r w:rsidRPr="00524C8F">
                    <w:t>Experience of managing change</w:t>
                  </w:r>
                </w:p>
              </w:tc>
              <w:tc>
                <w:tcPr>
                  <w:tcW w:w="1134" w:type="dxa"/>
                  <w:shd w:val="clear" w:color="auto" w:fill="auto"/>
                  <w:vAlign w:val="bottom"/>
                </w:tcPr>
                <w:p w:rsidR="00524C8F" w:rsidRPr="00524C8F" w:rsidRDefault="00524C8F" w:rsidP="00524C8F"/>
              </w:tc>
              <w:tc>
                <w:tcPr>
                  <w:tcW w:w="1134" w:type="dxa"/>
                  <w:shd w:val="clear" w:color="auto" w:fill="auto"/>
                  <w:vAlign w:val="bottom"/>
                </w:tcPr>
                <w:p w:rsidR="00524C8F" w:rsidRPr="00524C8F" w:rsidRDefault="00524C8F" w:rsidP="00524C8F">
                  <w:r w:rsidRPr="00524C8F">
                    <w:sym w:font="Wingdings" w:char="F0FC"/>
                  </w:r>
                </w:p>
              </w:tc>
            </w:tr>
            <w:tr w:rsidR="00524C8F" w:rsidRPr="00524C8F" w:rsidTr="00E04594">
              <w:trPr>
                <w:jc w:val="center"/>
              </w:trPr>
              <w:tc>
                <w:tcPr>
                  <w:tcW w:w="7398" w:type="dxa"/>
                </w:tcPr>
                <w:p w:rsidR="00524C8F" w:rsidRPr="00524C8F" w:rsidRDefault="00524C8F" w:rsidP="00524C8F">
                  <w:r w:rsidRPr="00524C8F">
                    <w:t>Understanding of role in the context of safeguarding children, young people and vulnerable adults</w:t>
                  </w:r>
                </w:p>
              </w:tc>
              <w:tc>
                <w:tcPr>
                  <w:tcW w:w="1134" w:type="dxa"/>
                  <w:shd w:val="clear" w:color="auto" w:fill="auto"/>
                  <w:vAlign w:val="bottom"/>
                </w:tcPr>
                <w:p w:rsidR="00524C8F" w:rsidRPr="00524C8F" w:rsidRDefault="00524C8F" w:rsidP="00524C8F">
                  <w:r w:rsidRPr="00524C8F">
                    <w:sym w:font="Wingdings" w:char="F0FC"/>
                  </w:r>
                </w:p>
              </w:tc>
              <w:tc>
                <w:tcPr>
                  <w:tcW w:w="1134" w:type="dxa"/>
                  <w:shd w:val="clear" w:color="auto" w:fill="auto"/>
                  <w:vAlign w:val="bottom"/>
                </w:tcPr>
                <w:p w:rsidR="00524C8F" w:rsidRPr="00524C8F" w:rsidRDefault="00524C8F" w:rsidP="00524C8F"/>
              </w:tc>
            </w:tr>
            <w:tr w:rsidR="00524C8F" w:rsidRPr="00524C8F" w:rsidTr="00E04594">
              <w:trPr>
                <w:jc w:val="center"/>
              </w:trPr>
              <w:tc>
                <w:tcPr>
                  <w:tcW w:w="7398" w:type="dxa"/>
                </w:tcPr>
                <w:p w:rsidR="00524C8F" w:rsidRPr="00524C8F" w:rsidRDefault="00524C8F" w:rsidP="00524C8F">
                  <w:r w:rsidRPr="00524C8F">
                    <w:t>Ability to form and maintain appropriate relationships and personal boundaries with children and young people</w:t>
                  </w:r>
                </w:p>
              </w:tc>
              <w:tc>
                <w:tcPr>
                  <w:tcW w:w="1134" w:type="dxa"/>
                  <w:shd w:val="clear" w:color="auto" w:fill="auto"/>
                  <w:vAlign w:val="bottom"/>
                </w:tcPr>
                <w:p w:rsidR="00524C8F" w:rsidRPr="00524C8F" w:rsidRDefault="00524C8F" w:rsidP="00524C8F">
                  <w:r w:rsidRPr="00524C8F">
                    <w:sym w:font="Wingdings" w:char="F0FC"/>
                  </w:r>
                </w:p>
              </w:tc>
              <w:tc>
                <w:tcPr>
                  <w:tcW w:w="1134" w:type="dxa"/>
                  <w:shd w:val="clear" w:color="auto" w:fill="auto"/>
                  <w:vAlign w:val="bottom"/>
                </w:tcPr>
                <w:p w:rsidR="00524C8F" w:rsidRPr="00524C8F" w:rsidRDefault="00524C8F" w:rsidP="00524C8F"/>
              </w:tc>
            </w:tr>
            <w:tr w:rsidR="00524C8F" w:rsidRPr="00524C8F" w:rsidTr="00E04594">
              <w:trPr>
                <w:jc w:val="center"/>
              </w:trPr>
              <w:tc>
                <w:tcPr>
                  <w:tcW w:w="7398" w:type="dxa"/>
                </w:tcPr>
                <w:p w:rsidR="00524C8F" w:rsidRPr="00524C8F" w:rsidRDefault="00524C8F" w:rsidP="00524C8F">
                  <w:r w:rsidRPr="00524C8F">
                    <w:t>Understanding of the requirements of Equality and Diversity</w:t>
                  </w:r>
                </w:p>
              </w:tc>
              <w:tc>
                <w:tcPr>
                  <w:tcW w:w="1134" w:type="dxa"/>
                  <w:shd w:val="clear" w:color="auto" w:fill="auto"/>
                  <w:vAlign w:val="bottom"/>
                </w:tcPr>
                <w:p w:rsidR="00524C8F" w:rsidRPr="00524C8F" w:rsidRDefault="00524C8F" w:rsidP="00524C8F">
                  <w:r w:rsidRPr="00524C8F">
                    <w:sym w:font="Wingdings" w:char="F0FC"/>
                  </w:r>
                </w:p>
              </w:tc>
              <w:tc>
                <w:tcPr>
                  <w:tcW w:w="1134" w:type="dxa"/>
                  <w:shd w:val="clear" w:color="auto" w:fill="auto"/>
                  <w:vAlign w:val="bottom"/>
                </w:tcPr>
                <w:p w:rsidR="00524C8F" w:rsidRPr="00524C8F" w:rsidRDefault="00524C8F" w:rsidP="00524C8F"/>
              </w:tc>
            </w:tr>
          </w:tbl>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tblGrid>
            <w:tr w:rsidR="00524C8F" w:rsidRPr="00524C8F" w:rsidTr="00E04594">
              <w:tc>
                <w:tcPr>
                  <w:tcW w:w="9498" w:type="dxa"/>
                </w:tcPr>
                <w:p w:rsidR="00524C8F" w:rsidRPr="00524C8F" w:rsidRDefault="00524C8F" w:rsidP="00524C8F">
                  <w:pPr>
                    <w:spacing w:after="160" w:line="259" w:lineRule="auto"/>
                    <w:rPr>
                      <w:b/>
                    </w:rPr>
                  </w:pPr>
                </w:p>
              </w:tc>
            </w:tr>
          </w:tbl>
          <w:p w:rsidR="00524C8F" w:rsidRPr="00524C8F" w:rsidRDefault="00524C8F" w:rsidP="00524C8F">
            <w:pPr>
              <w:spacing w:after="160" w:line="259" w:lineRule="auto"/>
            </w:pPr>
          </w:p>
        </w:tc>
      </w:tr>
    </w:tbl>
    <w:p w:rsidR="00524C8F" w:rsidRPr="00524C8F" w:rsidRDefault="00524C8F" w:rsidP="00524C8F">
      <w:pPr>
        <w:rPr>
          <w:b/>
        </w:rPr>
      </w:pPr>
      <w:r w:rsidRPr="00524C8F">
        <w:rPr>
          <w:b/>
        </w:rPr>
        <w:t>The closing date for applications is Monday 12</w:t>
      </w:r>
      <w:r w:rsidRPr="00524C8F">
        <w:rPr>
          <w:b/>
          <w:vertAlign w:val="superscript"/>
        </w:rPr>
        <w:t>th</w:t>
      </w:r>
      <w:r w:rsidRPr="00524C8F">
        <w:rPr>
          <w:b/>
        </w:rPr>
        <w:t xml:space="preserve"> March 2018. </w:t>
      </w:r>
    </w:p>
    <w:p w:rsidR="00524C8F" w:rsidRPr="00524C8F" w:rsidRDefault="00524C8F" w:rsidP="00524C8F">
      <w:pPr>
        <w:rPr>
          <w:b/>
        </w:rPr>
      </w:pPr>
      <w:r w:rsidRPr="00524C8F">
        <w:rPr>
          <w:b/>
        </w:rPr>
        <w:t>Proposed interview date is Wednesday 21</w:t>
      </w:r>
      <w:r w:rsidRPr="00524C8F">
        <w:rPr>
          <w:b/>
          <w:vertAlign w:val="superscript"/>
        </w:rPr>
        <w:t>st</w:t>
      </w:r>
      <w:r w:rsidRPr="00524C8F">
        <w:rPr>
          <w:b/>
        </w:rPr>
        <w:t xml:space="preserve"> March.</w:t>
      </w:r>
    </w:p>
    <w:p w:rsidR="00524C8F" w:rsidRPr="00524C8F" w:rsidRDefault="00524C8F" w:rsidP="00524C8F">
      <w:pPr>
        <w:rPr>
          <w:b/>
        </w:rPr>
      </w:pPr>
    </w:p>
    <w:p w:rsidR="00524C8F" w:rsidRDefault="00524C8F"/>
    <w:sectPr w:rsidR="00524C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07BA1"/>
    <w:multiLevelType w:val="hybridMultilevel"/>
    <w:tmpl w:val="2A96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C8F"/>
    <w:rsid w:val="00524C8F"/>
    <w:rsid w:val="006969B0"/>
    <w:rsid w:val="00985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5E089"/>
  <w15:chartTrackingRefBased/>
  <w15:docId w15:val="{ABB8E5A2-8C9D-43E1-8D55-0A4D509F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Warwick Independent Schools</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Pery, S</dc:creator>
  <cp:keywords/>
  <dc:description/>
  <cp:lastModifiedBy>Pery, S</cp:lastModifiedBy>
  <cp:revision>3</cp:revision>
  <dcterms:created xsi:type="dcterms:W3CDTF">2018-02-20T10:24:00Z</dcterms:created>
  <dcterms:modified xsi:type="dcterms:W3CDTF">2018-02-20T10:30:00Z</dcterms:modified>
</cp:coreProperties>
</file>