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D3" w:rsidRDefault="00303112">
      <w:pPr>
        <w:pStyle w:val="Title"/>
        <w:rPr>
          <w:sz w:val="28"/>
          <w:szCs w:val="28"/>
        </w:rPr>
      </w:pPr>
      <w:r>
        <w:rPr>
          <w:sz w:val="28"/>
          <w:szCs w:val="28"/>
        </w:rPr>
        <w:t>Barton Peveril College</w:t>
      </w:r>
    </w:p>
    <w:p w:rsidR="009D2AD3" w:rsidRDefault="009D2AD3">
      <w:pPr>
        <w:jc w:val="center"/>
        <w:rPr>
          <w:b/>
          <w:sz w:val="28"/>
          <w:szCs w:val="28"/>
        </w:rPr>
      </w:pPr>
    </w:p>
    <w:p w:rsidR="009D2AD3" w:rsidRDefault="00303112">
      <w:pPr>
        <w:jc w:val="center"/>
        <w:rPr>
          <w:b/>
          <w:sz w:val="28"/>
          <w:szCs w:val="28"/>
        </w:rPr>
      </w:pPr>
      <w:r>
        <w:rPr>
          <w:b/>
          <w:sz w:val="28"/>
          <w:szCs w:val="28"/>
        </w:rPr>
        <w:t>Job Description</w:t>
      </w:r>
    </w:p>
    <w:p w:rsidR="009D2AD3" w:rsidRDefault="009D2AD3">
      <w:pPr>
        <w:rPr>
          <w:sz w:val="22"/>
          <w:szCs w:val="22"/>
        </w:rPr>
      </w:pPr>
    </w:p>
    <w:p w:rsidR="009D2AD3" w:rsidRDefault="00303112">
      <w:pPr>
        <w:rPr>
          <w:b/>
        </w:rPr>
      </w:pPr>
      <w:r>
        <w:rPr>
          <w:b/>
        </w:rPr>
        <w:t>Title:</w:t>
      </w:r>
      <w:r>
        <w:rPr>
          <w:b/>
        </w:rPr>
        <w:tab/>
      </w:r>
      <w:r>
        <w:rPr>
          <w:b/>
        </w:rPr>
        <w:tab/>
      </w:r>
      <w:r>
        <w:rPr>
          <w:b/>
        </w:rPr>
        <w:tab/>
        <w:t>Student Data Reporting Administrator</w:t>
      </w:r>
    </w:p>
    <w:p w:rsidR="009D2AD3" w:rsidRDefault="009D2AD3">
      <w:pPr>
        <w:rPr>
          <w:b/>
          <w:sz w:val="22"/>
          <w:szCs w:val="22"/>
        </w:rPr>
      </w:pPr>
    </w:p>
    <w:p w:rsidR="009D2AD3" w:rsidRDefault="00303112">
      <w:pPr>
        <w:rPr>
          <w:b/>
        </w:rPr>
      </w:pPr>
      <w:r>
        <w:rPr>
          <w:b/>
        </w:rPr>
        <w:t>Line Manager:</w:t>
      </w:r>
      <w:r>
        <w:rPr>
          <w:b/>
        </w:rPr>
        <w:tab/>
      </w:r>
      <w:r>
        <w:t>Management Information Manager</w:t>
      </w:r>
    </w:p>
    <w:p w:rsidR="009D2AD3" w:rsidRDefault="009D2AD3">
      <w:pPr>
        <w:rPr>
          <w:b/>
          <w:sz w:val="22"/>
          <w:szCs w:val="22"/>
        </w:rPr>
      </w:pPr>
    </w:p>
    <w:p w:rsidR="009D2AD3" w:rsidRDefault="00303112">
      <w:pPr>
        <w:rPr>
          <w:sz w:val="22"/>
          <w:szCs w:val="22"/>
        </w:rPr>
      </w:pPr>
      <w:r>
        <w:rPr>
          <w:b/>
        </w:rPr>
        <w:t>Key Role:</w:t>
      </w:r>
      <w:r>
        <w:rPr>
          <w:b/>
        </w:rPr>
        <w:tab/>
      </w:r>
      <w:r>
        <w:rPr>
          <w:b/>
        </w:rPr>
        <w:tab/>
      </w:r>
      <w:r>
        <w:rPr>
          <w:sz w:val="22"/>
          <w:szCs w:val="22"/>
        </w:rPr>
        <w:t xml:space="preserve">To assist in the provision of an efficient and accurate MIS service to the </w:t>
      </w:r>
      <w:r>
        <w:rPr>
          <w:sz w:val="22"/>
          <w:szCs w:val="22"/>
        </w:rPr>
        <w:tab/>
      </w:r>
      <w:r>
        <w:rPr>
          <w:sz w:val="22"/>
          <w:szCs w:val="22"/>
        </w:rPr>
        <w:tab/>
      </w:r>
      <w:r>
        <w:rPr>
          <w:sz w:val="22"/>
          <w:szCs w:val="22"/>
        </w:rPr>
        <w:tab/>
      </w:r>
      <w:r>
        <w:rPr>
          <w:sz w:val="22"/>
          <w:szCs w:val="22"/>
        </w:rPr>
        <w:tab/>
        <w:t>College.</w:t>
      </w:r>
    </w:p>
    <w:p w:rsidR="009D2AD3" w:rsidRDefault="009D2AD3">
      <w:pPr>
        <w:pStyle w:val="Heading2"/>
        <w:rPr>
          <w:rFonts w:ascii="Arial" w:eastAsia="Arial" w:hAnsi="Arial" w:cs="Arial"/>
          <w:sz w:val="22"/>
          <w:szCs w:val="22"/>
        </w:rPr>
      </w:pPr>
    </w:p>
    <w:p w:rsidR="009D2AD3" w:rsidRDefault="00303112">
      <w:pPr>
        <w:pStyle w:val="Heading2"/>
        <w:rPr>
          <w:rFonts w:ascii="Arial" w:eastAsia="Arial" w:hAnsi="Arial" w:cs="Arial"/>
          <w:b w:val="0"/>
          <w:sz w:val="22"/>
          <w:szCs w:val="22"/>
        </w:rPr>
      </w:pPr>
      <w:r>
        <w:rPr>
          <w:rFonts w:ascii="Arial" w:eastAsia="Arial" w:hAnsi="Arial" w:cs="Arial"/>
        </w:rPr>
        <w:t>Grade:</w:t>
      </w:r>
      <w:r>
        <w:rPr>
          <w:rFonts w:ascii="Arial" w:eastAsia="Arial" w:hAnsi="Arial" w:cs="Arial"/>
        </w:rPr>
        <w:tab/>
      </w:r>
      <w:r>
        <w:rPr>
          <w:rFonts w:ascii="Arial" w:eastAsia="Arial" w:hAnsi="Arial" w:cs="Arial"/>
        </w:rPr>
        <w:tab/>
      </w:r>
      <w:r>
        <w:rPr>
          <w:rFonts w:ascii="Arial" w:eastAsia="Arial" w:hAnsi="Arial" w:cs="Arial"/>
          <w:b w:val="0"/>
          <w:sz w:val="22"/>
          <w:szCs w:val="22"/>
        </w:rPr>
        <w:t>Support Staff Grade E</w:t>
      </w:r>
    </w:p>
    <w:p w:rsidR="009D2AD3" w:rsidRDefault="009D2AD3"/>
    <w:p w:rsidR="009D2AD3" w:rsidRDefault="00303112">
      <w:r>
        <w:tab/>
      </w:r>
      <w:r>
        <w:tab/>
      </w:r>
      <w:r>
        <w:tab/>
      </w:r>
    </w:p>
    <w:p w:rsidR="009D2AD3" w:rsidRDefault="00303112">
      <w:pPr>
        <w:rPr>
          <w:b/>
        </w:rPr>
      </w:pPr>
      <w:r>
        <w:rPr>
          <w:b/>
        </w:rPr>
        <w:t>Main Responsibilities:</w:t>
      </w:r>
    </w:p>
    <w:p w:rsidR="009D2AD3" w:rsidRDefault="009D2AD3">
      <w:pPr>
        <w:rPr>
          <w:b/>
          <w:sz w:val="22"/>
          <w:szCs w:val="22"/>
        </w:rPr>
      </w:pPr>
    </w:p>
    <w:p w:rsidR="009D2AD3" w:rsidRDefault="00303112">
      <w:pPr>
        <w:numPr>
          <w:ilvl w:val="0"/>
          <w:numId w:val="1"/>
        </w:numPr>
        <w:jc w:val="both"/>
        <w:rPr>
          <w:sz w:val="22"/>
          <w:szCs w:val="22"/>
        </w:rPr>
      </w:pPr>
      <w:r>
        <w:rPr>
          <w:sz w:val="22"/>
          <w:szCs w:val="22"/>
        </w:rPr>
        <w:t>To manage the MIS/Registry email accounts</w:t>
      </w:r>
    </w:p>
    <w:p w:rsidR="009D2AD3" w:rsidRDefault="009D2AD3">
      <w:pPr>
        <w:ind w:left="1080"/>
        <w:jc w:val="both"/>
        <w:rPr>
          <w:sz w:val="22"/>
          <w:szCs w:val="22"/>
        </w:rPr>
      </w:pPr>
    </w:p>
    <w:p w:rsidR="009D2AD3" w:rsidRDefault="00303112">
      <w:pPr>
        <w:numPr>
          <w:ilvl w:val="0"/>
          <w:numId w:val="1"/>
        </w:numPr>
        <w:jc w:val="both"/>
        <w:rPr>
          <w:sz w:val="22"/>
          <w:szCs w:val="22"/>
        </w:rPr>
      </w:pPr>
      <w:r>
        <w:rPr>
          <w:sz w:val="22"/>
          <w:szCs w:val="22"/>
        </w:rPr>
        <w:t>To respond to students, parents and staff queries via email, telephone, letter or in person, offering a high level of customer service</w:t>
      </w:r>
    </w:p>
    <w:p w:rsidR="009D2AD3" w:rsidRDefault="009D2AD3">
      <w:pPr>
        <w:pBdr>
          <w:top w:val="nil"/>
          <w:left w:val="nil"/>
          <w:bottom w:val="nil"/>
          <w:right w:val="nil"/>
          <w:between w:val="nil"/>
        </w:pBdr>
        <w:ind w:left="720" w:hanging="720"/>
        <w:jc w:val="both"/>
        <w:rPr>
          <w:color w:val="000000"/>
          <w:sz w:val="22"/>
          <w:szCs w:val="22"/>
        </w:rPr>
      </w:pPr>
    </w:p>
    <w:p w:rsidR="009D2AD3" w:rsidRDefault="00303112">
      <w:pPr>
        <w:numPr>
          <w:ilvl w:val="0"/>
          <w:numId w:val="1"/>
        </w:numPr>
        <w:jc w:val="both"/>
        <w:rPr>
          <w:sz w:val="22"/>
          <w:szCs w:val="22"/>
        </w:rPr>
      </w:pPr>
      <w:r>
        <w:rPr>
          <w:sz w:val="22"/>
          <w:szCs w:val="22"/>
        </w:rPr>
        <w:t>To assist with the production of learning agreements for</w:t>
      </w:r>
      <w:bookmarkStart w:id="0" w:name="_GoBack"/>
      <w:bookmarkEnd w:id="0"/>
      <w:r>
        <w:rPr>
          <w:sz w:val="22"/>
          <w:szCs w:val="22"/>
        </w:rPr>
        <w:t xml:space="preserve"> funded students to meet audit requirements</w:t>
      </w:r>
    </w:p>
    <w:p w:rsidR="009D2AD3" w:rsidRDefault="009D2AD3">
      <w:pPr>
        <w:ind w:left="1440"/>
        <w:jc w:val="both"/>
        <w:rPr>
          <w:sz w:val="22"/>
          <w:szCs w:val="22"/>
        </w:rPr>
      </w:pPr>
    </w:p>
    <w:p w:rsidR="009D2AD3" w:rsidRDefault="00303112">
      <w:pPr>
        <w:numPr>
          <w:ilvl w:val="0"/>
          <w:numId w:val="1"/>
        </w:numPr>
        <w:jc w:val="both"/>
        <w:rPr>
          <w:sz w:val="22"/>
          <w:szCs w:val="22"/>
        </w:rPr>
      </w:pPr>
      <w:r>
        <w:rPr>
          <w:sz w:val="22"/>
          <w:szCs w:val="22"/>
        </w:rPr>
        <w:t>To input timetable structure and details in order that timetables can be produced for students, staff and accommodation</w:t>
      </w:r>
    </w:p>
    <w:p w:rsidR="009D2AD3" w:rsidRDefault="009D2AD3">
      <w:pPr>
        <w:pBdr>
          <w:top w:val="nil"/>
          <w:left w:val="nil"/>
          <w:bottom w:val="nil"/>
          <w:right w:val="nil"/>
          <w:between w:val="nil"/>
        </w:pBdr>
        <w:ind w:left="720" w:hanging="720"/>
        <w:jc w:val="both"/>
        <w:rPr>
          <w:color w:val="000000"/>
          <w:sz w:val="22"/>
          <w:szCs w:val="22"/>
        </w:rPr>
      </w:pPr>
    </w:p>
    <w:p w:rsidR="009D2AD3" w:rsidRDefault="00303112">
      <w:pPr>
        <w:numPr>
          <w:ilvl w:val="0"/>
          <w:numId w:val="1"/>
        </w:numPr>
        <w:jc w:val="both"/>
        <w:rPr>
          <w:sz w:val="22"/>
          <w:szCs w:val="22"/>
        </w:rPr>
      </w:pPr>
      <w:r>
        <w:rPr>
          <w:sz w:val="22"/>
          <w:szCs w:val="22"/>
        </w:rPr>
        <w:t>To make amendments or update student records to ensure the data set comprehensively and accurately records College activity</w:t>
      </w:r>
    </w:p>
    <w:p w:rsidR="009D2AD3" w:rsidRDefault="009D2AD3">
      <w:pPr>
        <w:ind w:left="1440"/>
        <w:jc w:val="both"/>
        <w:rPr>
          <w:sz w:val="22"/>
          <w:szCs w:val="22"/>
        </w:rPr>
      </w:pPr>
    </w:p>
    <w:p w:rsidR="009D2AD3" w:rsidRDefault="00303112">
      <w:pPr>
        <w:numPr>
          <w:ilvl w:val="0"/>
          <w:numId w:val="1"/>
        </w:numPr>
        <w:jc w:val="both"/>
        <w:rPr>
          <w:sz w:val="22"/>
          <w:szCs w:val="22"/>
        </w:rPr>
      </w:pPr>
      <w:r>
        <w:rPr>
          <w:sz w:val="22"/>
          <w:szCs w:val="22"/>
        </w:rPr>
        <w:t>To design and produce core and ad hoc reports from the College systems as requested using a variety of software tools including SQL Server Management Studio, MySQL, Microsoft Excel and SQL Reporting services.</w:t>
      </w:r>
    </w:p>
    <w:p w:rsidR="009D2AD3" w:rsidRDefault="009D2AD3">
      <w:pPr>
        <w:ind w:left="1080"/>
        <w:jc w:val="both"/>
        <w:rPr>
          <w:sz w:val="22"/>
          <w:szCs w:val="22"/>
        </w:rPr>
      </w:pPr>
    </w:p>
    <w:p w:rsidR="009D2AD3" w:rsidRDefault="00303112">
      <w:pPr>
        <w:numPr>
          <w:ilvl w:val="0"/>
          <w:numId w:val="1"/>
        </w:numPr>
        <w:jc w:val="both"/>
        <w:rPr>
          <w:sz w:val="22"/>
          <w:szCs w:val="22"/>
        </w:rPr>
      </w:pPr>
      <w:r>
        <w:rPr>
          <w:sz w:val="22"/>
          <w:szCs w:val="22"/>
        </w:rPr>
        <w:t>To import ULN and UCI numbers from prospective students onto the database, identifying and introducing improvements in the processing of these identification numbers</w:t>
      </w:r>
    </w:p>
    <w:p w:rsidR="009D2AD3" w:rsidRDefault="009D2AD3">
      <w:pPr>
        <w:ind w:left="1080"/>
        <w:jc w:val="both"/>
        <w:rPr>
          <w:sz w:val="22"/>
          <w:szCs w:val="22"/>
        </w:rPr>
      </w:pPr>
    </w:p>
    <w:p w:rsidR="009D2AD3" w:rsidRDefault="00303112">
      <w:pPr>
        <w:numPr>
          <w:ilvl w:val="0"/>
          <w:numId w:val="1"/>
        </w:numPr>
        <w:jc w:val="both"/>
        <w:rPr>
          <w:sz w:val="22"/>
          <w:szCs w:val="22"/>
        </w:rPr>
      </w:pPr>
      <w:r>
        <w:rPr>
          <w:sz w:val="22"/>
          <w:szCs w:val="22"/>
        </w:rPr>
        <w:t>To assist the Management Information Manager in maintaining and improving the integrity of data in college systems using FIS, DSAT audit tool.</w:t>
      </w:r>
    </w:p>
    <w:p w:rsidR="009D2AD3" w:rsidRDefault="009D2AD3">
      <w:pPr>
        <w:ind w:left="1080"/>
        <w:jc w:val="both"/>
        <w:rPr>
          <w:sz w:val="22"/>
          <w:szCs w:val="22"/>
        </w:rPr>
      </w:pPr>
    </w:p>
    <w:p w:rsidR="009D2AD3" w:rsidRDefault="00303112">
      <w:pPr>
        <w:numPr>
          <w:ilvl w:val="0"/>
          <w:numId w:val="1"/>
        </w:numPr>
        <w:jc w:val="both"/>
        <w:rPr>
          <w:sz w:val="22"/>
          <w:szCs w:val="22"/>
        </w:rPr>
      </w:pPr>
      <w:r>
        <w:rPr>
          <w:sz w:val="22"/>
          <w:szCs w:val="22"/>
        </w:rPr>
        <w:t>To assist the Management Information Manager in the preparation of ILR returns</w:t>
      </w:r>
    </w:p>
    <w:p w:rsidR="009D2AD3" w:rsidRDefault="009D2AD3">
      <w:pPr>
        <w:pBdr>
          <w:top w:val="nil"/>
          <w:left w:val="nil"/>
          <w:bottom w:val="nil"/>
          <w:right w:val="nil"/>
          <w:between w:val="nil"/>
        </w:pBdr>
        <w:ind w:left="720" w:hanging="720"/>
        <w:jc w:val="both"/>
        <w:rPr>
          <w:color w:val="000000"/>
          <w:sz w:val="22"/>
          <w:szCs w:val="22"/>
        </w:rPr>
      </w:pPr>
    </w:p>
    <w:p w:rsidR="009D2AD3" w:rsidRDefault="00303112">
      <w:pPr>
        <w:numPr>
          <w:ilvl w:val="0"/>
          <w:numId w:val="1"/>
        </w:numPr>
        <w:jc w:val="both"/>
        <w:rPr>
          <w:sz w:val="22"/>
          <w:szCs w:val="22"/>
        </w:rPr>
      </w:pPr>
      <w:r>
        <w:rPr>
          <w:sz w:val="22"/>
          <w:szCs w:val="22"/>
        </w:rPr>
        <w:t>To assist with the collation of information for internal and external auditors.</w:t>
      </w:r>
    </w:p>
    <w:p w:rsidR="009D2AD3" w:rsidRDefault="009D2AD3">
      <w:pPr>
        <w:ind w:left="1080"/>
        <w:jc w:val="both"/>
        <w:rPr>
          <w:sz w:val="22"/>
          <w:szCs w:val="22"/>
        </w:rPr>
      </w:pPr>
    </w:p>
    <w:p w:rsidR="009D2AD3" w:rsidRDefault="00303112">
      <w:pPr>
        <w:numPr>
          <w:ilvl w:val="0"/>
          <w:numId w:val="1"/>
        </w:numPr>
        <w:jc w:val="both"/>
        <w:rPr>
          <w:sz w:val="22"/>
          <w:szCs w:val="22"/>
        </w:rPr>
      </w:pPr>
      <w:r>
        <w:rPr>
          <w:sz w:val="22"/>
          <w:szCs w:val="22"/>
        </w:rPr>
        <w:t>Any other duties required by management and deemed appropriate to the general responsibilities of the post</w:t>
      </w:r>
    </w:p>
    <w:p w:rsidR="009D2AD3" w:rsidRDefault="009D2AD3">
      <w:pPr>
        <w:ind w:left="1080"/>
        <w:jc w:val="both"/>
        <w:rPr>
          <w:sz w:val="22"/>
          <w:szCs w:val="22"/>
        </w:rPr>
      </w:pPr>
    </w:p>
    <w:p w:rsidR="009D2AD3" w:rsidRDefault="009D2AD3">
      <w:pPr>
        <w:pBdr>
          <w:top w:val="nil"/>
          <w:left w:val="nil"/>
          <w:bottom w:val="nil"/>
          <w:right w:val="nil"/>
          <w:between w:val="nil"/>
        </w:pBdr>
        <w:ind w:left="720" w:hanging="720"/>
        <w:rPr>
          <w:color w:val="000000"/>
          <w:sz w:val="22"/>
          <w:szCs w:val="22"/>
        </w:rPr>
      </w:pPr>
    </w:p>
    <w:p w:rsidR="009D2AD3" w:rsidRDefault="009D2AD3">
      <w:pPr>
        <w:ind w:left="360"/>
        <w:rPr>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9D2AD3">
      <w:pPr>
        <w:rPr>
          <w:sz w:val="22"/>
          <w:szCs w:val="22"/>
        </w:rPr>
      </w:pPr>
    </w:p>
    <w:p w:rsidR="009D2AD3" w:rsidRDefault="009D2AD3">
      <w:pPr>
        <w:pStyle w:val="Heading1"/>
        <w:rPr>
          <w:rFonts w:ascii="Arial" w:eastAsia="Arial" w:hAnsi="Arial" w:cs="Arial"/>
          <w:sz w:val="22"/>
          <w:szCs w:val="22"/>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275"/>
        <w:gridCol w:w="1418"/>
        <w:gridCol w:w="1843"/>
      </w:tblGrid>
      <w:tr w:rsidR="009D2AD3">
        <w:tc>
          <w:tcPr>
            <w:tcW w:w="5070" w:type="dxa"/>
            <w:shd w:val="clear" w:color="auto" w:fill="D9D9D9"/>
          </w:tcPr>
          <w:p w:rsidR="009D2AD3" w:rsidRDefault="009D2AD3">
            <w:pPr>
              <w:spacing w:before="60" w:after="60"/>
              <w:rPr>
                <w:b/>
                <w:sz w:val="16"/>
                <w:szCs w:val="16"/>
              </w:rPr>
            </w:pPr>
          </w:p>
          <w:p w:rsidR="009D2AD3" w:rsidRDefault="009D2AD3">
            <w:pPr>
              <w:spacing w:before="60" w:after="60"/>
              <w:rPr>
                <w:b/>
                <w:sz w:val="16"/>
                <w:szCs w:val="16"/>
              </w:rPr>
            </w:pPr>
          </w:p>
          <w:p w:rsidR="009D2AD3" w:rsidRDefault="00303112">
            <w:pPr>
              <w:rPr>
                <w:b/>
                <w:sz w:val="16"/>
                <w:szCs w:val="16"/>
              </w:rPr>
            </w:pPr>
            <w:r>
              <w:rPr>
                <w:sz w:val="22"/>
                <w:szCs w:val="22"/>
              </w:rPr>
              <w:t>PERSON SPECIFICATION</w:t>
            </w:r>
          </w:p>
        </w:tc>
        <w:tc>
          <w:tcPr>
            <w:tcW w:w="1275" w:type="dxa"/>
            <w:shd w:val="clear" w:color="auto" w:fill="D9D9D9"/>
          </w:tcPr>
          <w:p w:rsidR="009D2AD3" w:rsidRDefault="00303112">
            <w:pPr>
              <w:spacing w:before="60" w:after="60"/>
              <w:rPr>
                <w:sz w:val="16"/>
                <w:szCs w:val="16"/>
              </w:rPr>
            </w:pPr>
            <w:r>
              <w:rPr>
                <w:b/>
                <w:sz w:val="16"/>
                <w:szCs w:val="16"/>
              </w:rPr>
              <w:t>Essential</w:t>
            </w:r>
          </w:p>
        </w:tc>
        <w:tc>
          <w:tcPr>
            <w:tcW w:w="1418" w:type="dxa"/>
            <w:shd w:val="clear" w:color="auto" w:fill="D9D9D9"/>
          </w:tcPr>
          <w:p w:rsidR="009D2AD3" w:rsidRDefault="00303112">
            <w:pPr>
              <w:spacing w:before="60" w:after="60"/>
              <w:rPr>
                <w:b/>
                <w:color w:val="000000"/>
                <w:sz w:val="16"/>
                <w:szCs w:val="16"/>
              </w:rPr>
            </w:pPr>
            <w:r>
              <w:rPr>
                <w:b/>
                <w:color w:val="000000"/>
                <w:sz w:val="16"/>
                <w:szCs w:val="16"/>
              </w:rPr>
              <w:t>Desirable</w:t>
            </w:r>
          </w:p>
        </w:tc>
        <w:tc>
          <w:tcPr>
            <w:tcW w:w="1843" w:type="dxa"/>
            <w:shd w:val="clear" w:color="auto" w:fill="D9D9D9"/>
          </w:tcPr>
          <w:p w:rsidR="009D2AD3" w:rsidRDefault="00303112">
            <w:pPr>
              <w:spacing w:before="60" w:after="60"/>
              <w:rPr>
                <w:b/>
                <w:sz w:val="16"/>
                <w:szCs w:val="16"/>
              </w:rPr>
            </w:pPr>
            <w:r>
              <w:rPr>
                <w:b/>
                <w:sz w:val="16"/>
                <w:szCs w:val="16"/>
              </w:rPr>
              <w:t>Method of assessment</w:t>
            </w:r>
          </w:p>
          <w:p w:rsidR="009D2AD3" w:rsidRDefault="00303112">
            <w:pPr>
              <w:spacing w:before="60" w:after="60"/>
              <w:rPr>
                <w:b/>
                <w:sz w:val="16"/>
                <w:szCs w:val="16"/>
              </w:rPr>
            </w:pPr>
            <w:r>
              <w:rPr>
                <w:b/>
                <w:sz w:val="16"/>
                <w:szCs w:val="16"/>
              </w:rPr>
              <w:t>A -  Application</w:t>
            </w:r>
          </w:p>
          <w:p w:rsidR="009D2AD3" w:rsidRDefault="00303112">
            <w:pPr>
              <w:spacing w:before="60" w:after="60"/>
              <w:rPr>
                <w:b/>
                <w:sz w:val="16"/>
                <w:szCs w:val="16"/>
              </w:rPr>
            </w:pPr>
            <w:r>
              <w:rPr>
                <w:b/>
                <w:sz w:val="16"/>
                <w:szCs w:val="16"/>
              </w:rPr>
              <w:t xml:space="preserve"> I  -  Interview</w:t>
            </w:r>
          </w:p>
        </w:tc>
      </w:tr>
      <w:tr w:rsidR="009D2AD3">
        <w:tc>
          <w:tcPr>
            <w:tcW w:w="5070" w:type="dxa"/>
            <w:shd w:val="clear" w:color="auto" w:fill="F2F2F2"/>
          </w:tcPr>
          <w:p w:rsidR="009D2AD3" w:rsidRDefault="00303112">
            <w:pPr>
              <w:spacing w:before="60" w:after="60"/>
              <w:rPr>
                <w:b/>
                <w:sz w:val="20"/>
                <w:szCs w:val="20"/>
              </w:rPr>
            </w:pPr>
            <w:r>
              <w:rPr>
                <w:b/>
                <w:sz w:val="20"/>
                <w:szCs w:val="20"/>
              </w:rPr>
              <w:t>QUALIFICATIONS / TRAINING</w:t>
            </w:r>
          </w:p>
        </w:tc>
        <w:tc>
          <w:tcPr>
            <w:tcW w:w="1275" w:type="dxa"/>
            <w:shd w:val="clear" w:color="auto" w:fill="F2F2F2"/>
          </w:tcPr>
          <w:p w:rsidR="009D2AD3" w:rsidRDefault="009D2AD3">
            <w:pPr>
              <w:spacing w:before="60" w:after="60"/>
              <w:rPr>
                <w:sz w:val="20"/>
                <w:szCs w:val="20"/>
              </w:rPr>
            </w:pPr>
          </w:p>
        </w:tc>
        <w:tc>
          <w:tcPr>
            <w:tcW w:w="1418" w:type="dxa"/>
            <w:shd w:val="clear" w:color="auto" w:fill="F2F2F2"/>
          </w:tcPr>
          <w:p w:rsidR="009D2AD3" w:rsidRDefault="009D2AD3">
            <w:pPr>
              <w:spacing w:before="60" w:after="60"/>
              <w:rPr>
                <w:color w:val="000000"/>
                <w:sz w:val="20"/>
                <w:szCs w:val="20"/>
              </w:rPr>
            </w:pPr>
          </w:p>
        </w:tc>
        <w:tc>
          <w:tcPr>
            <w:tcW w:w="1843" w:type="dxa"/>
            <w:shd w:val="clear" w:color="auto" w:fill="F2F2F2"/>
          </w:tcPr>
          <w:p w:rsidR="009D2AD3" w:rsidRDefault="009D2AD3">
            <w:pPr>
              <w:spacing w:before="60" w:after="60"/>
              <w:rPr>
                <w:sz w:val="20"/>
                <w:szCs w:val="20"/>
              </w:rPr>
            </w:pPr>
          </w:p>
        </w:tc>
      </w:tr>
      <w:tr w:rsidR="009D2AD3">
        <w:tc>
          <w:tcPr>
            <w:tcW w:w="5070" w:type="dxa"/>
          </w:tcPr>
          <w:p w:rsidR="009D2AD3" w:rsidRDefault="00303112">
            <w:pPr>
              <w:numPr>
                <w:ilvl w:val="0"/>
                <w:numId w:val="2"/>
              </w:numPr>
              <w:rPr>
                <w:sz w:val="20"/>
                <w:szCs w:val="20"/>
              </w:rPr>
            </w:pPr>
            <w:r>
              <w:rPr>
                <w:sz w:val="20"/>
                <w:szCs w:val="20"/>
              </w:rPr>
              <w:t>Educated to Level 3 (A Level or equivalent)</w:t>
            </w:r>
          </w:p>
        </w:tc>
        <w:tc>
          <w:tcPr>
            <w:tcW w:w="1275"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418" w:type="dxa"/>
          </w:tcPr>
          <w:p w:rsidR="009D2AD3" w:rsidRDefault="009D2AD3">
            <w:pPr>
              <w:spacing w:before="60" w:after="60"/>
              <w:jc w:val="center"/>
              <w:rPr>
                <w:sz w:val="20"/>
                <w:szCs w:val="20"/>
              </w:rPr>
            </w:pPr>
          </w:p>
        </w:tc>
        <w:tc>
          <w:tcPr>
            <w:tcW w:w="1843" w:type="dxa"/>
          </w:tcPr>
          <w:p w:rsidR="009D2AD3" w:rsidRDefault="00303112">
            <w:pPr>
              <w:spacing w:before="60" w:after="60"/>
              <w:rPr>
                <w:sz w:val="20"/>
                <w:szCs w:val="20"/>
              </w:rPr>
            </w:pPr>
            <w:r>
              <w:rPr>
                <w:sz w:val="20"/>
                <w:szCs w:val="20"/>
              </w:rPr>
              <w:t>A</w:t>
            </w:r>
          </w:p>
        </w:tc>
      </w:tr>
      <w:tr w:rsidR="009D2AD3">
        <w:tc>
          <w:tcPr>
            <w:tcW w:w="5070" w:type="dxa"/>
          </w:tcPr>
          <w:p w:rsidR="009D2AD3" w:rsidRDefault="00303112">
            <w:pPr>
              <w:numPr>
                <w:ilvl w:val="0"/>
                <w:numId w:val="2"/>
              </w:numPr>
              <w:rPr>
                <w:sz w:val="20"/>
                <w:szCs w:val="20"/>
              </w:rPr>
            </w:pPr>
            <w:r>
              <w:rPr>
                <w:sz w:val="20"/>
                <w:szCs w:val="20"/>
              </w:rPr>
              <w:t>IT qualification</w:t>
            </w:r>
          </w:p>
        </w:tc>
        <w:tc>
          <w:tcPr>
            <w:tcW w:w="1275" w:type="dxa"/>
          </w:tcPr>
          <w:p w:rsidR="009D2AD3" w:rsidRDefault="009D2AD3">
            <w:pPr>
              <w:spacing w:before="60" w:after="60"/>
              <w:jc w:val="center"/>
              <w:rPr>
                <w:sz w:val="20"/>
                <w:szCs w:val="20"/>
              </w:rPr>
            </w:pPr>
          </w:p>
        </w:tc>
        <w:tc>
          <w:tcPr>
            <w:tcW w:w="1418"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843" w:type="dxa"/>
          </w:tcPr>
          <w:p w:rsidR="009D2AD3" w:rsidRDefault="00303112">
            <w:pPr>
              <w:spacing w:before="60" w:after="60"/>
              <w:rPr>
                <w:sz w:val="20"/>
                <w:szCs w:val="20"/>
              </w:rPr>
            </w:pPr>
            <w:r>
              <w:rPr>
                <w:sz w:val="20"/>
                <w:szCs w:val="20"/>
              </w:rPr>
              <w:t>A</w:t>
            </w:r>
          </w:p>
        </w:tc>
      </w:tr>
      <w:tr w:rsidR="009D2AD3">
        <w:tc>
          <w:tcPr>
            <w:tcW w:w="5070" w:type="dxa"/>
            <w:shd w:val="clear" w:color="auto" w:fill="F2F2F2"/>
          </w:tcPr>
          <w:p w:rsidR="009D2AD3" w:rsidRDefault="00303112">
            <w:pPr>
              <w:spacing w:before="60" w:after="60"/>
              <w:rPr>
                <w:b/>
                <w:sz w:val="20"/>
                <w:szCs w:val="20"/>
              </w:rPr>
            </w:pPr>
            <w:r>
              <w:rPr>
                <w:b/>
                <w:sz w:val="20"/>
                <w:szCs w:val="20"/>
              </w:rPr>
              <w:t>EXPERIENCE</w:t>
            </w:r>
          </w:p>
        </w:tc>
        <w:tc>
          <w:tcPr>
            <w:tcW w:w="1275" w:type="dxa"/>
            <w:shd w:val="clear" w:color="auto" w:fill="F2F2F2"/>
          </w:tcPr>
          <w:p w:rsidR="009D2AD3" w:rsidRDefault="009D2AD3">
            <w:pPr>
              <w:spacing w:before="60" w:after="60"/>
              <w:jc w:val="center"/>
              <w:rPr>
                <w:color w:val="000000"/>
                <w:sz w:val="20"/>
                <w:szCs w:val="20"/>
              </w:rPr>
            </w:pPr>
          </w:p>
        </w:tc>
        <w:tc>
          <w:tcPr>
            <w:tcW w:w="1418" w:type="dxa"/>
            <w:shd w:val="clear" w:color="auto" w:fill="F2F2F2"/>
          </w:tcPr>
          <w:p w:rsidR="009D2AD3" w:rsidRDefault="009D2AD3">
            <w:pPr>
              <w:spacing w:before="60" w:after="60"/>
              <w:jc w:val="center"/>
              <w:rPr>
                <w:sz w:val="20"/>
                <w:szCs w:val="20"/>
              </w:rPr>
            </w:pPr>
          </w:p>
        </w:tc>
        <w:tc>
          <w:tcPr>
            <w:tcW w:w="1843" w:type="dxa"/>
            <w:shd w:val="clear" w:color="auto" w:fill="F2F2F2"/>
          </w:tcPr>
          <w:p w:rsidR="009D2AD3" w:rsidRDefault="009D2AD3">
            <w:pPr>
              <w:spacing w:before="60" w:after="60"/>
              <w:jc w:val="center"/>
              <w:rPr>
                <w:sz w:val="20"/>
                <w:szCs w:val="20"/>
              </w:rPr>
            </w:pPr>
          </w:p>
        </w:tc>
      </w:tr>
      <w:tr w:rsidR="009D2AD3">
        <w:tc>
          <w:tcPr>
            <w:tcW w:w="5070" w:type="dxa"/>
          </w:tcPr>
          <w:p w:rsidR="009D2AD3" w:rsidRDefault="00303112">
            <w:pPr>
              <w:numPr>
                <w:ilvl w:val="0"/>
                <w:numId w:val="3"/>
              </w:numPr>
              <w:spacing w:before="60" w:after="60"/>
              <w:rPr>
                <w:sz w:val="20"/>
                <w:szCs w:val="20"/>
              </w:rPr>
            </w:pPr>
            <w:r>
              <w:rPr>
                <w:sz w:val="20"/>
                <w:szCs w:val="20"/>
              </w:rPr>
              <w:t>Experience in working with relational databases</w:t>
            </w:r>
          </w:p>
        </w:tc>
        <w:tc>
          <w:tcPr>
            <w:tcW w:w="1275" w:type="dxa"/>
          </w:tcPr>
          <w:p w:rsidR="009D2AD3" w:rsidRDefault="00303112">
            <w:pPr>
              <w:spacing w:before="60" w:after="60"/>
              <w:jc w:val="center"/>
              <w:rPr>
                <w:color w:val="000000"/>
                <w:sz w:val="20"/>
                <w:szCs w:val="20"/>
              </w:rPr>
            </w:pPr>
            <w:r>
              <w:rPr>
                <w:rFonts w:ascii="Arial Unicode MS" w:eastAsia="Arial Unicode MS" w:hAnsi="Arial Unicode MS" w:cs="Arial Unicode MS"/>
                <w:sz w:val="20"/>
                <w:szCs w:val="20"/>
              </w:rPr>
              <w:t>✓</w:t>
            </w:r>
          </w:p>
        </w:tc>
        <w:tc>
          <w:tcPr>
            <w:tcW w:w="1418" w:type="dxa"/>
          </w:tcPr>
          <w:p w:rsidR="009D2AD3" w:rsidRDefault="009D2AD3">
            <w:pPr>
              <w:spacing w:before="60" w:after="60"/>
              <w:jc w:val="center"/>
              <w:rPr>
                <w:sz w:val="20"/>
                <w:szCs w:val="20"/>
              </w:rPr>
            </w:pPr>
          </w:p>
        </w:tc>
        <w:tc>
          <w:tcPr>
            <w:tcW w:w="1843" w:type="dxa"/>
          </w:tcPr>
          <w:p w:rsidR="009D2AD3" w:rsidRDefault="00303112">
            <w:pPr>
              <w:spacing w:before="60" w:after="60"/>
              <w:rPr>
                <w:sz w:val="20"/>
                <w:szCs w:val="20"/>
              </w:rPr>
            </w:pPr>
            <w:r>
              <w:rPr>
                <w:sz w:val="20"/>
                <w:szCs w:val="20"/>
              </w:rPr>
              <w:t>A&amp;I</w:t>
            </w:r>
          </w:p>
        </w:tc>
      </w:tr>
      <w:tr w:rsidR="009D2AD3">
        <w:tc>
          <w:tcPr>
            <w:tcW w:w="5070" w:type="dxa"/>
          </w:tcPr>
          <w:p w:rsidR="009D2AD3" w:rsidRDefault="00303112">
            <w:pPr>
              <w:numPr>
                <w:ilvl w:val="0"/>
                <w:numId w:val="3"/>
              </w:numPr>
              <w:spacing w:before="60" w:after="60"/>
              <w:rPr>
                <w:sz w:val="20"/>
                <w:szCs w:val="20"/>
              </w:rPr>
            </w:pPr>
            <w:r>
              <w:rPr>
                <w:sz w:val="20"/>
                <w:szCs w:val="20"/>
              </w:rPr>
              <w:t>Managing or delivering change</w:t>
            </w:r>
          </w:p>
        </w:tc>
        <w:tc>
          <w:tcPr>
            <w:tcW w:w="1275" w:type="dxa"/>
          </w:tcPr>
          <w:p w:rsidR="009D2AD3" w:rsidRDefault="009D2AD3">
            <w:pPr>
              <w:spacing w:before="60" w:after="60"/>
              <w:jc w:val="center"/>
              <w:rPr>
                <w:color w:val="000000"/>
                <w:sz w:val="20"/>
                <w:szCs w:val="20"/>
              </w:rPr>
            </w:pPr>
          </w:p>
        </w:tc>
        <w:tc>
          <w:tcPr>
            <w:tcW w:w="1418"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843" w:type="dxa"/>
          </w:tcPr>
          <w:p w:rsidR="009D2AD3" w:rsidRDefault="00303112">
            <w:pPr>
              <w:spacing w:before="60" w:after="60"/>
              <w:rPr>
                <w:sz w:val="20"/>
                <w:szCs w:val="20"/>
              </w:rPr>
            </w:pPr>
            <w:r>
              <w:rPr>
                <w:sz w:val="20"/>
                <w:szCs w:val="20"/>
              </w:rPr>
              <w:t>A &amp; I</w:t>
            </w:r>
          </w:p>
        </w:tc>
      </w:tr>
      <w:tr w:rsidR="009D2AD3">
        <w:tc>
          <w:tcPr>
            <w:tcW w:w="5070" w:type="dxa"/>
          </w:tcPr>
          <w:p w:rsidR="009D2AD3" w:rsidRDefault="00303112">
            <w:pPr>
              <w:numPr>
                <w:ilvl w:val="0"/>
                <w:numId w:val="3"/>
              </w:numPr>
              <w:spacing w:before="60" w:after="60"/>
              <w:rPr>
                <w:sz w:val="20"/>
                <w:szCs w:val="20"/>
              </w:rPr>
            </w:pPr>
            <w:r>
              <w:rPr>
                <w:sz w:val="20"/>
                <w:szCs w:val="20"/>
              </w:rPr>
              <w:t>Proven record of problem solving</w:t>
            </w:r>
          </w:p>
        </w:tc>
        <w:tc>
          <w:tcPr>
            <w:tcW w:w="1275" w:type="dxa"/>
          </w:tcPr>
          <w:p w:rsidR="009D2AD3" w:rsidRDefault="009D2AD3">
            <w:pPr>
              <w:spacing w:before="60" w:after="60"/>
              <w:jc w:val="center"/>
              <w:rPr>
                <w:color w:val="000000"/>
                <w:sz w:val="20"/>
                <w:szCs w:val="20"/>
              </w:rPr>
            </w:pPr>
          </w:p>
        </w:tc>
        <w:tc>
          <w:tcPr>
            <w:tcW w:w="1418"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843" w:type="dxa"/>
          </w:tcPr>
          <w:p w:rsidR="009D2AD3" w:rsidRDefault="00303112">
            <w:pPr>
              <w:spacing w:before="60" w:after="60"/>
              <w:rPr>
                <w:sz w:val="20"/>
                <w:szCs w:val="20"/>
              </w:rPr>
            </w:pPr>
            <w:r>
              <w:rPr>
                <w:sz w:val="20"/>
                <w:szCs w:val="20"/>
              </w:rPr>
              <w:t>A &amp; I</w:t>
            </w:r>
          </w:p>
        </w:tc>
      </w:tr>
      <w:tr w:rsidR="009D2AD3">
        <w:tc>
          <w:tcPr>
            <w:tcW w:w="5070" w:type="dxa"/>
          </w:tcPr>
          <w:p w:rsidR="009D2AD3" w:rsidRDefault="00303112">
            <w:pPr>
              <w:numPr>
                <w:ilvl w:val="0"/>
                <w:numId w:val="3"/>
              </w:numPr>
              <w:spacing w:before="60" w:after="60"/>
              <w:rPr>
                <w:sz w:val="20"/>
                <w:szCs w:val="20"/>
              </w:rPr>
            </w:pPr>
            <w:r>
              <w:rPr>
                <w:sz w:val="20"/>
                <w:szCs w:val="20"/>
              </w:rPr>
              <w:t>Development of interim or strategic solutions</w:t>
            </w:r>
          </w:p>
        </w:tc>
        <w:tc>
          <w:tcPr>
            <w:tcW w:w="1275" w:type="dxa"/>
          </w:tcPr>
          <w:p w:rsidR="009D2AD3" w:rsidRDefault="009D2AD3">
            <w:pPr>
              <w:spacing w:before="60" w:after="60"/>
              <w:jc w:val="center"/>
              <w:rPr>
                <w:color w:val="000000"/>
                <w:sz w:val="20"/>
                <w:szCs w:val="20"/>
              </w:rPr>
            </w:pPr>
          </w:p>
        </w:tc>
        <w:tc>
          <w:tcPr>
            <w:tcW w:w="1418"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843" w:type="dxa"/>
          </w:tcPr>
          <w:p w:rsidR="009D2AD3" w:rsidRDefault="00303112">
            <w:pPr>
              <w:spacing w:before="60" w:after="60"/>
              <w:rPr>
                <w:sz w:val="20"/>
                <w:szCs w:val="20"/>
              </w:rPr>
            </w:pPr>
            <w:r>
              <w:rPr>
                <w:sz w:val="20"/>
                <w:szCs w:val="20"/>
              </w:rPr>
              <w:t>A &amp; I</w:t>
            </w:r>
          </w:p>
        </w:tc>
      </w:tr>
      <w:tr w:rsidR="009D2AD3">
        <w:tc>
          <w:tcPr>
            <w:tcW w:w="5070" w:type="dxa"/>
          </w:tcPr>
          <w:p w:rsidR="009D2AD3" w:rsidRDefault="00303112">
            <w:pPr>
              <w:numPr>
                <w:ilvl w:val="0"/>
                <w:numId w:val="3"/>
              </w:numPr>
              <w:spacing w:before="60" w:after="60"/>
              <w:rPr>
                <w:sz w:val="20"/>
                <w:szCs w:val="20"/>
              </w:rPr>
            </w:pPr>
            <w:r>
              <w:rPr>
                <w:sz w:val="20"/>
                <w:szCs w:val="20"/>
              </w:rPr>
              <w:t>Worked in a college or  other educational environment</w:t>
            </w:r>
          </w:p>
        </w:tc>
        <w:tc>
          <w:tcPr>
            <w:tcW w:w="1275" w:type="dxa"/>
          </w:tcPr>
          <w:p w:rsidR="009D2AD3" w:rsidRDefault="009D2AD3">
            <w:pPr>
              <w:spacing w:before="60" w:after="60"/>
              <w:jc w:val="center"/>
              <w:rPr>
                <w:color w:val="FF0000"/>
                <w:sz w:val="20"/>
                <w:szCs w:val="20"/>
              </w:rPr>
            </w:pPr>
          </w:p>
        </w:tc>
        <w:tc>
          <w:tcPr>
            <w:tcW w:w="1418"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843" w:type="dxa"/>
          </w:tcPr>
          <w:p w:rsidR="009D2AD3" w:rsidRDefault="00303112">
            <w:pPr>
              <w:spacing w:before="60" w:after="60"/>
              <w:rPr>
                <w:sz w:val="20"/>
                <w:szCs w:val="20"/>
              </w:rPr>
            </w:pPr>
            <w:r>
              <w:rPr>
                <w:sz w:val="20"/>
                <w:szCs w:val="20"/>
              </w:rPr>
              <w:t>A</w:t>
            </w:r>
          </w:p>
        </w:tc>
      </w:tr>
      <w:tr w:rsidR="009D2AD3">
        <w:tc>
          <w:tcPr>
            <w:tcW w:w="5070" w:type="dxa"/>
            <w:shd w:val="clear" w:color="auto" w:fill="F2F2F2"/>
          </w:tcPr>
          <w:p w:rsidR="009D2AD3" w:rsidRDefault="00303112">
            <w:pPr>
              <w:spacing w:before="60" w:after="60"/>
              <w:rPr>
                <w:sz w:val="20"/>
                <w:szCs w:val="20"/>
              </w:rPr>
            </w:pPr>
            <w:r>
              <w:rPr>
                <w:b/>
                <w:sz w:val="20"/>
                <w:szCs w:val="20"/>
              </w:rPr>
              <w:t>KNOWLEDGE SKILLS &amp; ABILITIES</w:t>
            </w:r>
          </w:p>
        </w:tc>
        <w:tc>
          <w:tcPr>
            <w:tcW w:w="1275" w:type="dxa"/>
            <w:shd w:val="clear" w:color="auto" w:fill="F2F2F2"/>
          </w:tcPr>
          <w:p w:rsidR="009D2AD3" w:rsidRDefault="009D2AD3">
            <w:pPr>
              <w:spacing w:before="60" w:after="60"/>
              <w:jc w:val="center"/>
              <w:rPr>
                <w:b/>
                <w:sz w:val="20"/>
                <w:szCs w:val="20"/>
              </w:rPr>
            </w:pPr>
          </w:p>
        </w:tc>
        <w:tc>
          <w:tcPr>
            <w:tcW w:w="1418" w:type="dxa"/>
            <w:shd w:val="clear" w:color="auto" w:fill="F2F2F2"/>
          </w:tcPr>
          <w:p w:rsidR="009D2AD3" w:rsidRDefault="009D2AD3">
            <w:pPr>
              <w:spacing w:before="60" w:after="60"/>
              <w:jc w:val="center"/>
              <w:rPr>
                <w:sz w:val="20"/>
                <w:szCs w:val="20"/>
              </w:rPr>
            </w:pPr>
          </w:p>
        </w:tc>
        <w:tc>
          <w:tcPr>
            <w:tcW w:w="1843" w:type="dxa"/>
            <w:shd w:val="clear" w:color="auto" w:fill="F2F2F2"/>
          </w:tcPr>
          <w:p w:rsidR="009D2AD3" w:rsidRDefault="009D2AD3">
            <w:pPr>
              <w:spacing w:before="60" w:after="60"/>
              <w:jc w:val="center"/>
              <w:rPr>
                <w:sz w:val="20"/>
                <w:szCs w:val="20"/>
              </w:rPr>
            </w:pPr>
          </w:p>
        </w:tc>
      </w:tr>
      <w:tr w:rsidR="009D2AD3">
        <w:tc>
          <w:tcPr>
            <w:tcW w:w="5070" w:type="dxa"/>
          </w:tcPr>
          <w:p w:rsidR="009D2AD3" w:rsidRDefault="00303112">
            <w:pPr>
              <w:numPr>
                <w:ilvl w:val="0"/>
                <w:numId w:val="3"/>
              </w:numPr>
              <w:spacing w:before="60" w:after="60"/>
              <w:rPr>
                <w:sz w:val="20"/>
                <w:szCs w:val="20"/>
              </w:rPr>
            </w:pPr>
            <w:r>
              <w:rPr>
                <w:sz w:val="20"/>
                <w:szCs w:val="20"/>
              </w:rPr>
              <w:t>Demonstrating a commitment to safeguarding and promoting the welfare of children and vulnerable adults</w:t>
            </w:r>
          </w:p>
        </w:tc>
        <w:tc>
          <w:tcPr>
            <w:tcW w:w="1275"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418" w:type="dxa"/>
          </w:tcPr>
          <w:p w:rsidR="009D2AD3" w:rsidRDefault="009D2AD3">
            <w:pPr>
              <w:spacing w:before="60" w:after="60"/>
              <w:jc w:val="center"/>
              <w:rPr>
                <w:sz w:val="20"/>
                <w:szCs w:val="20"/>
              </w:rPr>
            </w:pPr>
          </w:p>
        </w:tc>
        <w:tc>
          <w:tcPr>
            <w:tcW w:w="1843" w:type="dxa"/>
          </w:tcPr>
          <w:p w:rsidR="009D2AD3" w:rsidRDefault="00303112">
            <w:pPr>
              <w:spacing w:before="60" w:after="60"/>
              <w:rPr>
                <w:sz w:val="20"/>
                <w:szCs w:val="20"/>
              </w:rPr>
            </w:pPr>
            <w:r>
              <w:rPr>
                <w:sz w:val="20"/>
                <w:szCs w:val="20"/>
              </w:rPr>
              <w:t>I</w:t>
            </w:r>
          </w:p>
        </w:tc>
      </w:tr>
      <w:tr w:rsidR="009D2AD3">
        <w:tc>
          <w:tcPr>
            <w:tcW w:w="5070" w:type="dxa"/>
          </w:tcPr>
          <w:p w:rsidR="009D2AD3" w:rsidRDefault="00303112">
            <w:pPr>
              <w:numPr>
                <w:ilvl w:val="0"/>
                <w:numId w:val="3"/>
              </w:numPr>
              <w:spacing w:before="60" w:after="60"/>
              <w:rPr>
                <w:sz w:val="20"/>
                <w:szCs w:val="20"/>
              </w:rPr>
            </w:pPr>
            <w:r>
              <w:rPr>
                <w:sz w:val="20"/>
                <w:szCs w:val="20"/>
              </w:rPr>
              <w:t>Solid working knowledge of Microsoft Office products</w:t>
            </w:r>
          </w:p>
        </w:tc>
        <w:tc>
          <w:tcPr>
            <w:tcW w:w="1275" w:type="dxa"/>
          </w:tcPr>
          <w:p w:rsidR="009D2AD3" w:rsidRDefault="00303112">
            <w:pPr>
              <w:spacing w:before="60" w:after="60"/>
              <w:jc w:val="center"/>
              <w:rPr>
                <w:b/>
                <w:sz w:val="20"/>
                <w:szCs w:val="20"/>
              </w:rPr>
            </w:pPr>
            <w:r>
              <w:rPr>
                <w:rFonts w:ascii="Arial Unicode MS" w:eastAsia="Arial Unicode MS" w:hAnsi="Arial Unicode MS" w:cs="Arial Unicode MS"/>
                <w:sz w:val="20"/>
                <w:szCs w:val="20"/>
              </w:rPr>
              <w:t>✓</w:t>
            </w:r>
          </w:p>
        </w:tc>
        <w:tc>
          <w:tcPr>
            <w:tcW w:w="1418" w:type="dxa"/>
          </w:tcPr>
          <w:p w:rsidR="009D2AD3" w:rsidRDefault="009D2AD3">
            <w:pPr>
              <w:spacing w:before="60" w:after="60"/>
              <w:jc w:val="center"/>
              <w:rPr>
                <w:sz w:val="20"/>
                <w:szCs w:val="20"/>
              </w:rPr>
            </w:pPr>
          </w:p>
        </w:tc>
        <w:tc>
          <w:tcPr>
            <w:tcW w:w="1843" w:type="dxa"/>
          </w:tcPr>
          <w:p w:rsidR="009D2AD3" w:rsidRDefault="00303112">
            <w:pPr>
              <w:spacing w:before="60" w:after="60"/>
              <w:rPr>
                <w:sz w:val="20"/>
                <w:szCs w:val="20"/>
              </w:rPr>
            </w:pPr>
            <w:r>
              <w:rPr>
                <w:sz w:val="20"/>
                <w:szCs w:val="20"/>
              </w:rPr>
              <w:t>A&amp;I</w:t>
            </w:r>
          </w:p>
        </w:tc>
      </w:tr>
      <w:tr w:rsidR="009D2AD3">
        <w:tc>
          <w:tcPr>
            <w:tcW w:w="5070" w:type="dxa"/>
          </w:tcPr>
          <w:p w:rsidR="009D2AD3" w:rsidRDefault="00303112">
            <w:pPr>
              <w:numPr>
                <w:ilvl w:val="0"/>
                <w:numId w:val="3"/>
              </w:numPr>
              <w:spacing w:before="60" w:after="60"/>
              <w:rPr>
                <w:sz w:val="20"/>
                <w:szCs w:val="20"/>
              </w:rPr>
            </w:pPr>
            <w:r>
              <w:rPr>
                <w:sz w:val="20"/>
                <w:szCs w:val="20"/>
              </w:rPr>
              <w:t xml:space="preserve">Knowledge and experience of </w:t>
            </w:r>
            <w:proofErr w:type="spellStart"/>
            <w:r>
              <w:rPr>
                <w:sz w:val="20"/>
                <w:szCs w:val="20"/>
              </w:rPr>
              <w:t>ProSolution</w:t>
            </w:r>
            <w:proofErr w:type="spellEnd"/>
            <w:r>
              <w:rPr>
                <w:sz w:val="20"/>
                <w:szCs w:val="20"/>
              </w:rPr>
              <w:t xml:space="preserve"> MIS software</w:t>
            </w:r>
          </w:p>
        </w:tc>
        <w:tc>
          <w:tcPr>
            <w:tcW w:w="1275" w:type="dxa"/>
          </w:tcPr>
          <w:p w:rsidR="009D2AD3" w:rsidRDefault="009D2AD3">
            <w:pPr>
              <w:spacing w:before="60" w:after="60"/>
              <w:jc w:val="center"/>
              <w:rPr>
                <w:sz w:val="20"/>
                <w:szCs w:val="20"/>
              </w:rPr>
            </w:pPr>
          </w:p>
        </w:tc>
        <w:tc>
          <w:tcPr>
            <w:tcW w:w="1418"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843" w:type="dxa"/>
          </w:tcPr>
          <w:p w:rsidR="009D2AD3" w:rsidRDefault="00303112">
            <w:pPr>
              <w:spacing w:before="60" w:after="60"/>
              <w:rPr>
                <w:sz w:val="20"/>
                <w:szCs w:val="20"/>
              </w:rPr>
            </w:pPr>
            <w:r>
              <w:rPr>
                <w:sz w:val="20"/>
                <w:szCs w:val="20"/>
              </w:rPr>
              <w:t>A&amp;I</w:t>
            </w:r>
          </w:p>
        </w:tc>
      </w:tr>
      <w:tr w:rsidR="009D2AD3">
        <w:tc>
          <w:tcPr>
            <w:tcW w:w="5070" w:type="dxa"/>
          </w:tcPr>
          <w:p w:rsidR="009D2AD3" w:rsidRDefault="00303112">
            <w:pPr>
              <w:numPr>
                <w:ilvl w:val="0"/>
                <w:numId w:val="3"/>
              </w:numPr>
              <w:spacing w:before="60" w:after="60"/>
              <w:rPr>
                <w:sz w:val="20"/>
                <w:szCs w:val="20"/>
              </w:rPr>
            </w:pPr>
            <w:r>
              <w:rPr>
                <w:sz w:val="20"/>
                <w:szCs w:val="20"/>
              </w:rPr>
              <w:t>Technical and business awareness</w:t>
            </w:r>
          </w:p>
        </w:tc>
        <w:tc>
          <w:tcPr>
            <w:tcW w:w="1275" w:type="dxa"/>
          </w:tcPr>
          <w:p w:rsidR="009D2AD3" w:rsidRDefault="009D2AD3">
            <w:pPr>
              <w:spacing w:before="60" w:after="60"/>
              <w:jc w:val="center"/>
              <w:rPr>
                <w:sz w:val="20"/>
                <w:szCs w:val="20"/>
              </w:rPr>
            </w:pPr>
          </w:p>
        </w:tc>
        <w:tc>
          <w:tcPr>
            <w:tcW w:w="1418" w:type="dxa"/>
          </w:tcPr>
          <w:p w:rsidR="009D2AD3" w:rsidRDefault="00303112">
            <w:pPr>
              <w:spacing w:before="60" w:after="60"/>
              <w:jc w:val="center"/>
              <w:rPr>
                <w:rFonts w:ascii="Teko" w:eastAsia="Teko" w:hAnsi="Teko" w:cs="Teko"/>
              </w:rPr>
            </w:pPr>
            <w:r>
              <w:rPr>
                <w:rFonts w:ascii="Arial Unicode MS" w:eastAsia="Arial Unicode MS" w:hAnsi="Arial Unicode MS" w:cs="Arial Unicode MS"/>
                <w:sz w:val="20"/>
                <w:szCs w:val="20"/>
              </w:rPr>
              <w:t>✓</w:t>
            </w:r>
          </w:p>
        </w:tc>
        <w:tc>
          <w:tcPr>
            <w:tcW w:w="1843" w:type="dxa"/>
          </w:tcPr>
          <w:p w:rsidR="009D2AD3" w:rsidRDefault="00303112">
            <w:pPr>
              <w:spacing w:before="60" w:after="60"/>
              <w:rPr>
                <w:sz w:val="20"/>
                <w:szCs w:val="20"/>
              </w:rPr>
            </w:pPr>
            <w:r>
              <w:rPr>
                <w:sz w:val="20"/>
                <w:szCs w:val="20"/>
              </w:rPr>
              <w:t>I</w:t>
            </w:r>
          </w:p>
        </w:tc>
      </w:tr>
      <w:tr w:rsidR="009D2AD3">
        <w:tc>
          <w:tcPr>
            <w:tcW w:w="5070" w:type="dxa"/>
          </w:tcPr>
          <w:p w:rsidR="009D2AD3" w:rsidRDefault="00303112">
            <w:pPr>
              <w:numPr>
                <w:ilvl w:val="0"/>
                <w:numId w:val="3"/>
              </w:numPr>
              <w:spacing w:before="60" w:after="60"/>
              <w:rPr>
                <w:sz w:val="20"/>
                <w:szCs w:val="20"/>
              </w:rPr>
            </w:pPr>
            <w:r>
              <w:rPr>
                <w:sz w:val="20"/>
                <w:szCs w:val="20"/>
              </w:rPr>
              <w:t>Ability to identify and develop proposals for improvement of working and reporting</w:t>
            </w:r>
          </w:p>
        </w:tc>
        <w:tc>
          <w:tcPr>
            <w:tcW w:w="1275" w:type="dxa"/>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418" w:type="dxa"/>
          </w:tcPr>
          <w:p w:rsidR="009D2AD3" w:rsidRDefault="009D2AD3">
            <w:pPr>
              <w:spacing w:before="60" w:after="60"/>
              <w:jc w:val="center"/>
              <w:rPr>
                <w:rFonts w:ascii="Teko" w:eastAsia="Teko" w:hAnsi="Teko" w:cs="Teko"/>
              </w:rPr>
            </w:pPr>
          </w:p>
        </w:tc>
        <w:tc>
          <w:tcPr>
            <w:tcW w:w="1843" w:type="dxa"/>
          </w:tcPr>
          <w:p w:rsidR="009D2AD3" w:rsidRDefault="00303112">
            <w:pPr>
              <w:spacing w:before="60" w:after="60"/>
              <w:rPr>
                <w:sz w:val="20"/>
                <w:szCs w:val="20"/>
              </w:rPr>
            </w:pPr>
            <w:r>
              <w:rPr>
                <w:sz w:val="20"/>
                <w:szCs w:val="20"/>
              </w:rPr>
              <w:t>I</w:t>
            </w:r>
          </w:p>
        </w:tc>
      </w:tr>
      <w:tr w:rsidR="009D2AD3">
        <w:tc>
          <w:tcPr>
            <w:tcW w:w="5070" w:type="dxa"/>
          </w:tcPr>
          <w:p w:rsidR="009D2AD3" w:rsidRDefault="00303112">
            <w:pPr>
              <w:numPr>
                <w:ilvl w:val="0"/>
                <w:numId w:val="3"/>
              </w:numPr>
              <w:spacing w:before="60" w:after="60"/>
              <w:rPr>
                <w:sz w:val="20"/>
                <w:szCs w:val="20"/>
              </w:rPr>
            </w:pPr>
            <w:r>
              <w:rPr>
                <w:sz w:val="20"/>
                <w:szCs w:val="20"/>
              </w:rPr>
              <w:t>Commitment to completing tasks to a high standard</w:t>
            </w:r>
          </w:p>
        </w:tc>
        <w:tc>
          <w:tcPr>
            <w:tcW w:w="1275" w:type="dxa"/>
          </w:tcPr>
          <w:p w:rsidR="009D2AD3" w:rsidRDefault="00303112">
            <w:pPr>
              <w:spacing w:before="60" w:after="60"/>
              <w:jc w:val="center"/>
              <w:rPr>
                <w:rFonts w:ascii="Teko" w:eastAsia="Teko" w:hAnsi="Teko" w:cs="Teko"/>
              </w:rPr>
            </w:pPr>
            <w:r>
              <w:rPr>
                <w:rFonts w:ascii="Arial Unicode MS" w:eastAsia="Arial Unicode MS" w:hAnsi="Arial Unicode MS" w:cs="Arial Unicode MS"/>
                <w:sz w:val="20"/>
                <w:szCs w:val="20"/>
              </w:rPr>
              <w:t>✓</w:t>
            </w:r>
          </w:p>
        </w:tc>
        <w:tc>
          <w:tcPr>
            <w:tcW w:w="1418" w:type="dxa"/>
          </w:tcPr>
          <w:p w:rsidR="009D2AD3" w:rsidRDefault="009D2AD3">
            <w:pPr>
              <w:spacing w:before="60" w:after="60"/>
              <w:jc w:val="center"/>
              <w:rPr>
                <w:rFonts w:ascii="Teko" w:eastAsia="Teko" w:hAnsi="Teko" w:cs="Teko"/>
              </w:rPr>
            </w:pPr>
          </w:p>
        </w:tc>
        <w:tc>
          <w:tcPr>
            <w:tcW w:w="1843" w:type="dxa"/>
          </w:tcPr>
          <w:p w:rsidR="009D2AD3" w:rsidRDefault="00303112">
            <w:pPr>
              <w:spacing w:before="60" w:after="60"/>
              <w:rPr>
                <w:sz w:val="20"/>
                <w:szCs w:val="20"/>
              </w:rPr>
            </w:pPr>
            <w:r>
              <w:rPr>
                <w:sz w:val="20"/>
                <w:szCs w:val="20"/>
              </w:rPr>
              <w:t>I</w:t>
            </w:r>
          </w:p>
        </w:tc>
      </w:tr>
      <w:tr w:rsidR="009D2AD3">
        <w:tc>
          <w:tcPr>
            <w:tcW w:w="5070" w:type="dxa"/>
            <w:shd w:val="clear" w:color="auto" w:fill="FFFFFF"/>
          </w:tcPr>
          <w:p w:rsidR="009D2AD3" w:rsidRDefault="00303112">
            <w:pPr>
              <w:shd w:val="clear" w:color="auto" w:fill="FFFFFF"/>
              <w:spacing w:before="60" w:after="60"/>
              <w:rPr>
                <w:b/>
                <w:sz w:val="20"/>
                <w:szCs w:val="20"/>
              </w:rPr>
            </w:pPr>
            <w:r>
              <w:rPr>
                <w:b/>
                <w:sz w:val="20"/>
                <w:szCs w:val="20"/>
              </w:rPr>
              <w:t>PERSONAL QUALITIES</w:t>
            </w:r>
          </w:p>
        </w:tc>
        <w:tc>
          <w:tcPr>
            <w:tcW w:w="1275" w:type="dxa"/>
            <w:shd w:val="clear" w:color="auto" w:fill="FFFFFF"/>
          </w:tcPr>
          <w:p w:rsidR="009D2AD3" w:rsidRDefault="009D2AD3">
            <w:pPr>
              <w:shd w:val="clear" w:color="auto" w:fill="FFFFFF"/>
              <w:spacing w:before="60" w:after="60"/>
              <w:jc w:val="center"/>
              <w:rPr>
                <w:sz w:val="20"/>
                <w:szCs w:val="20"/>
              </w:rPr>
            </w:pPr>
          </w:p>
        </w:tc>
        <w:tc>
          <w:tcPr>
            <w:tcW w:w="1418" w:type="dxa"/>
            <w:shd w:val="clear" w:color="auto" w:fill="FFFFFF"/>
          </w:tcPr>
          <w:p w:rsidR="009D2AD3" w:rsidRDefault="009D2AD3">
            <w:pPr>
              <w:shd w:val="clear" w:color="auto" w:fill="FFFFFF"/>
              <w:spacing w:before="60" w:after="60"/>
              <w:jc w:val="center"/>
              <w:rPr>
                <w:sz w:val="20"/>
                <w:szCs w:val="20"/>
              </w:rPr>
            </w:pPr>
          </w:p>
        </w:tc>
        <w:tc>
          <w:tcPr>
            <w:tcW w:w="1843" w:type="dxa"/>
            <w:shd w:val="clear" w:color="auto" w:fill="FFFFFF"/>
          </w:tcPr>
          <w:p w:rsidR="009D2AD3" w:rsidRDefault="009D2AD3">
            <w:pPr>
              <w:shd w:val="clear" w:color="auto" w:fill="FFFFFF"/>
              <w:spacing w:before="60" w:after="60"/>
              <w:rPr>
                <w:sz w:val="20"/>
                <w:szCs w:val="20"/>
              </w:rPr>
            </w:pPr>
          </w:p>
        </w:tc>
      </w:tr>
      <w:tr w:rsidR="009D2AD3">
        <w:tc>
          <w:tcPr>
            <w:tcW w:w="5070" w:type="dxa"/>
            <w:shd w:val="clear" w:color="auto" w:fill="FFFFFF"/>
          </w:tcPr>
          <w:p w:rsidR="009D2AD3" w:rsidRDefault="00303112">
            <w:pPr>
              <w:numPr>
                <w:ilvl w:val="0"/>
                <w:numId w:val="3"/>
              </w:numPr>
              <w:shd w:val="clear" w:color="auto" w:fill="FFFFFF"/>
              <w:spacing w:before="60" w:after="60"/>
              <w:rPr>
                <w:b/>
                <w:sz w:val="20"/>
                <w:szCs w:val="20"/>
              </w:rPr>
            </w:pPr>
            <w:r>
              <w:rPr>
                <w:sz w:val="20"/>
                <w:szCs w:val="20"/>
              </w:rPr>
              <w:t>Very good attention to detail</w:t>
            </w:r>
          </w:p>
        </w:tc>
        <w:tc>
          <w:tcPr>
            <w:tcW w:w="1275" w:type="dxa"/>
            <w:shd w:val="clear" w:color="auto" w:fill="FFFFFF"/>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418" w:type="dxa"/>
            <w:shd w:val="clear" w:color="auto" w:fill="FFFFFF"/>
          </w:tcPr>
          <w:p w:rsidR="009D2AD3" w:rsidRDefault="009D2AD3">
            <w:pPr>
              <w:shd w:val="clear" w:color="auto" w:fill="FFFFFF"/>
              <w:spacing w:before="60" w:after="60"/>
              <w:jc w:val="center"/>
              <w:rPr>
                <w:sz w:val="20"/>
                <w:szCs w:val="20"/>
              </w:rPr>
            </w:pPr>
          </w:p>
        </w:tc>
        <w:tc>
          <w:tcPr>
            <w:tcW w:w="1843" w:type="dxa"/>
            <w:shd w:val="clear" w:color="auto" w:fill="FFFFFF"/>
          </w:tcPr>
          <w:p w:rsidR="009D2AD3" w:rsidRDefault="00303112">
            <w:pPr>
              <w:shd w:val="clear" w:color="auto" w:fill="FFFFFF"/>
              <w:spacing w:before="60" w:after="60"/>
              <w:rPr>
                <w:sz w:val="20"/>
                <w:szCs w:val="20"/>
              </w:rPr>
            </w:pPr>
            <w:r>
              <w:rPr>
                <w:sz w:val="20"/>
                <w:szCs w:val="20"/>
              </w:rPr>
              <w:t>A&amp;I</w:t>
            </w:r>
          </w:p>
        </w:tc>
      </w:tr>
      <w:tr w:rsidR="009D2AD3">
        <w:tc>
          <w:tcPr>
            <w:tcW w:w="5070" w:type="dxa"/>
            <w:shd w:val="clear" w:color="auto" w:fill="FFFFFF"/>
          </w:tcPr>
          <w:p w:rsidR="009D2AD3" w:rsidRDefault="00303112">
            <w:pPr>
              <w:numPr>
                <w:ilvl w:val="0"/>
                <w:numId w:val="3"/>
              </w:numPr>
              <w:shd w:val="clear" w:color="auto" w:fill="FFFFFF"/>
              <w:spacing w:before="60" w:after="60"/>
              <w:rPr>
                <w:sz w:val="20"/>
                <w:szCs w:val="20"/>
              </w:rPr>
            </w:pPr>
            <w:r>
              <w:rPr>
                <w:sz w:val="20"/>
                <w:szCs w:val="20"/>
              </w:rPr>
              <w:t>Strong interpersonal skills and ability to use in all situations – both group and individual</w:t>
            </w:r>
          </w:p>
        </w:tc>
        <w:tc>
          <w:tcPr>
            <w:tcW w:w="1275" w:type="dxa"/>
            <w:shd w:val="clear" w:color="auto" w:fill="FFFFFF"/>
          </w:tcPr>
          <w:p w:rsidR="009D2AD3" w:rsidRDefault="00303112">
            <w:pPr>
              <w:spacing w:before="60" w:after="60"/>
              <w:jc w:val="center"/>
              <w:rPr>
                <w:sz w:val="20"/>
                <w:szCs w:val="20"/>
              </w:rPr>
            </w:pPr>
            <w:r>
              <w:rPr>
                <w:rFonts w:ascii="Arial Unicode MS" w:eastAsia="Arial Unicode MS" w:hAnsi="Arial Unicode MS" w:cs="Arial Unicode MS"/>
                <w:sz w:val="20"/>
                <w:szCs w:val="20"/>
              </w:rPr>
              <w:t>✓</w:t>
            </w:r>
          </w:p>
        </w:tc>
        <w:tc>
          <w:tcPr>
            <w:tcW w:w="1418" w:type="dxa"/>
            <w:shd w:val="clear" w:color="auto" w:fill="FFFFFF"/>
          </w:tcPr>
          <w:p w:rsidR="009D2AD3" w:rsidRDefault="009D2AD3">
            <w:pPr>
              <w:shd w:val="clear" w:color="auto" w:fill="FFFFFF"/>
              <w:spacing w:before="60" w:after="60"/>
              <w:jc w:val="center"/>
              <w:rPr>
                <w:sz w:val="20"/>
                <w:szCs w:val="20"/>
              </w:rPr>
            </w:pPr>
          </w:p>
        </w:tc>
        <w:tc>
          <w:tcPr>
            <w:tcW w:w="1843" w:type="dxa"/>
            <w:shd w:val="clear" w:color="auto" w:fill="FFFFFF"/>
          </w:tcPr>
          <w:p w:rsidR="009D2AD3" w:rsidRDefault="00303112">
            <w:pPr>
              <w:shd w:val="clear" w:color="auto" w:fill="FFFFFF"/>
              <w:spacing w:before="60" w:after="60"/>
              <w:rPr>
                <w:sz w:val="20"/>
                <w:szCs w:val="20"/>
              </w:rPr>
            </w:pPr>
            <w:r>
              <w:rPr>
                <w:sz w:val="20"/>
                <w:szCs w:val="20"/>
              </w:rPr>
              <w:t>I</w:t>
            </w:r>
          </w:p>
        </w:tc>
      </w:tr>
      <w:tr w:rsidR="009D2AD3">
        <w:tc>
          <w:tcPr>
            <w:tcW w:w="5070" w:type="dxa"/>
            <w:shd w:val="clear" w:color="auto" w:fill="FFFFFF"/>
          </w:tcPr>
          <w:p w:rsidR="009D2AD3" w:rsidRDefault="00303112">
            <w:pPr>
              <w:numPr>
                <w:ilvl w:val="0"/>
                <w:numId w:val="3"/>
              </w:numPr>
              <w:shd w:val="clear" w:color="auto" w:fill="FFFFFF"/>
              <w:spacing w:before="60" w:after="60"/>
              <w:rPr>
                <w:sz w:val="20"/>
                <w:szCs w:val="20"/>
              </w:rPr>
            </w:pPr>
            <w:r>
              <w:rPr>
                <w:sz w:val="20"/>
                <w:szCs w:val="20"/>
              </w:rPr>
              <w:t>Strong team player</w:t>
            </w:r>
          </w:p>
        </w:tc>
        <w:tc>
          <w:tcPr>
            <w:tcW w:w="1275" w:type="dxa"/>
            <w:shd w:val="clear" w:color="auto" w:fill="FFFFFF"/>
          </w:tcPr>
          <w:p w:rsidR="009D2AD3" w:rsidRDefault="00303112">
            <w:pPr>
              <w:spacing w:before="60" w:after="60"/>
              <w:jc w:val="center"/>
              <w:rPr>
                <w:rFonts w:ascii="Teko" w:eastAsia="Teko" w:hAnsi="Teko" w:cs="Teko"/>
              </w:rPr>
            </w:pPr>
            <w:r>
              <w:rPr>
                <w:rFonts w:ascii="Arial Unicode MS" w:eastAsia="Arial Unicode MS" w:hAnsi="Arial Unicode MS" w:cs="Arial Unicode MS"/>
                <w:sz w:val="20"/>
                <w:szCs w:val="20"/>
              </w:rPr>
              <w:t>✓</w:t>
            </w:r>
          </w:p>
        </w:tc>
        <w:tc>
          <w:tcPr>
            <w:tcW w:w="1418" w:type="dxa"/>
            <w:shd w:val="clear" w:color="auto" w:fill="FFFFFF"/>
          </w:tcPr>
          <w:p w:rsidR="009D2AD3" w:rsidRDefault="009D2AD3">
            <w:pPr>
              <w:shd w:val="clear" w:color="auto" w:fill="FFFFFF"/>
              <w:spacing w:before="60" w:after="60"/>
              <w:jc w:val="center"/>
              <w:rPr>
                <w:sz w:val="20"/>
                <w:szCs w:val="20"/>
              </w:rPr>
            </w:pPr>
          </w:p>
        </w:tc>
        <w:tc>
          <w:tcPr>
            <w:tcW w:w="1843" w:type="dxa"/>
            <w:shd w:val="clear" w:color="auto" w:fill="FFFFFF"/>
          </w:tcPr>
          <w:p w:rsidR="009D2AD3" w:rsidRDefault="00303112">
            <w:pPr>
              <w:shd w:val="clear" w:color="auto" w:fill="FFFFFF"/>
              <w:spacing w:before="60" w:after="60"/>
              <w:rPr>
                <w:sz w:val="20"/>
                <w:szCs w:val="20"/>
              </w:rPr>
            </w:pPr>
            <w:r>
              <w:rPr>
                <w:sz w:val="20"/>
                <w:szCs w:val="20"/>
              </w:rPr>
              <w:t>I</w:t>
            </w:r>
          </w:p>
        </w:tc>
      </w:tr>
      <w:tr w:rsidR="009D2AD3">
        <w:tc>
          <w:tcPr>
            <w:tcW w:w="5070" w:type="dxa"/>
            <w:shd w:val="clear" w:color="auto" w:fill="FFFFFF"/>
          </w:tcPr>
          <w:p w:rsidR="009D2AD3" w:rsidRDefault="00303112">
            <w:pPr>
              <w:numPr>
                <w:ilvl w:val="0"/>
                <w:numId w:val="3"/>
              </w:numPr>
              <w:shd w:val="clear" w:color="auto" w:fill="FFFFFF"/>
              <w:spacing w:before="60" w:after="60"/>
              <w:rPr>
                <w:sz w:val="20"/>
                <w:szCs w:val="20"/>
              </w:rPr>
            </w:pPr>
            <w:r>
              <w:rPr>
                <w:sz w:val="20"/>
                <w:szCs w:val="20"/>
              </w:rPr>
              <w:t>Flexibility and openness to change</w:t>
            </w:r>
          </w:p>
        </w:tc>
        <w:tc>
          <w:tcPr>
            <w:tcW w:w="1275" w:type="dxa"/>
            <w:shd w:val="clear" w:color="auto" w:fill="FFFFFF"/>
          </w:tcPr>
          <w:p w:rsidR="009D2AD3" w:rsidRDefault="00303112">
            <w:pPr>
              <w:spacing w:before="60" w:after="60"/>
              <w:jc w:val="center"/>
              <w:rPr>
                <w:rFonts w:ascii="Teko" w:eastAsia="Teko" w:hAnsi="Teko" w:cs="Teko"/>
              </w:rPr>
            </w:pPr>
            <w:r>
              <w:rPr>
                <w:rFonts w:ascii="Arial Unicode MS" w:eastAsia="Arial Unicode MS" w:hAnsi="Arial Unicode MS" w:cs="Arial Unicode MS"/>
                <w:sz w:val="20"/>
                <w:szCs w:val="20"/>
              </w:rPr>
              <w:t>✓</w:t>
            </w:r>
          </w:p>
        </w:tc>
        <w:tc>
          <w:tcPr>
            <w:tcW w:w="1418" w:type="dxa"/>
            <w:shd w:val="clear" w:color="auto" w:fill="FFFFFF"/>
          </w:tcPr>
          <w:p w:rsidR="009D2AD3" w:rsidRDefault="009D2AD3">
            <w:pPr>
              <w:shd w:val="clear" w:color="auto" w:fill="FFFFFF"/>
              <w:spacing w:before="60" w:after="60"/>
              <w:jc w:val="center"/>
              <w:rPr>
                <w:sz w:val="20"/>
                <w:szCs w:val="20"/>
              </w:rPr>
            </w:pPr>
          </w:p>
        </w:tc>
        <w:tc>
          <w:tcPr>
            <w:tcW w:w="1843" w:type="dxa"/>
            <w:shd w:val="clear" w:color="auto" w:fill="FFFFFF"/>
          </w:tcPr>
          <w:p w:rsidR="009D2AD3" w:rsidRDefault="00303112">
            <w:pPr>
              <w:shd w:val="clear" w:color="auto" w:fill="FFFFFF"/>
              <w:spacing w:before="60" w:after="60"/>
              <w:rPr>
                <w:sz w:val="20"/>
                <w:szCs w:val="20"/>
              </w:rPr>
            </w:pPr>
            <w:r>
              <w:rPr>
                <w:sz w:val="20"/>
                <w:szCs w:val="20"/>
              </w:rPr>
              <w:t>I</w:t>
            </w:r>
          </w:p>
        </w:tc>
      </w:tr>
    </w:tbl>
    <w:p w:rsidR="009D2AD3" w:rsidRDefault="009D2AD3">
      <w:pPr>
        <w:shd w:val="clear" w:color="auto" w:fill="FFFFFF"/>
      </w:pPr>
    </w:p>
    <w:p w:rsidR="009D2AD3" w:rsidRDefault="00303112">
      <w:pPr>
        <w:pStyle w:val="Heading1"/>
        <w:rPr>
          <w:rFonts w:ascii="Arial" w:eastAsia="Arial" w:hAnsi="Arial" w:cs="Arial"/>
          <w:b/>
          <w:sz w:val="22"/>
          <w:szCs w:val="22"/>
          <w:u w:val="none"/>
        </w:rPr>
      </w:pPr>
      <w:r>
        <w:br w:type="page"/>
      </w:r>
    </w:p>
    <w:p w:rsidR="009D2AD3" w:rsidRDefault="009D2AD3">
      <w:pPr>
        <w:pStyle w:val="Heading1"/>
        <w:rPr>
          <w:rFonts w:ascii="Arial" w:eastAsia="Arial" w:hAnsi="Arial" w:cs="Arial"/>
          <w:b/>
          <w:sz w:val="22"/>
          <w:szCs w:val="22"/>
          <w:u w:val="none"/>
        </w:rPr>
      </w:pPr>
    </w:p>
    <w:p w:rsidR="009D2AD3" w:rsidRDefault="00303112">
      <w:pPr>
        <w:pStyle w:val="Heading1"/>
        <w:rPr>
          <w:rFonts w:ascii="Arial" w:eastAsia="Arial" w:hAnsi="Arial" w:cs="Arial"/>
          <w:b/>
          <w:sz w:val="22"/>
          <w:szCs w:val="22"/>
          <w:u w:val="none"/>
        </w:rPr>
      </w:pPr>
      <w:r>
        <w:rPr>
          <w:rFonts w:ascii="Arial" w:eastAsia="Arial" w:hAnsi="Arial" w:cs="Arial"/>
          <w:b/>
          <w:sz w:val="22"/>
          <w:szCs w:val="22"/>
          <w:u w:val="none"/>
        </w:rPr>
        <w:t>Background Information</w:t>
      </w:r>
    </w:p>
    <w:p w:rsidR="009D2AD3" w:rsidRDefault="009D2AD3"/>
    <w:p w:rsidR="009D2AD3" w:rsidRDefault="00303112">
      <w:pPr>
        <w:pBdr>
          <w:top w:val="nil"/>
          <w:left w:val="nil"/>
          <w:bottom w:val="nil"/>
          <w:right w:val="nil"/>
          <w:between w:val="nil"/>
        </w:pBdr>
        <w:tabs>
          <w:tab w:val="center" w:pos="4153"/>
          <w:tab w:val="right" w:pos="8306"/>
        </w:tabs>
        <w:rPr>
          <w:color w:val="000000"/>
          <w:sz w:val="22"/>
          <w:szCs w:val="22"/>
        </w:rPr>
      </w:pPr>
      <w:bookmarkStart w:id="1" w:name="_gjdgxs" w:colFirst="0" w:colLast="0"/>
      <w:bookmarkEnd w:id="1"/>
      <w:r>
        <w:rPr>
          <w:color w:val="000000"/>
          <w:sz w:val="22"/>
          <w:szCs w:val="22"/>
        </w:rPr>
        <w:t>The College hours are currently 8.30 a.m. to 4.30 p.m. Monday to Thursday and 8.30 a.m. to 4.00 p.m. on Fridays; this includes an unpaid lunch break of 30 minutes per day. Depending on workloads some flexibility in these hours will be needed at various times of year. The annual leave entitlement is 24 days per annum in addition to eight Bank and Public Holidays.</w:t>
      </w:r>
    </w:p>
    <w:p w:rsidR="009D2AD3" w:rsidRDefault="009D2AD3">
      <w:pPr>
        <w:rPr>
          <w:sz w:val="22"/>
          <w:szCs w:val="22"/>
          <w:u w:val="single"/>
        </w:rPr>
      </w:pPr>
    </w:p>
    <w:p w:rsidR="009D2AD3" w:rsidRDefault="009D2AD3">
      <w:pPr>
        <w:pBdr>
          <w:top w:val="nil"/>
          <w:left w:val="nil"/>
          <w:bottom w:val="nil"/>
          <w:right w:val="nil"/>
          <w:between w:val="nil"/>
        </w:pBdr>
        <w:tabs>
          <w:tab w:val="center" w:pos="4153"/>
          <w:tab w:val="right" w:pos="8306"/>
        </w:tabs>
        <w:rPr>
          <w:color w:val="000000"/>
          <w:sz w:val="22"/>
          <w:szCs w:val="22"/>
        </w:rPr>
      </w:pPr>
    </w:p>
    <w:p w:rsidR="009D2AD3" w:rsidRDefault="00303112">
      <w:pPr>
        <w:pStyle w:val="Heading1"/>
        <w:rPr>
          <w:rFonts w:ascii="Arial" w:eastAsia="Arial" w:hAnsi="Arial" w:cs="Arial"/>
          <w:b/>
          <w:sz w:val="22"/>
          <w:szCs w:val="22"/>
          <w:u w:val="none"/>
        </w:rPr>
      </w:pPr>
      <w:r>
        <w:rPr>
          <w:rFonts w:ascii="Arial" w:eastAsia="Arial" w:hAnsi="Arial" w:cs="Arial"/>
          <w:b/>
          <w:sz w:val="22"/>
          <w:szCs w:val="22"/>
          <w:u w:val="none"/>
        </w:rPr>
        <w:t>The Working Environment</w:t>
      </w:r>
    </w:p>
    <w:p w:rsidR="009D2AD3" w:rsidRDefault="009D2AD3"/>
    <w:p w:rsidR="009D2AD3" w:rsidRDefault="00303112">
      <w:pPr>
        <w:rPr>
          <w:sz w:val="22"/>
          <w:szCs w:val="22"/>
        </w:rPr>
      </w:pPr>
      <w:r>
        <w:rPr>
          <w:sz w:val="22"/>
          <w:szCs w:val="22"/>
        </w:rPr>
        <w:t>The student record system is at the centre of College operations and holds information relating to past, present and prospective students, their courses and classes. The main software suite is produced by Advanced Computer Software under the brand name ‘</w:t>
      </w:r>
      <w:proofErr w:type="spellStart"/>
      <w:r>
        <w:rPr>
          <w:sz w:val="22"/>
          <w:szCs w:val="22"/>
        </w:rPr>
        <w:t>ProSolution</w:t>
      </w:r>
      <w:proofErr w:type="spellEnd"/>
      <w:r>
        <w:rPr>
          <w:sz w:val="22"/>
          <w:szCs w:val="22"/>
        </w:rPr>
        <w:t>’ and is based on a Microsoft SQL Server database system with the information distributed via a PC network. As well as the SQL database tools, reports are developed using MS Reporting Services. Students and staff access their own information via the College intranet and e-mail the Team when amendments are needed.</w:t>
      </w:r>
    </w:p>
    <w:p w:rsidR="009D2AD3" w:rsidRDefault="009D2AD3">
      <w:pPr>
        <w:rPr>
          <w:sz w:val="22"/>
          <w:szCs w:val="22"/>
        </w:rPr>
      </w:pPr>
    </w:p>
    <w:p w:rsidR="009D2AD3" w:rsidRDefault="00303112">
      <w:pPr>
        <w:rPr>
          <w:color w:val="000000"/>
          <w:sz w:val="22"/>
          <w:szCs w:val="22"/>
        </w:rPr>
      </w:pPr>
      <w:r>
        <w:rPr>
          <w:sz w:val="22"/>
          <w:szCs w:val="22"/>
        </w:rPr>
        <w:t xml:space="preserve">Working within the existing team of six staff based in an open plan office you will find the environment busy but friendly! </w:t>
      </w:r>
      <w:r>
        <w:rPr>
          <w:color w:val="000000"/>
          <w:sz w:val="22"/>
          <w:szCs w:val="22"/>
        </w:rPr>
        <w:t>In addition to processing student records and examinations, the Department provides a vast range of information for College staff and external agencies. You may be asked to support any of these systems or activities at a technical or administrative level as the need arises.</w:t>
      </w:r>
    </w:p>
    <w:p w:rsidR="009D2AD3" w:rsidRDefault="009D2AD3">
      <w:pPr>
        <w:rPr>
          <w:color w:val="000000"/>
          <w:sz w:val="22"/>
          <w:szCs w:val="22"/>
        </w:rPr>
      </w:pPr>
    </w:p>
    <w:p w:rsidR="009D2AD3" w:rsidRDefault="00303112">
      <w:pPr>
        <w:rPr>
          <w:sz w:val="22"/>
          <w:szCs w:val="22"/>
        </w:rPr>
      </w:pPr>
      <w:r>
        <w:rPr>
          <w:color w:val="000000"/>
          <w:sz w:val="22"/>
          <w:szCs w:val="22"/>
        </w:rPr>
        <w:t xml:space="preserve">An important aspect of your role </w:t>
      </w:r>
      <w:r>
        <w:rPr>
          <w:sz w:val="22"/>
          <w:szCs w:val="22"/>
        </w:rPr>
        <w:t xml:space="preserve">will be the construction of course, class and timetable models and the provision of information on request to the teaching and support staff. </w:t>
      </w:r>
    </w:p>
    <w:p w:rsidR="009D2AD3" w:rsidRDefault="009D2AD3">
      <w:pPr>
        <w:rPr>
          <w:sz w:val="22"/>
          <w:szCs w:val="22"/>
        </w:rPr>
      </w:pPr>
    </w:p>
    <w:p w:rsidR="009D2AD3" w:rsidRDefault="009D2AD3">
      <w:pPr>
        <w:rPr>
          <w:sz w:val="22"/>
          <w:szCs w:val="22"/>
        </w:rPr>
      </w:pPr>
    </w:p>
    <w:p w:rsidR="009D2AD3" w:rsidRDefault="009D2AD3">
      <w:pPr>
        <w:rPr>
          <w:color w:val="000000"/>
          <w:sz w:val="22"/>
          <w:szCs w:val="22"/>
        </w:rPr>
      </w:pPr>
    </w:p>
    <w:p w:rsidR="009D2AD3" w:rsidRDefault="009D2AD3">
      <w:pPr>
        <w:rPr>
          <w:sz w:val="22"/>
          <w:szCs w:val="22"/>
        </w:rPr>
      </w:pPr>
    </w:p>
    <w:sectPr w:rsidR="009D2AD3">
      <w:footerReference w:type="default" r:id="rId7"/>
      <w:pgSz w:w="11909" w:h="16834"/>
      <w:pgMar w:top="907" w:right="1134" w:bottom="1134"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02" w:rsidRDefault="00303112">
      <w:r>
        <w:separator/>
      </w:r>
    </w:p>
  </w:endnote>
  <w:endnote w:type="continuationSeparator" w:id="0">
    <w:p w:rsidR="00FD7F02" w:rsidRDefault="0030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Tek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D3" w:rsidRDefault="00303112">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Ref:  </w:t>
    </w:r>
    <w:r>
      <w:rPr>
        <w:sz w:val="16"/>
        <w:szCs w:val="16"/>
      </w:rPr>
      <w:t>Student Data Reporting Administrator July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02" w:rsidRDefault="00303112">
      <w:r>
        <w:separator/>
      </w:r>
    </w:p>
  </w:footnote>
  <w:footnote w:type="continuationSeparator" w:id="0">
    <w:p w:rsidR="00FD7F02" w:rsidRDefault="0030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24B2"/>
    <w:multiLevelType w:val="multilevel"/>
    <w:tmpl w:val="DC203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792913"/>
    <w:multiLevelType w:val="multilevel"/>
    <w:tmpl w:val="E58269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2E4959"/>
    <w:multiLevelType w:val="multilevel"/>
    <w:tmpl w:val="2CFC3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D3"/>
    <w:rsid w:val="00303112"/>
    <w:rsid w:val="00343EC9"/>
    <w:rsid w:val="006C4A5F"/>
    <w:rsid w:val="009D2AD3"/>
    <w:rsid w:val="00FD7F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8A3AB-0BE8-4CCF-9B26-C6516320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u w:val="single"/>
    </w:rPr>
  </w:style>
  <w:style w:type="paragraph" w:styleId="Heading2">
    <w:name w:val="heading 2"/>
    <w:basedOn w:val="Normal"/>
    <w:next w:val="Normal"/>
    <w:pPr>
      <w:keepNext/>
      <w:outlineLvl w:val="1"/>
    </w:pPr>
    <w:rPr>
      <w:rFonts w:ascii="Times New Roman" w:eastAsia="Times New Roman" w:hAnsi="Times New Roman" w:cs="Times New Roman"/>
      <w:b/>
    </w:rPr>
  </w:style>
  <w:style w:type="paragraph" w:styleId="Heading3">
    <w:name w:val="heading 3"/>
    <w:basedOn w:val="Normal"/>
    <w:next w:val="Normal"/>
    <w:pPr>
      <w:keepNext/>
      <w:outlineLvl w:val="2"/>
    </w:pPr>
    <w:rPr>
      <w:rFonts w:ascii="Times New Roman" w:eastAsia="Times New Roman" w:hAnsi="Times New Roman" w:cs="Times New Roman"/>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Barton Peveril College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Catherine Struggles</dc:creator>
  <cp:lastModifiedBy>Windows User</cp:lastModifiedBy>
  <cp:revision>3</cp:revision>
  <dcterms:created xsi:type="dcterms:W3CDTF">2019-07-09T08:30:00Z</dcterms:created>
  <dcterms:modified xsi:type="dcterms:W3CDTF">2019-07-09T12:11:00Z</dcterms:modified>
</cp:coreProperties>
</file>