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pageBreakBefore/>
        <w:rPr>
          <w:rFonts w:asciiTheme="minorHAnsi" w:hAnsiTheme="minorHAnsi" w:cstheme="minorHAnsi"/>
          <w:color w:val="auto"/>
        </w:rPr>
      </w:pPr>
      <w:bookmarkStart w:id="0" w:name="_GoBack"/>
      <w:bookmarkEnd w:id="0"/>
      <w:r>
        <w:rPr>
          <w:rFonts w:asciiTheme="minorHAnsi" w:hAnsiTheme="minorHAnsi" w:cstheme="minorHAnsi"/>
          <w:b/>
          <w:bCs/>
          <w:noProof/>
          <w:color w:val="auto"/>
          <w:lang w:eastAsia="en-GB"/>
        </w:rPr>
        <w:drawing>
          <wp:inline distT="0" distB="0" distL="0" distR="0">
            <wp:extent cx="1444625" cy="4756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4625" cy="475615"/>
                    </a:xfrm>
                    <a:prstGeom prst="rect">
                      <a:avLst/>
                    </a:prstGeom>
                    <a:noFill/>
                  </pic:spPr>
                </pic:pic>
              </a:graphicData>
            </a:graphic>
          </wp:inline>
        </w:drawing>
      </w:r>
      <w:r>
        <w:rPr>
          <w:rFonts w:asciiTheme="minorHAnsi" w:hAnsiTheme="minorHAnsi" w:cstheme="minorHAnsi"/>
          <w:b/>
          <w:bCs/>
          <w:color w:val="auto"/>
        </w:rPr>
        <w:t xml:space="preserve">Person Specification </w:t>
      </w:r>
    </w:p>
    <w:p>
      <w:pPr>
        <w:pStyle w:val="Default"/>
        <w:rPr>
          <w:rFonts w:asciiTheme="minorHAnsi" w:hAnsiTheme="minorHAnsi" w:cstheme="minorHAnsi"/>
          <w:b/>
          <w:bCs/>
          <w:color w:val="auto"/>
        </w:rPr>
      </w:pPr>
    </w:p>
    <w:p>
      <w:pPr>
        <w:pStyle w:val="Default"/>
        <w:rPr>
          <w:rFonts w:asciiTheme="minorHAnsi" w:hAnsiTheme="minorHAnsi" w:cstheme="minorHAnsi"/>
          <w:color w:val="auto"/>
        </w:rPr>
      </w:pPr>
      <w:r>
        <w:rPr>
          <w:rFonts w:asciiTheme="minorHAnsi" w:hAnsiTheme="minorHAnsi" w:cstheme="minorHAnsi"/>
          <w:b/>
          <w:bCs/>
          <w:color w:val="auto"/>
        </w:rPr>
        <w:t xml:space="preserve">Teaching Assistant / Learning Support Assistant </w:t>
      </w:r>
    </w:p>
    <w:p>
      <w:pPr>
        <w:pStyle w:val="Default"/>
        <w:rPr>
          <w:rFonts w:asciiTheme="minorHAnsi" w:hAnsiTheme="minorHAnsi" w:cstheme="minorHAnsi"/>
          <w:color w:val="auto"/>
        </w:rPr>
      </w:pPr>
      <w:r>
        <w:rPr>
          <w:rFonts w:asciiTheme="minorHAnsi" w:hAnsiTheme="minorHAnsi" w:cstheme="minorHAnsi"/>
          <w:color w:val="auto"/>
        </w:rPr>
        <w:t xml:space="preserve">The person specification shows the abilities and skills you will need to carry out the duties in the job description. Short listing is carried out on the basis of how well you meet the requirements of the person specification. </w:t>
      </w:r>
      <w:r>
        <w:rPr>
          <w:rFonts w:asciiTheme="minorHAnsi" w:hAnsiTheme="minorHAnsi" w:cstheme="minorHAnsi"/>
          <w:b/>
          <w:bCs/>
          <w:color w:val="auto"/>
        </w:rPr>
        <w:t xml:space="preserve">You should mention any experience you have had which shows how you could meet these requirements when you fill in your application form. </w:t>
      </w:r>
      <w:r>
        <w:rPr>
          <w:rFonts w:asciiTheme="minorHAnsi" w:hAnsiTheme="minorHAnsi" w:cstheme="minorHAnsi"/>
          <w:color w:val="auto"/>
        </w:rPr>
        <w:t xml:space="preserve">If you are selected for interview you may be asked also to undertake practical tests to cover the skills and abilities shown below: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b/>
          <w:bCs/>
          <w:color w:val="auto"/>
        </w:rPr>
        <w:t xml:space="preserve">Experience </w:t>
      </w:r>
    </w:p>
    <w:p>
      <w:pPr>
        <w:pStyle w:val="Default"/>
        <w:rPr>
          <w:rFonts w:asciiTheme="minorHAnsi" w:hAnsiTheme="minorHAnsi" w:cstheme="minorHAnsi"/>
          <w:color w:val="auto"/>
        </w:rPr>
      </w:pPr>
      <w:r>
        <w:rPr>
          <w:rFonts w:asciiTheme="minorHAnsi" w:hAnsiTheme="minorHAnsi" w:cstheme="minorHAnsi"/>
          <w:color w:val="auto"/>
        </w:rPr>
        <w:t xml:space="preserve">1. Experience working with children of relevant age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b/>
          <w:bCs/>
          <w:color w:val="auto"/>
        </w:rPr>
        <w:t xml:space="preserve">Qualification/training </w:t>
      </w:r>
    </w:p>
    <w:p>
      <w:pPr>
        <w:pStyle w:val="Default"/>
        <w:rPr>
          <w:rFonts w:asciiTheme="minorHAnsi" w:hAnsiTheme="minorHAnsi" w:cstheme="minorHAnsi"/>
          <w:color w:val="auto"/>
        </w:rPr>
      </w:pPr>
      <w:r>
        <w:rPr>
          <w:rFonts w:asciiTheme="minorHAnsi" w:hAnsiTheme="minorHAnsi" w:cstheme="minorHAnsi"/>
          <w:color w:val="auto"/>
        </w:rPr>
        <w:t xml:space="preserve">2. Good numeracy/literacy skills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 xml:space="preserve">3. Willingness to undertake the DfES Teacher Assistant Induction Programme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4. NVQ 2 for Teaching Assistants or equivalent qualification or willingness to work towards a relevant qualification and GCSE Mathematics and English</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 xml:space="preserve">5. Training in the relevant learning strategies e.g. literacy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b/>
          <w:bCs/>
          <w:color w:val="auto"/>
        </w:rPr>
        <w:t xml:space="preserve">Knowledge/skills </w:t>
      </w:r>
    </w:p>
    <w:p>
      <w:pPr>
        <w:pStyle w:val="Default"/>
        <w:rPr>
          <w:rFonts w:asciiTheme="minorHAnsi" w:hAnsiTheme="minorHAnsi" w:cstheme="minorHAnsi"/>
          <w:color w:val="auto"/>
        </w:rPr>
      </w:pPr>
      <w:r>
        <w:rPr>
          <w:rFonts w:asciiTheme="minorHAnsi" w:hAnsiTheme="minorHAnsi" w:cstheme="minorHAnsi"/>
          <w:color w:val="auto"/>
        </w:rPr>
        <w:t xml:space="preserve">6. Ability to use ICT effectively to support learning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 xml:space="preserve">7. Ability to use other equipment technology, e.g. video, photocopier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 xml:space="preserve">8. An understanding of relevant policies/codes of practice and awareness of relevant legislation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 xml:space="preserve">9. A general understanding of national/foundation stage curriculum and other relevant learning programmes/strategies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 xml:space="preserve">10. A basic understanding of principles of child development and learning processes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 xml:space="preserve">11. Ability to self-evaluate learning needs and actively seek learning opportunities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 xml:space="preserve">12. Ability to relate well to children and adults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 xml:space="preserve">13. Work constructively as part of a team, understanding classroom roles and responsibilities and your own position within these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 xml:space="preserve">14. Ability to comply with policies and procedures relating to child protection, health, safety and security, confidentiality, data protection and equal opportunities </w:t>
      </w:r>
    </w:p>
    <w:p>
      <w:pPr>
        <w:rPr>
          <w:rFonts w:cstheme="minorHAnsi"/>
          <w:sz w:val="24"/>
          <w:szCs w:val="24"/>
        </w:rPr>
      </w:pPr>
    </w:p>
    <w:p/>
    <w:sectPr>
      <w:pgSz w:w="11906" w:h="17338"/>
      <w:pgMar w:top="1679" w:right="524" w:bottom="650" w:left="13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Loxford</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ProfileUser</cp:lastModifiedBy>
  <cp:revision>2</cp:revision>
  <dcterms:created xsi:type="dcterms:W3CDTF">2016-02-09T09:38:00Z</dcterms:created>
  <dcterms:modified xsi:type="dcterms:W3CDTF">2016-02-09T09:38:00Z</dcterms:modified>
</cp:coreProperties>
</file>