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08" w:rsidRDefault="00DE4F08" w:rsidP="00221108">
      <w:pPr>
        <w:spacing w:before="100" w:beforeAutospacing="1" w:after="100" w:afterAutospacing="1" w:line="360" w:lineRule="auto"/>
        <w:rPr>
          <w:rFonts w:eastAsiaTheme="minorEastAsia" w:cstheme="minorHAnsi"/>
          <w:bCs/>
          <w:noProof/>
          <w:sz w:val="24"/>
          <w:szCs w:val="24"/>
          <w:lang w:eastAsia="en-GB"/>
        </w:rPr>
      </w:pPr>
      <w:bookmarkStart w:id="0" w:name="_GoBack"/>
      <w:bookmarkEnd w:id="0"/>
      <w:r w:rsidRPr="00221108">
        <w:rPr>
          <w:rFonts w:eastAsiaTheme="minorEastAsia" w:cstheme="minorHAnsi"/>
          <w:bCs/>
          <w:noProof/>
          <w:sz w:val="24"/>
          <w:szCs w:val="24"/>
          <w:lang w:eastAsia="en-GB"/>
        </w:rPr>
        <w:t>At Willingdon Community School we are working towards being accredited as a national nurturing school. This means making sure the 6 principles of nurture guide us in everything we do.</w:t>
      </w: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 w:firstRow="1" w:lastRow="0" w:firstColumn="1" w:lastColumn="0" w:noHBand="0" w:noVBand="1"/>
      </w:tblPr>
      <w:tblGrid>
        <w:gridCol w:w="8950"/>
      </w:tblGrid>
      <w:tr w:rsidR="00221108" w:rsidTr="00221108">
        <w:tc>
          <w:tcPr>
            <w:tcW w:w="9016" w:type="dxa"/>
          </w:tcPr>
          <w:p w:rsidR="00221108" w:rsidRDefault="00221108" w:rsidP="00221108">
            <w:pPr>
              <w:pStyle w:val="Heading1"/>
              <w:shd w:val="clear" w:color="auto" w:fill="FFFFFF"/>
              <w:spacing w:before="0" w:beforeAutospacing="0" w:after="195" w:afterAutospacing="0" w:line="288" w:lineRule="atLeast"/>
              <w:ind w:left="225"/>
              <w:jc w:val="center"/>
              <w:outlineLvl w:val="0"/>
              <w:rPr>
                <w:rFonts w:ascii="Georgia" w:hAnsi="Georgia"/>
                <w:b w:val="0"/>
                <w:bCs w:val="0"/>
                <w:color w:val="8D1E3C"/>
                <w:spacing w:val="-5"/>
                <w:sz w:val="24"/>
                <w:szCs w:val="24"/>
              </w:rPr>
            </w:pPr>
          </w:p>
          <w:p w:rsidR="00221108" w:rsidRPr="00221108" w:rsidRDefault="00221108" w:rsidP="00221108">
            <w:pPr>
              <w:pStyle w:val="Heading1"/>
              <w:shd w:val="clear" w:color="auto" w:fill="FFFFFF"/>
              <w:spacing w:before="0" w:beforeAutospacing="0" w:after="195" w:afterAutospacing="0" w:line="288" w:lineRule="atLeast"/>
              <w:ind w:left="225"/>
              <w:jc w:val="center"/>
              <w:outlineLvl w:val="0"/>
              <w:rPr>
                <w:rFonts w:asciiTheme="minorHAnsi" w:hAnsiTheme="minorHAnsi" w:cstheme="minorHAnsi"/>
                <w:bCs w:val="0"/>
                <w:spacing w:val="-5"/>
                <w:sz w:val="24"/>
                <w:szCs w:val="24"/>
              </w:rPr>
            </w:pPr>
            <w:r w:rsidRPr="00221108">
              <w:rPr>
                <w:rFonts w:ascii="Georgia" w:hAnsi="Georgia"/>
                <w:b w:val="0"/>
                <w:bCs w:val="0"/>
                <w:color w:val="8D1E3C"/>
                <w:spacing w:val="-5"/>
                <w:sz w:val="24"/>
                <w:szCs w:val="24"/>
              </w:rPr>
              <w:t xml:space="preserve">The Six Principles </w:t>
            </w:r>
            <w:r w:rsidR="00355E59" w:rsidRPr="00221108">
              <w:rPr>
                <w:rFonts w:ascii="Georgia" w:hAnsi="Georgia"/>
                <w:b w:val="0"/>
                <w:bCs w:val="0"/>
                <w:color w:val="8D1E3C"/>
                <w:spacing w:val="-5"/>
                <w:sz w:val="24"/>
                <w:szCs w:val="24"/>
              </w:rPr>
              <w:t>of</w:t>
            </w:r>
            <w:r w:rsidRPr="00221108">
              <w:rPr>
                <w:rFonts w:ascii="Georgia" w:hAnsi="Georgia"/>
                <w:b w:val="0"/>
                <w:bCs w:val="0"/>
                <w:color w:val="8D1E3C"/>
                <w:spacing w:val="-5"/>
                <w:sz w:val="24"/>
                <w:szCs w:val="24"/>
              </w:rPr>
              <w:t xml:space="preserve"> Nurture</w:t>
            </w:r>
          </w:p>
          <w:p w:rsidR="00221108" w:rsidRPr="00221108" w:rsidRDefault="00221108" w:rsidP="00221108">
            <w:pPr>
              <w:pStyle w:val="NormalWeb"/>
              <w:shd w:val="clear" w:color="auto" w:fill="FFFFFF"/>
              <w:spacing w:before="0" w:beforeAutospacing="0" w:after="285" w:afterAutospacing="0" w:line="288" w:lineRule="atLeast"/>
              <w:rPr>
                <w:rFonts w:asciiTheme="minorHAnsi" w:hAnsiTheme="minorHAnsi" w:cstheme="minorHAnsi"/>
                <w:b/>
                <w:spacing w:val="12"/>
              </w:rPr>
            </w:pPr>
            <w:r w:rsidRPr="00221108">
              <w:rPr>
                <w:rFonts w:asciiTheme="minorHAnsi" w:hAnsiTheme="minorHAnsi" w:cstheme="minorHAnsi"/>
                <w:b/>
                <w:spacing w:val="12"/>
              </w:rPr>
              <w:t>1.       Children's learning is understood developmentally</w:t>
            </w:r>
          </w:p>
          <w:p w:rsidR="00221108" w:rsidRPr="00221108" w:rsidRDefault="00221108" w:rsidP="00221108">
            <w:pPr>
              <w:pStyle w:val="NormalWeb"/>
              <w:shd w:val="clear" w:color="auto" w:fill="FFFFFF"/>
              <w:spacing w:before="0" w:beforeAutospacing="0" w:after="285" w:afterAutospacing="0" w:line="288" w:lineRule="atLeast"/>
              <w:rPr>
                <w:rFonts w:asciiTheme="minorHAnsi" w:hAnsiTheme="minorHAnsi" w:cstheme="minorHAnsi"/>
                <w:b/>
                <w:spacing w:val="12"/>
              </w:rPr>
            </w:pPr>
            <w:r w:rsidRPr="00221108">
              <w:rPr>
                <w:rFonts w:asciiTheme="minorHAnsi" w:hAnsiTheme="minorHAnsi" w:cstheme="minorHAnsi"/>
                <w:b/>
                <w:spacing w:val="12"/>
              </w:rPr>
              <w:t>2.       The classroom offers a safe base</w:t>
            </w:r>
          </w:p>
          <w:p w:rsidR="00221108" w:rsidRPr="00221108" w:rsidRDefault="00221108" w:rsidP="00221108">
            <w:pPr>
              <w:pStyle w:val="NormalWeb"/>
              <w:shd w:val="clear" w:color="auto" w:fill="FFFFFF"/>
              <w:spacing w:before="0" w:beforeAutospacing="0" w:after="285" w:afterAutospacing="0" w:line="288" w:lineRule="atLeast"/>
              <w:rPr>
                <w:rFonts w:asciiTheme="minorHAnsi" w:hAnsiTheme="minorHAnsi" w:cstheme="minorHAnsi"/>
                <w:b/>
                <w:spacing w:val="12"/>
              </w:rPr>
            </w:pPr>
            <w:r w:rsidRPr="00221108">
              <w:rPr>
                <w:rFonts w:asciiTheme="minorHAnsi" w:hAnsiTheme="minorHAnsi" w:cstheme="minorHAnsi"/>
                <w:b/>
                <w:spacing w:val="12"/>
              </w:rPr>
              <w:t>3.       The importance of nurture for the development of wellbeing</w:t>
            </w:r>
          </w:p>
          <w:p w:rsidR="00221108" w:rsidRPr="00221108" w:rsidRDefault="00221108" w:rsidP="00221108">
            <w:pPr>
              <w:pStyle w:val="NormalWeb"/>
              <w:shd w:val="clear" w:color="auto" w:fill="FFFFFF"/>
              <w:spacing w:before="0" w:beforeAutospacing="0" w:after="285" w:afterAutospacing="0" w:line="288" w:lineRule="atLeast"/>
              <w:rPr>
                <w:rFonts w:asciiTheme="minorHAnsi" w:hAnsiTheme="minorHAnsi" w:cstheme="minorHAnsi"/>
                <w:b/>
                <w:spacing w:val="12"/>
              </w:rPr>
            </w:pPr>
            <w:r w:rsidRPr="00221108">
              <w:rPr>
                <w:rFonts w:asciiTheme="minorHAnsi" w:hAnsiTheme="minorHAnsi" w:cstheme="minorHAnsi"/>
                <w:b/>
                <w:spacing w:val="12"/>
              </w:rPr>
              <w:t>4.       Language is a vital means of communication</w:t>
            </w:r>
          </w:p>
          <w:p w:rsidR="00221108" w:rsidRPr="00221108" w:rsidRDefault="00221108" w:rsidP="00221108">
            <w:pPr>
              <w:pStyle w:val="NormalWeb"/>
              <w:shd w:val="clear" w:color="auto" w:fill="FFFFFF"/>
              <w:spacing w:before="0" w:beforeAutospacing="0" w:after="285" w:afterAutospacing="0" w:line="288" w:lineRule="atLeast"/>
              <w:rPr>
                <w:rFonts w:asciiTheme="minorHAnsi" w:hAnsiTheme="minorHAnsi" w:cstheme="minorHAnsi"/>
                <w:b/>
                <w:spacing w:val="12"/>
              </w:rPr>
            </w:pPr>
            <w:r w:rsidRPr="00221108">
              <w:rPr>
                <w:rFonts w:asciiTheme="minorHAnsi" w:hAnsiTheme="minorHAnsi" w:cstheme="minorHAnsi"/>
                <w:b/>
                <w:spacing w:val="12"/>
              </w:rPr>
              <w:t>5.       All behaviour is communication</w:t>
            </w:r>
          </w:p>
          <w:p w:rsidR="00221108" w:rsidRPr="00221108" w:rsidRDefault="00221108" w:rsidP="00221108">
            <w:pPr>
              <w:pStyle w:val="NormalWeb"/>
              <w:shd w:val="clear" w:color="auto" w:fill="FFFFFF"/>
              <w:spacing w:before="0" w:beforeAutospacing="0" w:after="285" w:afterAutospacing="0" w:line="288" w:lineRule="atLeast"/>
              <w:rPr>
                <w:rFonts w:asciiTheme="minorHAnsi" w:hAnsiTheme="minorHAnsi" w:cstheme="minorHAnsi"/>
                <w:b/>
                <w:spacing w:val="12"/>
              </w:rPr>
            </w:pPr>
            <w:r w:rsidRPr="00221108">
              <w:rPr>
                <w:rFonts w:asciiTheme="minorHAnsi" w:hAnsiTheme="minorHAnsi" w:cstheme="minorHAnsi"/>
                <w:b/>
                <w:spacing w:val="12"/>
              </w:rPr>
              <w:t>6.       The importance of transition in children's lives</w:t>
            </w:r>
          </w:p>
          <w:p w:rsidR="00221108" w:rsidRDefault="00221108" w:rsidP="00221108">
            <w:pPr>
              <w:pStyle w:val="NormalWeb"/>
              <w:shd w:val="clear" w:color="auto" w:fill="FFFFFF"/>
              <w:spacing w:before="0" w:beforeAutospacing="0" w:after="285" w:afterAutospacing="0" w:line="288" w:lineRule="atLeast"/>
              <w:jc w:val="right"/>
              <w:rPr>
                <w:rFonts w:eastAsiaTheme="minorEastAsia" w:cstheme="minorHAnsi"/>
                <w:bCs/>
                <w:noProof/>
              </w:rPr>
            </w:pPr>
            <w:r w:rsidRPr="0022110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Ref: </w:t>
            </w:r>
            <w:proofErr w:type="spellStart"/>
            <w:r w:rsidRPr="0022110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Lucas,S</w:t>
            </w:r>
            <w:proofErr w:type="spellEnd"/>
            <w:r w:rsidRPr="0022110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., </w:t>
            </w:r>
            <w:proofErr w:type="spellStart"/>
            <w:r w:rsidRPr="0022110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Insley,K</w:t>
            </w:r>
            <w:proofErr w:type="spellEnd"/>
            <w:r w:rsidRPr="0022110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. and </w:t>
            </w:r>
            <w:proofErr w:type="spellStart"/>
            <w:r w:rsidRPr="0022110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Buckland,G</w:t>
            </w:r>
            <w:proofErr w:type="spellEnd"/>
            <w:r w:rsidRPr="0022110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. (2006) </w:t>
            </w:r>
            <w:r w:rsidRPr="00221108">
              <w:rPr>
                <w:rStyle w:val="Emphasis"/>
                <w:rFonts w:asciiTheme="minorHAnsi" w:hAnsiTheme="minorHAnsi" w:cstheme="minorHAnsi"/>
                <w:spacing w:val="12"/>
                <w:sz w:val="20"/>
                <w:szCs w:val="20"/>
              </w:rPr>
              <w:t>Nurture Group Principles and Curriculum Guidelines Helping Children to Achieve</w:t>
            </w:r>
            <w:r w:rsidRPr="0022110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>, The Nurture Group Network</w:t>
            </w:r>
          </w:p>
        </w:tc>
      </w:tr>
    </w:tbl>
    <w:p w:rsidR="00221108" w:rsidRPr="00221108" w:rsidRDefault="00221108" w:rsidP="00221108">
      <w:pPr>
        <w:spacing w:before="100" w:beforeAutospacing="1" w:after="100" w:afterAutospacing="1" w:line="360" w:lineRule="auto"/>
        <w:rPr>
          <w:rFonts w:eastAsiaTheme="minorEastAsia" w:cstheme="minorHAnsi"/>
          <w:bCs/>
          <w:noProof/>
          <w:sz w:val="24"/>
          <w:szCs w:val="24"/>
          <w:lang w:eastAsia="en-GB"/>
        </w:rPr>
      </w:pPr>
      <w:r>
        <w:rPr>
          <w:rFonts w:eastAsiaTheme="minorEastAsia" w:cstheme="minorHAnsi"/>
          <w:bCs/>
          <w:noProof/>
          <w:sz w:val="24"/>
          <w:szCs w:val="24"/>
          <w:lang w:eastAsia="en-GB"/>
        </w:rPr>
        <w:t xml:space="preserve">A nurturing approach recognises the importance of </w:t>
      </w:r>
      <w:r w:rsidR="00445163">
        <w:rPr>
          <w:rFonts w:eastAsiaTheme="minorEastAsia" w:cstheme="minorHAnsi"/>
          <w:bCs/>
          <w:noProof/>
          <w:sz w:val="24"/>
          <w:szCs w:val="24"/>
          <w:lang w:eastAsia="en-GB"/>
        </w:rPr>
        <w:t xml:space="preserve">both the </w:t>
      </w:r>
      <w:r>
        <w:rPr>
          <w:rFonts w:eastAsiaTheme="minorEastAsia" w:cstheme="minorHAnsi"/>
          <w:bCs/>
          <w:noProof/>
          <w:sz w:val="24"/>
          <w:szCs w:val="24"/>
          <w:lang w:eastAsia="en-GB"/>
        </w:rPr>
        <w:t>environment and</w:t>
      </w:r>
      <w:r w:rsidR="00445163">
        <w:rPr>
          <w:rFonts w:eastAsiaTheme="minorEastAsia" w:cstheme="minorHAnsi"/>
          <w:bCs/>
          <w:noProof/>
          <w:sz w:val="24"/>
          <w:szCs w:val="24"/>
          <w:lang w:eastAsia="en-GB"/>
        </w:rPr>
        <w:t xml:space="preserve"> social opportunities in shaping children’s development</w:t>
      </w:r>
      <w:r>
        <w:rPr>
          <w:rFonts w:eastAsiaTheme="minorEastAsia" w:cstheme="minorHAnsi"/>
          <w:bCs/>
          <w:noProof/>
          <w:sz w:val="24"/>
          <w:szCs w:val="24"/>
          <w:lang w:eastAsia="en-GB"/>
        </w:rPr>
        <w:t xml:space="preserve">. Providing nurturing experiences through the school setting and curriculum, helps develop social and emotional skills, </w:t>
      </w:r>
      <w:r w:rsidR="00B6101A">
        <w:rPr>
          <w:rFonts w:eastAsiaTheme="minorEastAsia" w:cstheme="minorHAnsi"/>
          <w:bCs/>
          <w:noProof/>
          <w:sz w:val="24"/>
          <w:szCs w:val="24"/>
          <w:lang w:eastAsia="en-GB"/>
        </w:rPr>
        <w:t>resilience and the capacity to deal with life for life.</w:t>
      </w:r>
    </w:p>
    <w:p w:rsidR="00DE4F08" w:rsidRPr="00221108" w:rsidRDefault="00DE4F08" w:rsidP="00221108">
      <w:pPr>
        <w:pStyle w:val="NormalWeb"/>
        <w:shd w:val="clear" w:color="auto" w:fill="FFFFFF"/>
        <w:spacing w:before="0" w:beforeAutospacing="0" w:after="285" w:afterAutospacing="0" w:line="360" w:lineRule="auto"/>
        <w:rPr>
          <w:rFonts w:asciiTheme="minorHAnsi" w:hAnsiTheme="minorHAnsi" w:cstheme="minorHAnsi"/>
          <w:spacing w:val="12"/>
        </w:rPr>
      </w:pPr>
      <w:r w:rsidRPr="00221108">
        <w:rPr>
          <w:rFonts w:asciiTheme="minorHAnsi" w:hAnsiTheme="minorHAnsi" w:cstheme="minorHAnsi"/>
          <w:spacing w:val="12"/>
        </w:rPr>
        <w:lastRenderedPageBreak/>
        <w:t>A Nurture Group runs part time</w:t>
      </w:r>
      <w:r w:rsidR="003813E0" w:rsidRPr="00221108">
        <w:rPr>
          <w:rFonts w:asciiTheme="minorHAnsi" w:hAnsiTheme="minorHAnsi" w:cstheme="minorHAnsi"/>
          <w:spacing w:val="12"/>
        </w:rPr>
        <w:t xml:space="preserve"> at Willingdon</w:t>
      </w:r>
      <w:r w:rsidRPr="00221108">
        <w:rPr>
          <w:rFonts w:asciiTheme="minorHAnsi" w:hAnsiTheme="minorHAnsi" w:cstheme="minorHAnsi"/>
          <w:spacing w:val="12"/>
        </w:rPr>
        <w:t xml:space="preserve"> and </w:t>
      </w:r>
      <w:r w:rsidR="003813E0" w:rsidRPr="00221108">
        <w:rPr>
          <w:rFonts w:asciiTheme="minorHAnsi" w:hAnsiTheme="minorHAnsi" w:cstheme="minorHAnsi"/>
          <w:spacing w:val="12"/>
        </w:rPr>
        <w:t>provides additional support and opportunities for children and young people</w:t>
      </w:r>
      <w:r w:rsidR="00445163">
        <w:rPr>
          <w:rFonts w:asciiTheme="minorHAnsi" w:hAnsiTheme="minorHAnsi" w:cstheme="minorHAnsi"/>
          <w:spacing w:val="12"/>
        </w:rPr>
        <w:t>. Each group runs for 12 weeks.</w:t>
      </w:r>
      <w:r w:rsidR="00B6101A">
        <w:rPr>
          <w:rFonts w:asciiTheme="minorHAnsi" w:hAnsiTheme="minorHAnsi" w:cstheme="minorHAnsi"/>
          <w:spacing w:val="12"/>
        </w:rPr>
        <w:t xml:space="preserve"> There is one </w:t>
      </w:r>
      <w:r w:rsidR="003813E0" w:rsidRPr="00221108">
        <w:rPr>
          <w:rFonts w:asciiTheme="minorHAnsi" w:hAnsiTheme="minorHAnsi" w:cstheme="minorHAnsi"/>
          <w:spacing w:val="12"/>
        </w:rPr>
        <w:t>forest school</w:t>
      </w:r>
      <w:r w:rsidR="00B6101A">
        <w:rPr>
          <w:rFonts w:asciiTheme="minorHAnsi" w:hAnsiTheme="minorHAnsi" w:cstheme="minorHAnsi"/>
          <w:spacing w:val="12"/>
        </w:rPr>
        <w:t xml:space="preserve"> session, a cookery session and a session</w:t>
      </w:r>
      <w:r w:rsidR="003813E0" w:rsidRPr="00221108">
        <w:rPr>
          <w:rFonts w:asciiTheme="minorHAnsi" w:hAnsiTheme="minorHAnsi" w:cstheme="minorHAnsi"/>
          <w:spacing w:val="12"/>
        </w:rPr>
        <w:t xml:space="preserve"> in s</w:t>
      </w:r>
      <w:r w:rsidR="00B6101A">
        <w:rPr>
          <w:rFonts w:asciiTheme="minorHAnsi" w:hAnsiTheme="minorHAnsi" w:cstheme="minorHAnsi"/>
          <w:spacing w:val="12"/>
        </w:rPr>
        <w:t>chool where</w:t>
      </w:r>
      <w:r w:rsidR="003813E0" w:rsidRPr="00221108">
        <w:rPr>
          <w:rFonts w:asciiTheme="minorHAnsi" w:hAnsiTheme="minorHAnsi" w:cstheme="minorHAnsi"/>
          <w:spacing w:val="12"/>
        </w:rPr>
        <w:t xml:space="preserve"> the focus is on explicitly teaching </w:t>
      </w:r>
      <w:r w:rsidR="00B6101A">
        <w:rPr>
          <w:rFonts w:asciiTheme="minorHAnsi" w:hAnsiTheme="minorHAnsi" w:cstheme="minorHAnsi"/>
          <w:spacing w:val="12"/>
        </w:rPr>
        <w:t xml:space="preserve">children </w:t>
      </w:r>
      <w:r w:rsidR="003813E0" w:rsidRPr="00221108">
        <w:rPr>
          <w:rFonts w:asciiTheme="minorHAnsi" w:hAnsiTheme="minorHAnsi" w:cstheme="minorHAnsi"/>
          <w:spacing w:val="12"/>
        </w:rPr>
        <w:t xml:space="preserve">how to build emotional resilience and </w:t>
      </w:r>
      <w:r w:rsidR="00B6101A">
        <w:rPr>
          <w:rFonts w:asciiTheme="minorHAnsi" w:hAnsiTheme="minorHAnsi" w:cstheme="minorHAnsi"/>
          <w:spacing w:val="12"/>
        </w:rPr>
        <w:t>develop</w:t>
      </w:r>
      <w:r w:rsidR="003813E0" w:rsidRPr="00221108">
        <w:rPr>
          <w:rFonts w:asciiTheme="minorHAnsi" w:hAnsiTheme="minorHAnsi" w:cstheme="minorHAnsi"/>
          <w:spacing w:val="12"/>
        </w:rPr>
        <w:t xml:space="preserve"> problem solving</w:t>
      </w:r>
      <w:r w:rsidR="00B6101A">
        <w:rPr>
          <w:rFonts w:asciiTheme="minorHAnsi" w:hAnsiTheme="minorHAnsi" w:cstheme="minorHAnsi"/>
          <w:spacing w:val="12"/>
        </w:rPr>
        <w:t xml:space="preserve"> skills</w:t>
      </w:r>
      <w:r w:rsidR="003813E0" w:rsidRPr="00221108">
        <w:rPr>
          <w:rFonts w:asciiTheme="minorHAnsi" w:hAnsiTheme="minorHAnsi" w:cstheme="minorHAnsi"/>
          <w:spacing w:val="12"/>
        </w:rPr>
        <w:t xml:space="preserve">. Many children who are not in the Nurture Group </w:t>
      </w:r>
      <w:proofErr w:type="gramStart"/>
      <w:r w:rsidR="003813E0" w:rsidRPr="00221108">
        <w:rPr>
          <w:rFonts w:asciiTheme="minorHAnsi" w:hAnsiTheme="minorHAnsi" w:cstheme="minorHAnsi"/>
          <w:spacing w:val="12"/>
        </w:rPr>
        <w:t>are</w:t>
      </w:r>
      <w:proofErr w:type="gramEnd"/>
      <w:r w:rsidR="003813E0" w:rsidRPr="00221108">
        <w:rPr>
          <w:rFonts w:asciiTheme="minorHAnsi" w:hAnsiTheme="minorHAnsi" w:cstheme="minorHAnsi"/>
          <w:spacing w:val="12"/>
        </w:rPr>
        <w:t xml:space="preserve"> also given specific nurturing experiences via a range of alternative p</w:t>
      </w:r>
      <w:r w:rsidR="00B6101A">
        <w:rPr>
          <w:rFonts w:asciiTheme="minorHAnsi" w:hAnsiTheme="minorHAnsi" w:cstheme="minorHAnsi"/>
          <w:spacing w:val="12"/>
        </w:rPr>
        <w:t>rovisions that are</w:t>
      </w:r>
      <w:r w:rsidR="003813E0" w:rsidRPr="00221108">
        <w:rPr>
          <w:rFonts w:asciiTheme="minorHAnsi" w:hAnsiTheme="minorHAnsi" w:cstheme="minorHAnsi"/>
          <w:spacing w:val="12"/>
        </w:rPr>
        <w:t xml:space="preserve"> offer</w:t>
      </w:r>
      <w:r w:rsidR="00B6101A">
        <w:rPr>
          <w:rFonts w:asciiTheme="minorHAnsi" w:hAnsiTheme="minorHAnsi" w:cstheme="minorHAnsi"/>
          <w:spacing w:val="12"/>
        </w:rPr>
        <w:t>ed as part of our commitment to inclusion</w:t>
      </w:r>
      <w:r w:rsidR="003813E0" w:rsidRPr="00221108">
        <w:rPr>
          <w:rFonts w:asciiTheme="minorHAnsi" w:hAnsiTheme="minorHAnsi" w:cstheme="minorHAnsi"/>
          <w:spacing w:val="12"/>
        </w:rPr>
        <w:t xml:space="preserve">. </w:t>
      </w:r>
    </w:p>
    <w:p w:rsidR="00DD7DF7" w:rsidRPr="00445163" w:rsidRDefault="003813E0" w:rsidP="00445163">
      <w:pPr>
        <w:shd w:val="clear" w:color="auto" w:fill="FFFFFF"/>
        <w:spacing w:after="285" w:line="360" w:lineRule="auto"/>
        <w:rPr>
          <w:rFonts w:eastAsia="Times New Roman" w:cstheme="minorHAnsi"/>
          <w:spacing w:val="12"/>
          <w:sz w:val="24"/>
          <w:szCs w:val="24"/>
          <w:lang w:eastAsia="en-GB"/>
        </w:rPr>
      </w:pPr>
      <w:r w:rsidRPr="00221108">
        <w:rPr>
          <w:rFonts w:eastAsia="Times New Roman" w:cstheme="minorHAnsi"/>
          <w:spacing w:val="12"/>
          <w:sz w:val="24"/>
          <w:szCs w:val="24"/>
          <w:lang w:eastAsia="en-GB"/>
        </w:rPr>
        <w:t xml:space="preserve">The nurture approach is most successful when the ethos underpins everything a school does. This is why we are working hard to share and develop </w:t>
      </w:r>
      <w:r w:rsidR="00B6101A">
        <w:rPr>
          <w:rFonts w:eastAsia="Times New Roman" w:cstheme="minorHAnsi"/>
          <w:spacing w:val="12"/>
          <w:sz w:val="24"/>
          <w:szCs w:val="24"/>
          <w:lang w:eastAsia="en-GB"/>
        </w:rPr>
        <w:t xml:space="preserve">school wide </w:t>
      </w:r>
      <w:r w:rsidRPr="00221108">
        <w:rPr>
          <w:rFonts w:eastAsia="Times New Roman" w:cstheme="minorHAnsi"/>
          <w:spacing w:val="12"/>
          <w:sz w:val="24"/>
          <w:szCs w:val="24"/>
          <w:lang w:eastAsia="en-GB"/>
        </w:rPr>
        <w:t>best practice guided by the principles of nurture.</w:t>
      </w:r>
    </w:p>
    <w:sectPr w:rsidR="00DD7DF7" w:rsidRPr="0044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1D88"/>
    <w:multiLevelType w:val="hybridMultilevel"/>
    <w:tmpl w:val="4F968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398"/>
    <w:multiLevelType w:val="hybridMultilevel"/>
    <w:tmpl w:val="7BB2C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404E"/>
    <w:multiLevelType w:val="hybridMultilevel"/>
    <w:tmpl w:val="7ADEF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287A"/>
    <w:multiLevelType w:val="hybridMultilevel"/>
    <w:tmpl w:val="0F160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403D"/>
    <w:multiLevelType w:val="hybridMultilevel"/>
    <w:tmpl w:val="312E3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08"/>
    <w:rsid w:val="00221108"/>
    <w:rsid w:val="00355E59"/>
    <w:rsid w:val="003813E0"/>
    <w:rsid w:val="00445163"/>
    <w:rsid w:val="006E31F9"/>
    <w:rsid w:val="00740AD7"/>
    <w:rsid w:val="00B6101A"/>
    <w:rsid w:val="00DD7DF7"/>
    <w:rsid w:val="00D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0B078-0F42-497C-92B7-26F0084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08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E4F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F0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4F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E4F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E4F08"/>
    <w:rPr>
      <w:i/>
      <w:iCs/>
    </w:rPr>
  </w:style>
  <w:style w:type="paragraph" w:styleId="ListParagraph">
    <w:name w:val="List Paragraph"/>
    <w:basedOn w:val="Normal"/>
    <w:uiPriority w:val="34"/>
    <w:qFormat/>
    <w:rsid w:val="00DE4F08"/>
    <w:pPr>
      <w:ind w:left="720"/>
      <w:contextualSpacing/>
    </w:pPr>
  </w:style>
  <w:style w:type="table" w:styleId="TableGrid">
    <w:name w:val="Table Grid"/>
    <w:basedOn w:val="TableNormal"/>
    <w:uiPriority w:val="39"/>
    <w:rsid w:val="0022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8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56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Willingdon Community School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afrendo</dc:creator>
  <cp:keywords/>
  <dc:description/>
  <cp:lastModifiedBy>cfox</cp:lastModifiedBy>
  <cp:revision>2</cp:revision>
  <cp:lastPrinted>2019-03-27T12:22:00Z</cp:lastPrinted>
  <dcterms:created xsi:type="dcterms:W3CDTF">2019-07-29T13:11:00Z</dcterms:created>
  <dcterms:modified xsi:type="dcterms:W3CDTF">2019-07-29T13:11:00Z</dcterms:modified>
</cp:coreProperties>
</file>