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EC5BF4" w14:textId="77777777" w:rsidR="00E16287" w:rsidRDefault="00E16287">
      <w:pPr>
        <w:pBdr>
          <w:top w:val="nil"/>
          <w:left w:val="nil"/>
          <w:bottom w:val="nil"/>
          <w:right w:val="nil"/>
          <w:between w:val="nil"/>
        </w:pBdr>
        <w:jc w:val="center"/>
      </w:pPr>
    </w:p>
    <w:p w14:paraId="2A909DBF" w14:textId="77777777" w:rsidR="00E16287" w:rsidRDefault="006F3E9D">
      <w:pPr>
        <w:pBdr>
          <w:top w:val="nil"/>
          <w:left w:val="nil"/>
          <w:bottom w:val="nil"/>
          <w:right w:val="nil"/>
          <w:between w:val="nil"/>
        </w:pBdr>
        <w:jc w:val="center"/>
        <w:rPr>
          <w:rFonts w:ascii="Open Sans" w:eastAsia="Open Sans" w:hAnsi="Open Sans" w:cs="Open Sans"/>
          <w:sz w:val="28"/>
          <w:szCs w:val="28"/>
          <w:u w:val="single"/>
        </w:rPr>
      </w:pPr>
      <w:r>
        <w:rPr>
          <w:rFonts w:ascii="Open Sans" w:eastAsia="Open Sans" w:hAnsi="Open Sans" w:cs="Open Sans"/>
          <w:b/>
          <w:sz w:val="24"/>
          <w:szCs w:val="24"/>
          <w:u w:val="single"/>
        </w:rPr>
        <w:t>GLF Schools - Person Specification</w:t>
      </w:r>
    </w:p>
    <w:p w14:paraId="090076D7" w14:textId="77777777" w:rsidR="00E16287" w:rsidRDefault="00E16287">
      <w:pPr>
        <w:pBdr>
          <w:top w:val="nil"/>
          <w:left w:val="nil"/>
          <w:bottom w:val="nil"/>
          <w:right w:val="nil"/>
          <w:between w:val="nil"/>
        </w:pBdr>
        <w:rPr>
          <w:rFonts w:ascii="Open Sans" w:eastAsia="Open Sans" w:hAnsi="Open Sans" w:cs="Open Sans"/>
        </w:rPr>
      </w:pPr>
    </w:p>
    <w:p w14:paraId="71DBD066" w14:textId="77777777" w:rsidR="00E16287" w:rsidRDefault="00E16287">
      <w:pPr>
        <w:pBdr>
          <w:top w:val="nil"/>
          <w:left w:val="nil"/>
          <w:bottom w:val="nil"/>
          <w:right w:val="nil"/>
          <w:between w:val="nil"/>
        </w:pBdr>
        <w:rPr>
          <w:rFonts w:ascii="Open Sans" w:eastAsia="Open Sans" w:hAnsi="Open Sans" w:cs="Open Sans"/>
          <w:sz w:val="24"/>
          <w:szCs w:val="24"/>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E16287" w14:paraId="016B77FE" w14:textId="77777777">
        <w:trPr>
          <w:trHeight w:val="320"/>
        </w:trPr>
        <w:tc>
          <w:tcPr>
            <w:tcW w:w="10314" w:type="dxa"/>
            <w:gridSpan w:val="3"/>
            <w:shd w:val="clear" w:color="auto" w:fill="DBE5F1"/>
          </w:tcPr>
          <w:p w14:paraId="18D6BF09" w14:textId="77777777" w:rsidR="00E16287" w:rsidRDefault="006F3E9D">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Job Title:</w:t>
            </w:r>
            <w:r>
              <w:rPr>
                <w:rFonts w:ascii="Open Sans" w:eastAsia="Open Sans" w:hAnsi="Open Sans" w:cs="Open Sans"/>
                <w:sz w:val="22"/>
                <w:szCs w:val="22"/>
              </w:rPr>
              <w:t xml:space="preserve"> Nursery Assistant - Level 2</w:t>
            </w:r>
          </w:p>
        </w:tc>
      </w:tr>
      <w:tr w:rsidR="00E16287" w14:paraId="1D362956" w14:textId="77777777">
        <w:trPr>
          <w:trHeight w:val="320"/>
        </w:trPr>
        <w:tc>
          <w:tcPr>
            <w:tcW w:w="6344" w:type="dxa"/>
            <w:shd w:val="clear" w:color="auto" w:fill="DBE5F1"/>
          </w:tcPr>
          <w:p w14:paraId="12E6F5D6" w14:textId="77777777" w:rsidR="00E16287" w:rsidRDefault="00E16287">
            <w:pPr>
              <w:pBdr>
                <w:top w:val="nil"/>
                <w:left w:val="nil"/>
                <w:bottom w:val="nil"/>
                <w:right w:val="nil"/>
                <w:between w:val="nil"/>
              </w:pBdr>
              <w:rPr>
                <w:rFonts w:ascii="Open Sans" w:eastAsia="Open Sans" w:hAnsi="Open Sans" w:cs="Open Sans"/>
                <w:sz w:val="24"/>
                <w:szCs w:val="24"/>
              </w:rPr>
            </w:pPr>
          </w:p>
        </w:tc>
        <w:tc>
          <w:tcPr>
            <w:tcW w:w="1985" w:type="dxa"/>
            <w:shd w:val="clear" w:color="auto" w:fill="DBE5F1"/>
          </w:tcPr>
          <w:p w14:paraId="4171CCD0"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Open Sans" w:eastAsia="Open Sans" w:hAnsi="Open Sans" w:cs="Open Sans"/>
                <w:b/>
                <w:sz w:val="24"/>
                <w:szCs w:val="24"/>
              </w:rPr>
              <w:t>Essential</w:t>
            </w:r>
          </w:p>
        </w:tc>
        <w:tc>
          <w:tcPr>
            <w:tcW w:w="1985" w:type="dxa"/>
            <w:shd w:val="clear" w:color="auto" w:fill="DBE5F1"/>
          </w:tcPr>
          <w:p w14:paraId="45CB2423"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Open Sans" w:eastAsia="Open Sans" w:hAnsi="Open Sans" w:cs="Open Sans"/>
                <w:b/>
                <w:sz w:val="24"/>
                <w:szCs w:val="24"/>
              </w:rPr>
              <w:t>Desirable</w:t>
            </w:r>
          </w:p>
        </w:tc>
      </w:tr>
      <w:tr w:rsidR="00E16287" w14:paraId="42609511" w14:textId="77777777">
        <w:trPr>
          <w:trHeight w:val="320"/>
        </w:trPr>
        <w:tc>
          <w:tcPr>
            <w:tcW w:w="10314" w:type="dxa"/>
            <w:gridSpan w:val="3"/>
            <w:shd w:val="clear" w:color="auto" w:fill="DBE5F1"/>
          </w:tcPr>
          <w:p w14:paraId="41DC7AD2" w14:textId="77777777" w:rsidR="00E16287" w:rsidRDefault="006F3E9D">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Education and Training</w:t>
            </w:r>
          </w:p>
        </w:tc>
      </w:tr>
      <w:tr w:rsidR="00E16287" w14:paraId="2B9A7B79" w14:textId="77777777">
        <w:trPr>
          <w:trHeight w:val="280"/>
        </w:trPr>
        <w:tc>
          <w:tcPr>
            <w:tcW w:w="6344" w:type="dxa"/>
          </w:tcPr>
          <w:p w14:paraId="0E4391A8"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Completion of a Level 2 childcare qualification or working towards </w:t>
            </w:r>
          </w:p>
        </w:tc>
        <w:tc>
          <w:tcPr>
            <w:tcW w:w="1985" w:type="dxa"/>
          </w:tcPr>
          <w:p w14:paraId="5137A3C3" w14:textId="77777777" w:rsidR="00E16287" w:rsidRDefault="006F3E9D">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5E923F7D" w14:textId="77777777" w:rsidR="00E16287" w:rsidRDefault="00E16287">
            <w:pPr>
              <w:pBdr>
                <w:top w:val="nil"/>
                <w:left w:val="nil"/>
                <w:bottom w:val="nil"/>
                <w:right w:val="nil"/>
                <w:between w:val="nil"/>
              </w:pBdr>
              <w:rPr>
                <w:rFonts w:ascii="Open Sans" w:eastAsia="Open Sans" w:hAnsi="Open Sans" w:cs="Open Sans"/>
                <w:sz w:val="22"/>
                <w:szCs w:val="22"/>
              </w:rPr>
            </w:pPr>
          </w:p>
        </w:tc>
      </w:tr>
      <w:tr w:rsidR="00E16287" w14:paraId="24D667D1" w14:textId="77777777">
        <w:trPr>
          <w:trHeight w:val="280"/>
        </w:trPr>
        <w:tc>
          <w:tcPr>
            <w:tcW w:w="6344" w:type="dxa"/>
          </w:tcPr>
          <w:p w14:paraId="607F9B5C"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Up to date safeguarding training</w:t>
            </w:r>
          </w:p>
        </w:tc>
        <w:tc>
          <w:tcPr>
            <w:tcW w:w="1985" w:type="dxa"/>
          </w:tcPr>
          <w:p w14:paraId="1A78006D" w14:textId="77777777" w:rsidR="00E16287" w:rsidRDefault="006F3E9D">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08B50D93" w14:textId="77777777" w:rsidR="00E16287" w:rsidRDefault="00E16287">
            <w:pPr>
              <w:pBdr>
                <w:top w:val="nil"/>
                <w:left w:val="nil"/>
                <w:bottom w:val="nil"/>
                <w:right w:val="nil"/>
                <w:between w:val="nil"/>
              </w:pBdr>
              <w:rPr>
                <w:rFonts w:ascii="Open Sans" w:eastAsia="Open Sans" w:hAnsi="Open Sans" w:cs="Open Sans"/>
                <w:sz w:val="22"/>
                <w:szCs w:val="22"/>
              </w:rPr>
            </w:pPr>
          </w:p>
        </w:tc>
      </w:tr>
      <w:tr w:rsidR="00E16287" w14:paraId="5580FDFB" w14:textId="77777777">
        <w:trPr>
          <w:trHeight w:val="280"/>
        </w:trPr>
        <w:tc>
          <w:tcPr>
            <w:tcW w:w="6344" w:type="dxa"/>
          </w:tcPr>
          <w:p w14:paraId="5059853B"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Basic food hygiene certificate</w:t>
            </w:r>
          </w:p>
        </w:tc>
        <w:tc>
          <w:tcPr>
            <w:tcW w:w="1985" w:type="dxa"/>
          </w:tcPr>
          <w:p w14:paraId="15590D24" w14:textId="77777777" w:rsidR="00E16287" w:rsidRDefault="00E16287">
            <w:pPr>
              <w:pBdr>
                <w:top w:val="nil"/>
                <w:left w:val="nil"/>
                <w:bottom w:val="nil"/>
                <w:right w:val="nil"/>
                <w:between w:val="nil"/>
              </w:pBdr>
              <w:jc w:val="center"/>
              <w:rPr>
                <w:rFonts w:ascii="Open Sans" w:eastAsia="Open Sans" w:hAnsi="Open Sans" w:cs="Open Sans"/>
                <w:sz w:val="22"/>
                <w:szCs w:val="22"/>
              </w:rPr>
            </w:pPr>
          </w:p>
        </w:tc>
        <w:tc>
          <w:tcPr>
            <w:tcW w:w="1985" w:type="dxa"/>
          </w:tcPr>
          <w:p w14:paraId="1459D65A" w14:textId="77777777" w:rsidR="00E16287" w:rsidRDefault="006F3E9D">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E16287" w14:paraId="6ED1E8FF" w14:textId="77777777">
        <w:trPr>
          <w:trHeight w:val="280"/>
        </w:trPr>
        <w:tc>
          <w:tcPr>
            <w:tcW w:w="6344" w:type="dxa"/>
          </w:tcPr>
          <w:p w14:paraId="509C645E"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Completion of a Level 3 childcare qualification or working towards</w:t>
            </w:r>
          </w:p>
        </w:tc>
        <w:tc>
          <w:tcPr>
            <w:tcW w:w="1985" w:type="dxa"/>
          </w:tcPr>
          <w:p w14:paraId="1AC3505A" w14:textId="77777777" w:rsidR="00E16287" w:rsidRDefault="00E16287">
            <w:pPr>
              <w:pBdr>
                <w:top w:val="nil"/>
                <w:left w:val="nil"/>
                <w:bottom w:val="nil"/>
                <w:right w:val="nil"/>
                <w:between w:val="nil"/>
              </w:pBdr>
              <w:jc w:val="center"/>
              <w:rPr>
                <w:rFonts w:ascii="Open Sans" w:eastAsia="Open Sans" w:hAnsi="Open Sans" w:cs="Open Sans"/>
                <w:sz w:val="22"/>
                <w:szCs w:val="22"/>
              </w:rPr>
            </w:pPr>
          </w:p>
        </w:tc>
        <w:tc>
          <w:tcPr>
            <w:tcW w:w="1985" w:type="dxa"/>
          </w:tcPr>
          <w:p w14:paraId="51EE5D3E" w14:textId="77777777" w:rsidR="00E16287" w:rsidRDefault="006F3E9D">
            <w:pPr>
              <w:pBdr>
                <w:top w:val="nil"/>
                <w:left w:val="nil"/>
                <w:bottom w:val="nil"/>
                <w:right w:val="nil"/>
                <w:between w:val="nil"/>
              </w:pBdr>
              <w:jc w:val="center"/>
              <w:rPr>
                <w:rFonts w:ascii="Cabin" w:eastAsia="Cabin" w:hAnsi="Cabin" w:cs="Cabin"/>
                <w:color w:val="000000"/>
                <w:sz w:val="23"/>
                <w:szCs w:val="23"/>
              </w:rPr>
            </w:pPr>
            <w:r>
              <w:rPr>
                <w:rFonts w:ascii="Arial Unicode MS" w:eastAsia="Arial Unicode MS" w:hAnsi="Arial Unicode MS" w:cs="Arial Unicode MS"/>
                <w:color w:val="000000"/>
                <w:sz w:val="23"/>
                <w:szCs w:val="23"/>
              </w:rPr>
              <w:t>√</w:t>
            </w:r>
          </w:p>
          <w:p w14:paraId="407BF77A" w14:textId="77777777" w:rsidR="00E16287" w:rsidRDefault="00E16287">
            <w:pPr>
              <w:pBdr>
                <w:top w:val="nil"/>
                <w:left w:val="nil"/>
                <w:bottom w:val="nil"/>
                <w:right w:val="nil"/>
                <w:between w:val="nil"/>
              </w:pBdr>
              <w:jc w:val="center"/>
              <w:rPr>
                <w:rFonts w:ascii="Open Sans" w:eastAsia="Open Sans" w:hAnsi="Open Sans" w:cs="Open Sans"/>
                <w:sz w:val="22"/>
                <w:szCs w:val="22"/>
              </w:rPr>
            </w:pPr>
          </w:p>
        </w:tc>
      </w:tr>
      <w:tr w:rsidR="00E16287" w14:paraId="328A4879" w14:textId="77777777">
        <w:trPr>
          <w:trHeight w:val="280"/>
        </w:trPr>
        <w:tc>
          <w:tcPr>
            <w:tcW w:w="6344" w:type="dxa"/>
          </w:tcPr>
          <w:p w14:paraId="05E46B23"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First aid certificate</w:t>
            </w:r>
          </w:p>
        </w:tc>
        <w:tc>
          <w:tcPr>
            <w:tcW w:w="1985" w:type="dxa"/>
          </w:tcPr>
          <w:p w14:paraId="26EED1CB" w14:textId="77777777" w:rsidR="00E16287" w:rsidRDefault="00E16287">
            <w:pPr>
              <w:pBdr>
                <w:top w:val="nil"/>
                <w:left w:val="nil"/>
                <w:bottom w:val="nil"/>
                <w:right w:val="nil"/>
                <w:between w:val="nil"/>
              </w:pBdr>
              <w:jc w:val="center"/>
              <w:rPr>
                <w:rFonts w:ascii="Open Sans" w:eastAsia="Open Sans" w:hAnsi="Open Sans" w:cs="Open Sans"/>
                <w:sz w:val="22"/>
                <w:szCs w:val="22"/>
              </w:rPr>
            </w:pPr>
          </w:p>
        </w:tc>
        <w:tc>
          <w:tcPr>
            <w:tcW w:w="1985" w:type="dxa"/>
          </w:tcPr>
          <w:p w14:paraId="32F31570" w14:textId="77777777" w:rsidR="00E16287" w:rsidRDefault="006F3E9D">
            <w:pPr>
              <w:pBdr>
                <w:top w:val="nil"/>
                <w:left w:val="nil"/>
                <w:bottom w:val="nil"/>
                <w:right w:val="nil"/>
                <w:between w:val="nil"/>
              </w:pBdr>
              <w:jc w:val="center"/>
              <w:rPr>
                <w:rFonts w:ascii="Cabin" w:eastAsia="Cabin" w:hAnsi="Cabin" w:cs="Cabin"/>
                <w:color w:val="000000"/>
                <w:sz w:val="23"/>
                <w:szCs w:val="23"/>
              </w:rPr>
            </w:pPr>
            <w:r>
              <w:rPr>
                <w:rFonts w:ascii="Arial Unicode MS" w:eastAsia="Arial Unicode MS" w:hAnsi="Arial Unicode MS" w:cs="Arial Unicode MS"/>
                <w:color w:val="000000"/>
                <w:sz w:val="23"/>
                <w:szCs w:val="23"/>
              </w:rPr>
              <w:t>√</w:t>
            </w:r>
          </w:p>
        </w:tc>
      </w:tr>
      <w:tr w:rsidR="00E16287" w14:paraId="163B2724" w14:textId="77777777">
        <w:trPr>
          <w:trHeight w:val="280"/>
        </w:trPr>
        <w:tc>
          <w:tcPr>
            <w:tcW w:w="6344" w:type="dxa"/>
          </w:tcPr>
          <w:p w14:paraId="7E0B1B2D"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Commitment to gain GCSE L2 or above in Maths and English*</w:t>
            </w:r>
          </w:p>
        </w:tc>
        <w:tc>
          <w:tcPr>
            <w:tcW w:w="1985" w:type="dxa"/>
          </w:tcPr>
          <w:p w14:paraId="0B1E89A8" w14:textId="77777777" w:rsidR="00E16287" w:rsidRDefault="006F3E9D">
            <w:pPr>
              <w:pBdr>
                <w:top w:val="nil"/>
                <w:left w:val="nil"/>
                <w:bottom w:val="nil"/>
                <w:right w:val="nil"/>
                <w:between w:val="nil"/>
              </w:pBdr>
              <w:jc w:val="center"/>
              <w:rPr>
                <w:rFonts w:ascii="Open Sans" w:eastAsia="Open Sans" w:hAnsi="Open Sans" w:cs="Open Sans"/>
                <w:sz w:val="22"/>
                <w:szCs w:val="22"/>
              </w:rPr>
            </w:pPr>
            <w:r>
              <w:rPr>
                <w:rFonts w:ascii="Gungsuh" w:eastAsia="Gungsuh" w:hAnsi="Gungsuh" w:cs="Gungsuh"/>
                <w:sz w:val="23"/>
                <w:szCs w:val="23"/>
              </w:rPr>
              <w:t>√</w:t>
            </w:r>
          </w:p>
        </w:tc>
        <w:tc>
          <w:tcPr>
            <w:tcW w:w="1985" w:type="dxa"/>
          </w:tcPr>
          <w:p w14:paraId="2D93B2B2" w14:textId="77777777" w:rsidR="00E16287" w:rsidRDefault="00E16287">
            <w:pPr>
              <w:pBdr>
                <w:top w:val="nil"/>
                <w:left w:val="nil"/>
                <w:bottom w:val="nil"/>
                <w:right w:val="nil"/>
                <w:between w:val="nil"/>
              </w:pBdr>
              <w:jc w:val="center"/>
              <w:rPr>
                <w:rFonts w:ascii="Cabin" w:eastAsia="Cabin" w:hAnsi="Cabin" w:cs="Cabin"/>
                <w:color w:val="000000"/>
                <w:sz w:val="23"/>
                <w:szCs w:val="23"/>
              </w:rPr>
            </w:pPr>
          </w:p>
        </w:tc>
      </w:tr>
      <w:tr w:rsidR="00E16287" w14:paraId="4341A5E4" w14:textId="77777777">
        <w:trPr>
          <w:trHeight w:val="280"/>
        </w:trPr>
        <w:tc>
          <w:tcPr>
            <w:tcW w:w="6344" w:type="dxa"/>
          </w:tcPr>
          <w:p w14:paraId="765946B3"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GCSE grade ‘C’ or above in Maths and English* or working towards</w:t>
            </w:r>
          </w:p>
        </w:tc>
        <w:tc>
          <w:tcPr>
            <w:tcW w:w="1985" w:type="dxa"/>
          </w:tcPr>
          <w:p w14:paraId="59FA2AD3" w14:textId="77777777" w:rsidR="00E16287" w:rsidRDefault="006F3E9D">
            <w:pPr>
              <w:pBdr>
                <w:top w:val="nil"/>
                <w:left w:val="nil"/>
                <w:bottom w:val="nil"/>
                <w:right w:val="nil"/>
                <w:between w:val="nil"/>
              </w:pBdr>
              <w:jc w:val="center"/>
              <w:rPr>
                <w:sz w:val="23"/>
                <w:szCs w:val="23"/>
              </w:rPr>
            </w:pPr>
            <w:r>
              <w:rPr>
                <w:rFonts w:ascii="Gungsuh" w:eastAsia="Gungsuh" w:hAnsi="Gungsuh" w:cs="Gungsuh"/>
                <w:sz w:val="23"/>
                <w:szCs w:val="23"/>
              </w:rPr>
              <w:t>√</w:t>
            </w:r>
          </w:p>
        </w:tc>
        <w:tc>
          <w:tcPr>
            <w:tcW w:w="1985" w:type="dxa"/>
          </w:tcPr>
          <w:p w14:paraId="6D49CCC5" w14:textId="77777777" w:rsidR="00E16287" w:rsidRDefault="00E16287">
            <w:pPr>
              <w:pBdr>
                <w:top w:val="nil"/>
                <w:left w:val="nil"/>
                <w:bottom w:val="nil"/>
                <w:right w:val="nil"/>
                <w:between w:val="nil"/>
              </w:pBdr>
              <w:jc w:val="center"/>
              <w:rPr>
                <w:rFonts w:ascii="Cabin" w:eastAsia="Cabin" w:hAnsi="Cabin" w:cs="Cabin"/>
                <w:color w:val="000000"/>
                <w:sz w:val="23"/>
                <w:szCs w:val="23"/>
              </w:rPr>
            </w:pPr>
          </w:p>
        </w:tc>
      </w:tr>
      <w:tr w:rsidR="00E16287" w14:paraId="7746893A" w14:textId="77777777">
        <w:trPr>
          <w:trHeight w:val="280"/>
        </w:trPr>
        <w:tc>
          <w:tcPr>
            <w:tcW w:w="6344" w:type="dxa"/>
            <w:tcBorders>
              <w:right w:val="nil"/>
            </w:tcBorders>
            <w:shd w:val="clear" w:color="auto" w:fill="DBE5F1"/>
          </w:tcPr>
          <w:p w14:paraId="4885ED46" w14:textId="77777777" w:rsidR="00E16287" w:rsidRDefault="006F3E9D">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Knowledge and Skills</w:t>
            </w:r>
          </w:p>
        </w:tc>
        <w:tc>
          <w:tcPr>
            <w:tcW w:w="1985" w:type="dxa"/>
            <w:tcBorders>
              <w:top w:val="single" w:sz="4" w:space="0" w:color="000000"/>
              <w:left w:val="nil"/>
              <w:bottom w:val="single" w:sz="4" w:space="0" w:color="000000"/>
              <w:right w:val="nil"/>
            </w:tcBorders>
            <w:shd w:val="clear" w:color="auto" w:fill="DBE5F1"/>
          </w:tcPr>
          <w:p w14:paraId="54EC8147" w14:textId="77777777" w:rsidR="00E16287" w:rsidRDefault="00E16287">
            <w:pPr>
              <w:pBdr>
                <w:top w:val="nil"/>
                <w:left w:val="nil"/>
                <w:bottom w:val="nil"/>
                <w:right w:val="nil"/>
                <w:between w:val="nil"/>
              </w:pBdr>
              <w:jc w:val="center"/>
              <w:rPr>
                <w:rFonts w:ascii="Open Sans" w:eastAsia="Open Sans" w:hAnsi="Open Sans" w:cs="Open Sans"/>
                <w:sz w:val="24"/>
                <w:szCs w:val="24"/>
              </w:rPr>
            </w:pPr>
          </w:p>
        </w:tc>
        <w:tc>
          <w:tcPr>
            <w:tcW w:w="1985" w:type="dxa"/>
            <w:tcBorders>
              <w:left w:val="nil"/>
            </w:tcBorders>
            <w:shd w:val="clear" w:color="auto" w:fill="DBE5F1"/>
          </w:tcPr>
          <w:p w14:paraId="10285B62"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73A7DBEF" w14:textId="77777777">
        <w:trPr>
          <w:trHeight w:val="280"/>
        </w:trPr>
        <w:tc>
          <w:tcPr>
            <w:tcW w:w="6344" w:type="dxa"/>
          </w:tcPr>
          <w:p w14:paraId="680B72F9"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Good understanding of the importance of safeguarding and promoting the welfare of children </w:t>
            </w:r>
          </w:p>
        </w:tc>
        <w:tc>
          <w:tcPr>
            <w:tcW w:w="1985" w:type="dxa"/>
            <w:tcBorders>
              <w:top w:val="single" w:sz="4" w:space="0" w:color="000000"/>
            </w:tcBorders>
          </w:tcPr>
          <w:p w14:paraId="1A46B2DF"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2548C485"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59C382AF" w14:textId="77777777">
        <w:trPr>
          <w:trHeight w:val="280"/>
        </w:trPr>
        <w:tc>
          <w:tcPr>
            <w:tcW w:w="6344" w:type="dxa"/>
          </w:tcPr>
          <w:p w14:paraId="09AD53D1"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Knowledge of Early Years Foundation Stage </w:t>
            </w:r>
          </w:p>
        </w:tc>
        <w:tc>
          <w:tcPr>
            <w:tcW w:w="1985" w:type="dxa"/>
          </w:tcPr>
          <w:p w14:paraId="5975334B"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003DB132"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321F8786" w14:textId="77777777">
        <w:trPr>
          <w:trHeight w:val="280"/>
        </w:trPr>
        <w:tc>
          <w:tcPr>
            <w:tcW w:w="6344" w:type="dxa"/>
          </w:tcPr>
          <w:p w14:paraId="3C796445"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Knowledge of health and safety procedures </w:t>
            </w:r>
          </w:p>
        </w:tc>
        <w:tc>
          <w:tcPr>
            <w:tcW w:w="1985" w:type="dxa"/>
          </w:tcPr>
          <w:p w14:paraId="18087420"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175BA6ED" w14:textId="77777777" w:rsidR="00E16287" w:rsidRDefault="00E16287">
            <w:pPr>
              <w:pBdr>
                <w:top w:val="nil"/>
                <w:left w:val="nil"/>
                <w:bottom w:val="nil"/>
                <w:right w:val="nil"/>
                <w:between w:val="nil"/>
              </w:pBdr>
              <w:jc w:val="center"/>
              <w:rPr>
                <w:rFonts w:ascii="Open Sans" w:eastAsia="Open Sans" w:hAnsi="Open Sans" w:cs="Open Sans"/>
                <w:sz w:val="24"/>
                <w:szCs w:val="24"/>
              </w:rPr>
            </w:pPr>
          </w:p>
        </w:tc>
      </w:tr>
      <w:tr w:rsidR="00E16287" w14:paraId="2B07402D" w14:textId="77777777">
        <w:trPr>
          <w:trHeight w:val="280"/>
        </w:trPr>
        <w:tc>
          <w:tcPr>
            <w:tcW w:w="6344" w:type="dxa"/>
          </w:tcPr>
          <w:p w14:paraId="7E9EE6B5"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Knowledge, understanding and commitment to equal opportunities </w:t>
            </w:r>
          </w:p>
        </w:tc>
        <w:tc>
          <w:tcPr>
            <w:tcW w:w="1985" w:type="dxa"/>
          </w:tcPr>
          <w:p w14:paraId="3105B573"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430ED4D1"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0B826787" w14:textId="77777777">
        <w:trPr>
          <w:trHeight w:val="280"/>
        </w:trPr>
        <w:tc>
          <w:tcPr>
            <w:tcW w:w="6344" w:type="dxa"/>
          </w:tcPr>
          <w:p w14:paraId="5035C78D"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Clear understanding of Early Years Foundation Stage </w:t>
            </w:r>
          </w:p>
        </w:tc>
        <w:tc>
          <w:tcPr>
            <w:tcW w:w="1985" w:type="dxa"/>
          </w:tcPr>
          <w:p w14:paraId="3A3557D2"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2B76E6D6"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3C79C46B" w14:textId="77777777">
        <w:trPr>
          <w:trHeight w:val="280"/>
        </w:trPr>
        <w:tc>
          <w:tcPr>
            <w:tcW w:w="6344" w:type="dxa"/>
          </w:tcPr>
          <w:p w14:paraId="24CA59F8"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Good understanding and knowledge of child development </w:t>
            </w:r>
          </w:p>
        </w:tc>
        <w:tc>
          <w:tcPr>
            <w:tcW w:w="1985" w:type="dxa"/>
          </w:tcPr>
          <w:p w14:paraId="01EA5437"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15AD82A6"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168BCC1B" w14:textId="77777777">
        <w:trPr>
          <w:trHeight w:val="280"/>
        </w:trPr>
        <w:tc>
          <w:tcPr>
            <w:tcW w:w="6344" w:type="dxa"/>
          </w:tcPr>
          <w:p w14:paraId="26710A80"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Knowledge of keyworker systems and record keeping </w:t>
            </w:r>
          </w:p>
        </w:tc>
        <w:tc>
          <w:tcPr>
            <w:tcW w:w="1985" w:type="dxa"/>
          </w:tcPr>
          <w:p w14:paraId="59AC8ADE"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4B585398"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0D5309C0" w14:textId="77777777">
        <w:trPr>
          <w:trHeight w:val="320"/>
        </w:trPr>
        <w:tc>
          <w:tcPr>
            <w:tcW w:w="10314" w:type="dxa"/>
            <w:gridSpan w:val="3"/>
            <w:shd w:val="clear" w:color="auto" w:fill="DBE5F1"/>
          </w:tcPr>
          <w:p w14:paraId="0C21F224" w14:textId="77777777" w:rsidR="00E16287" w:rsidRDefault="006F3E9D">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Personal Attributes</w:t>
            </w:r>
          </w:p>
        </w:tc>
      </w:tr>
      <w:tr w:rsidR="00E16287" w14:paraId="4C314A0D" w14:textId="77777777">
        <w:trPr>
          <w:trHeight w:val="320"/>
        </w:trPr>
        <w:tc>
          <w:tcPr>
            <w:tcW w:w="6344" w:type="dxa"/>
          </w:tcPr>
          <w:p w14:paraId="45A9C6D8"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An effective communicator</w:t>
            </w:r>
          </w:p>
        </w:tc>
        <w:tc>
          <w:tcPr>
            <w:tcW w:w="1985" w:type="dxa"/>
          </w:tcPr>
          <w:p w14:paraId="1D3E19DF"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72734BD6" w14:textId="77777777" w:rsidR="00E16287" w:rsidRDefault="00E16287">
            <w:pPr>
              <w:pBdr>
                <w:top w:val="nil"/>
                <w:left w:val="nil"/>
                <w:bottom w:val="nil"/>
                <w:right w:val="nil"/>
                <w:between w:val="nil"/>
              </w:pBdr>
              <w:jc w:val="center"/>
              <w:rPr>
                <w:rFonts w:ascii="Open Sans" w:eastAsia="Open Sans" w:hAnsi="Open Sans" w:cs="Open Sans"/>
                <w:sz w:val="24"/>
                <w:szCs w:val="24"/>
              </w:rPr>
            </w:pPr>
          </w:p>
        </w:tc>
      </w:tr>
      <w:tr w:rsidR="00E16287" w14:paraId="14E7AC87" w14:textId="77777777">
        <w:trPr>
          <w:trHeight w:val="320"/>
        </w:trPr>
        <w:tc>
          <w:tcPr>
            <w:tcW w:w="6344" w:type="dxa"/>
          </w:tcPr>
          <w:p w14:paraId="19F2B190"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Ability to remain professional and maintain confidentiality at all times</w:t>
            </w:r>
          </w:p>
        </w:tc>
        <w:tc>
          <w:tcPr>
            <w:tcW w:w="1985" w:type="dxa"/>
          </w:tcPr>
          <w:p w14:paraId="0E9296D1"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28B07791"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7129F424" w14:textId="77777777">
        <w:trPr>
          <w:trHeight w:val="320"/>
        </w:trPr>
        <w:tc>
          <w:tcPr>
            <w:tcW w:w="6344" w:type="dxa"/>
          </w:tcPr>
          <w:p w14:paraId="16D26906"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Good time management</w:t>
            </w:r>
          </w:p>
        </w:tc>
        <w:tc>
          <w:tcPr>
            <w:tcW w:w="1985" w:type="dxa"/>
          </w:tcPr>
          <w:p w14:paraId="2113C494"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0E691A7D"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48A1BC9D" w14:textId="77777777">
        <w:trPr>
          <w:trHeight w:val="320"/>
        </w:trPr>
        <w:tc>
          <w:tcPr>
            <w:tcW w:w="6344" w:type="dxa"/>
          </w:tcPr>
          <w:p w14:paraId="7187F4E6"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Trustworthy and approachable</w:t>
            </w:r>
          </w:p>
        </w:tc>
        <w:tc>
          <w:tcPr>
            <w:tcW w:w="1985" w:type="dxa"/>
          </w:tcPr>
          <w:p w14:paraId="07CB0415"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12685C18"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53C9704A" w14:textId="77777777">
        <w:trPr>
          <w:trHeight w:val="320"/>
        </w:trPr>
        <w:tc>
          <w:tcPr>
            <w:tcW w:w="6344" w:type="dxa"/>
          </w:tcPr>
          <w:p w14:paraId="7FCDC034"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sz w:val="22"/>
                <w:szCs w:val="22"/>
              </w:rPr>
              <w:t>Passionate about positively changing the lives of children</w:t>
            </w:r>
          </w:p>
        </w:tc>
        <w:tc>
          <w:tcPr>
            <w:tcW w:w="1985" w:type="dxa"/>
          </w:tcPr>
          <w:p w14:paraId="13537DAF"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0509608B"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43F4C1F1" w14:textId="77777777">
        <w:trPr>
          <w:trHeight w:val="320"/>
        </w:trPr>
        <w:tc>
          <w:tcPr>
            <w:tcW w:w="6344" w:type="dxa"/>
          </w:tcPr>
          <w:p w14:paraId="71E59EC5" w14:textId="77777777" w:rsidR="00E16287" w:rsidRDefault="006F3E9D">
            <w:p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sz w:val="22"/>
                <w:szCs w:val="22"/>
              </w:rPr>
              <w:t>The ability to form and maintain appropriate relationships and personal boundaries with children and young people in line with the GLF Safeguarding and Child Protection Policy and the GLF Staff Code of Conduct</w:t>
            </w:r>
          </w:p>
        </w:tc>
        <w:tc>
          <w:tcPr>
            <w:tcW w:w="1985" w:type="dxa"/>
          </w:tcPr>
          <w:p w14:paraId="1108EE3F" w14:textId="77777777" w:rsidR="00E16287" w:rsidRDefault="006F3E9D">
            <w:pPr>
              <w:pBdr>
                <w:top w:val="nil"/>
                <w:left w:val="nil"/>
                <w:bottom w:val="nil"/>
                <w:right w:val="nil"/>
                <w:between w:val="nil"/>
              </w:pBdr>
              <w:jc w:val="center"/>
              <w:rPr>
                <w:rFonts w:ascii="Open Sans" w:eastAsia="Open Sans" w:hAnsi="Open Sans" w:cs="Open Sans"/>
                <w:sz w:val="24"/>
                <w:szCs w:val="24"/>
              </w:rPr>
            </w:pPr>
            <w:r>
              <w:rPr>
                <w:rFonts w:ascii="Gungsuh" w:eastAsia="Gungsuh" w:hAnsi="Gungsuh" w:cs="Gungsuh"/>
                <w:sz w:val="23"/>
                <w:szCs w:val="23"/>
              </w:rPr>
              <w:t>√</w:t>
            </w:r>
          </w:p>
        </w:tc>
        <w:tc>
          <w:tcPr>
            <w:tcW w:w="1985" w:type="dxa"/>
          </w:tcPr>
          <w:p w14:paraId="1EA891F9" w14:textId="77777777" w:rsidR="00E16287" w:rsidRDefault="00E16287">
            <w:pPr>
              <w:pBdr>
                <w:top w:val="nil"/>
                <w:left w:val="nil"/>
                <w:bottom w:val="nil"/>
                <w:right w:val="nil"/>
                <w:between w:val="nil"/>
              </w:pBdr>
              <w:rPr>
                <w:rFonts w:ascii="Open Sans" w:eastAsia="Open Sans" w:hAnsi="Open Sans" w:cs="Open Sans"/>
                <w:sz w:val="24"/>
                <w:szCs w:val="24"/>
              </w:rPr>
            </w:pPr>
          </w:p>
        </w:tc>
      </w:tr>
      <w:tr w:rsidR="00E16287" w14:paraId="4D54D0B5" w14:textId="77777777">
        <w:trPr>
          <w:trHeight w:val="320"/>
        </w:trPr>
        <w:tc>
          <w:tcPr>
            <w:tcW w:w="10314" w:type="dxa"/>
            <w:gridSpan w:val="3"/>
            <w:shd w:val="clear" w:color="auto" w:fill="DBE5F1"/>
          </w:tcPr>
          <w:p w14:paraId="1FC11524" w14:textId="77777777" w:rsidR="00E16287" w:rsidRDefault="006F3E9D">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Safeguarding</w:t>
            </w:r>
          </w:p>
        </w:tc>
      </w:tr>
      <w:tr w:rsidR="00E16287" w14:paraId="6C47E394" w14:textId="77777777">
        <w:trPr>
          <w:trHeight w:val="320"/>
        </w:trPr>
        <w:tc>
          <w:tcPr>
            <w:tcW w:w="10314" w:type="dxa"/>
            <w:gridSpan w:val="3"/>
          </w:tcPr>
          <w:p w14:paraId="49D7864C" w14:textId="77777777" w:rsidR="00E16287" w:rsidRDefault="006F3E9D">
            <w:pPr>
              <w:pBdr>
                <w:top w:val="nil"/>
                <w:left w:val="nil"/>
                <w:bottom w:val="nil"/>
                <w:right w:val="nil"/>
                <w:between w:val="nil"/>
              </w:pBdr>
              <w:rPr>
                <w:rFonts w:ascii="Open Sans" w:eastAsia="Open Sans" w:hAnsi="Open Sans" w:cs="Open Sans"/>
                <w:color w:val="000000"/>
                <w:sz w:val="24"/>
                <w:szCs w:val="24"/>
              </w:rPr>
            </w:pPr>
            <w:r>
              <w:rPr>
                <w:rFonts w:ascii="Open Sans" w:eastAsia="Open Sans" w:hAnsi="Open Sans" w:cs="Open Sans"/>
                <w:color w:val="000000"/>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1CF29A08" w14:textId="77777777" w:rsidR="00E16287" w:rsidRDefault="00E16287">
      <w:pPr>
        <w:pBdr>
          <w:top w:val="nil"/>
          <w:left w:val="nil"/>
          <w:bottom w:val="nil"/>
          <w:right w:val="nil"/>
          <w:between w:val="nil"/>
        </w:pBdr>
        <w:rPr>
          <w:rFonts w:ascii="Open Sans" w:eastAsia="Open Sans" w:hAnsi="Open Sans" w:cs="Open Sans"/>
          <w:sz w:val="24"/>
          <w:szCs w:val="24"/>
        </w:rPr>
      </w:pPr>
    </w:p>
    <w:p w14:paraId="220BE2B9" w14:textId="77777777" w:rsidR="00E16287" w:rsidRDefault="00E16287">
      <w:pPr>
        <w:pBdr>
          <w:top w:val="nil"/>
          <w:left w:val="nil"/>
          <w:bottom w:val="nil"/>
          <w:right w:val="nil"/>
          <w:between w:val="nil"/>
        </w:pBdr>
      </w:pPr>
    </w:p>
    <w:sectPr w:rsidR="00E16287">
      <w:headerReference w:type="default" r:id="rId6"/>
      <w:footerReference w:type="default" r:id="rId7"/>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23A78" w14:textId="77777777" w:rsidR="00771CE1" w:rsidRDefault="00771CE1">
      <w:r>
        <w:separator/>
      </w:r>
    </w:p>
  </w:endnote>
  <w:endnote w:type="continuationSeparator" w:id="0">
    <w:p w14:paraId="7A54D982" w14:textId="77777777" w:rsidR="00771CE1" w:rsidRDefault="0077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 w:name="Arial Unicode MS">
    <w:altName w:val="Arial"/>
    <w:panose1 w:val="020B0604020202020204"/>
    <w:charset w:val="00"/>
    <w:family w:val="auto"/>
    <w:pitch w:val="default"/>
  </w:font>
  <w:font w:name="Cabin">
    <w:altName w:val="Calibri"/>
    <w:charset w:val="00"/>
    <w:family w:val="auto"/>
    <w:pitch w:val="default"/>
  </w:font>
  <w:font w:name="Gungsuh">
    <w:altName w:val="Times New Roman"/>
    <w:charset w:val="81"/>
    <w:family w:val="roman"/>
    <w:pitch w:val="variable"/>
    <w:sig w:usb0="B00002AF" w:usb1="69D77CFB" w:usb2="00000030" w:usb3="00000000" w:csb0="0008009F" w:csb1="00000000"/>
  </w:font>
  <w:font w:name="HfW cursiv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FA5A8" w14:textId="77777777" w:rsidR="00E16287" w:rsidRDefault="00E16287">
    <w:pPr>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38B31" w14:textId="77777777" w:rsidR="00771CE1" w:rsidRDefault="00771CE1">
      <w:r>
        <w:separator/>
      </w:r>
    </w:p>
  </w:footnote>
  <w:footnote w:type="continuationSeparator" w:id="0">
    <w:p w14:paraId="2F0FA0D6" w14:textId="77777777" w:rsidR="00771CE1" w:rsidRDefault="0077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71D60" w14:textId="77777777" w:rsidR="00E16287" w:rsidRDefault="006F3E9D">
    <w:pPr>
      <w:pBdr>
        <w:top w:val="nil"/>
        <w:left w:val="nil"/>
        <w:bottom w:val="nil"/>
        <w:right w:val="nil"/>
        <w:between w:val="nil"/>
      </w:pBdr>
      <w:tabs>
        <w:tab w:val="left" w:pos="7320"/>
      </w:tabs>
      <w:spacing w:before="720"/>
      <w:jc w:val="center"/>
    </w:pPr>
    <w:r>
      <w:rPr>
        <w:noProof/>
      </w:rPr>
      <w:drawing>
        <wp:anchor distT="0" distB="0" distL="114300" distR="114300" simplePos="0" relativeHeight="251661312" behindDoc="0" locked="0" layoutInCell="1" hidden="0" allowOverlap="1" wp14:anchorId="575DF7E5" wp14:editId="4AFBE9B4">
          <wp:simplePos x="0" y="0"/>
          <wp:positionH relativeFrom="margin">
            <wp:align>left</wp:align>
          </wp:positionH>
          <wp:positionV relativeFrom="paragraph">
            <wp:posOffset>0</wp:posOffset>
          </wp:positionV>
          <wp:extent cx="1053465" cy="781050"/>
          <wp:effectExtent l="0" t="0" r="0" b="0"/>
          <wp:wrapNone/>
          <wp:docPr id="3" name="image2.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2.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rsidRPr="00751C59">
      <w:rPr>
        <w:rFonts w:ascii="HfW cursive" w:hAnsi="HfW cursive"/>
        <w:b/>
        <w:noProof/>
        <w:sz w:val="24"/>
        <w:szCs w:val="24"/>
        <w:u w:val="single"/>
      </w:rPr>
      <w:drawing>
        <wp:anchor distT="0" distB="0" distL="114300" distR="114300" simplePos="0" relativeHeight="251663360" behindDoc="0" locked="0" layoutInCell="1" allowOverlap="1" wp14:anchorId="3D416C3E" wp14:editId="11E255CD">
          <wp:simplePos x="0" y="0"/>
          <wp:positionH relativeFrom="margin">
            <wp:posOffset>4837430</wp:posOffset>
          </wp:positionH>
          <wp:positionV relativeFrom="paragraph">
            <wp:posOffset>66675</wp:posOffset>
          </wp:positionV>
          <wp:extent cx="1693889" cy="394825"/>
          <wp:effectExtent l="0" t="0" r="1905" b="571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201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3889" cy="3948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hidden="0" allowOverlap="1" wp14:anchorId="330253B1" wp14:editId="7B518C4E">
          <wp:simplePos x="0" y="0"/>
          <wp:positionH relativeFrom="column">
            <wp:posOffset>-278764</wp:posOffset>
          </wp:positionH>
          <wp:positionV relativeFrom="paragraph">
            <wp:posOffset>-433704</wp:posOffset>
          </wp:positionV>
          <wp:extent cx="1410335" cy="9385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410335" cy="93853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87"/>
    <w:rsid w:val="003764F6"/>
    <w:rsid w:val="006F3E9D"/>
    <w:rsid w:val="00771CE1"/>
    <w:rsid w:val="00C81AE9"/>
    <w:rsid w:val="00E16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C6AC"/>
  <w15:docId w15:val="{634D9704-3110-4BCD-B218-31951A90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both"/>
      <w:outlineLvl w:val="0"/>
    </w:pPr>
    <w:rPr>
      <w:rFonts w:ascii="Arial" w:eastAsia="Arial" w:hAnsi="Arial" w:cs="Arial"/>
      <w:i/>
      <w:sz w:val="18"/>
      <w:szCs w:val="1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outlineLvl w:val="3"/>
    </w:pPr>
    <w:rPr>
      <w:rFonts w:ascii="Arial" w:eastAsia="Arial" w:hAnsi="Arial" w:cs="Arial"/>
      <w:b/>
      <w:sz w:val="22"/>
      <w:szCs w:val="22"/>
    </w:rPr>
  </w:style>
  <w:style w:type="paragraph" w:styleId="Heading5">
    <w:name w:val="heading 5"/>
    <w:basedOn w:val="Normal"/>
    <w:next w:val="Normal"/>
    <w:pPr>
      <w:keepNext/>
      <w:keepLines/>
      <w:jc w:val="center"/>
      <w:outlineLvl w:val="4"/>
    </w:pPr>
    <w:rPr>
      <w:rFonts w:ascii="Arial" w:eastAsia="Arial" w:hAnsi="Arial" w:cs="Arial"/>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F3E9D"/>
    <w:pPr>
      <w:tabs>
        <w:tab w:val="center" w:pos="4513"/>
        <w:tab w:val="right" w:pos="9026"/>
      </w:tabs>
    </w:pPr>
  </w:style>
  <w:style w:type="character" w:customStyle="1" w:styleId="HeaderChar">
    <w:name w:val="Header Char"/>
    <w:basedOn w:val="DefaultParagraphFont"/>
    <w:link w:val="Header"/>
    <w:uiPriority w:val="99"/>
    <w:rsid w:val="006F3E9D"/>
  </w:style>
  <w:style w:type="paragraph" w:styleId="Footer">
    <w:name w:val="footer"/>
    <w:basedOn w:val="Normal"/>
    <w:link w:val="FooterChar"/>
    <w:uiPriority w:val="99"/>
    <w:unhideWhenUsed/>
    <w:rsid w:val="006F3E9D"/>
    <w:pPr>
      <w:tabs>
        <w:tab w:val="center" w:pos="4513"/>
        <w:tab w:val="right" w:pos="9026"/>
      </w:tabs>
    </w:pPr>
  </w:style>
  <w:style w:type="character" w:customStyle="1" w:styleId="FooterChar">
    <w:name w:val="Footer Char"/>
    <w:basedOn w:val="DefaultParagraphFont"/>
    <w:link w:val="Footer"/>
    <w:uiPriority w:val="99"/>
    <w:rsid w:val="006F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Sharley Brown</dc:creator>
  <cp:lastModifiedBy>Laura Collins</cp:lastModifiedBy>
  <cp:revision>2</cp:revision>
  <dcterms:created xsi:type="dcterms:W3CDTF">2020-05-21T07:23:00Z</dcterms:created>
  <dcterms:modified xsi:type="dcterms:W3CDTF">2020-05-21T07:23:00Z</dcterms:modified>
</cp:coreProperties>
</file>