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529" w14:textId="77777777" w:rsidR="00DF47B5" w:rsidRDefault="001050E6" w:rsidP="00AA751B">
      <w:pPr>
        <w:pStyle w:val="Subtitle"/>
        <w:rPr>
          <w:rFonts w:ascii="Arial" w:eastAsiaTheme="minorHAnsi" w:hAnsi="Arial" w:cs="Arial"/>
          <w:b/>
          <w:i w:val="0"/>
          <w:color w:val="auto"/>
          <w:sz w:val="22"/>
          <w:szCs w:val="22"/>
          <w:lang w:eastAsia="en-US"/>
        </w:rPr>
      </w:pPr>
      <w:r>
        <w:rPr>
          <w:noProof/>
        </w:rPr>
        <w:drawing>
          <wp:anchor distT="0" distB="0" distL="114300" distR="114300" simplePos="0" relativeHeight="251659264" behindDoc="1" locked="0" layoutInCell="1" allowOverlap="1" wp14:anchorId="4050E7D6" wp14:editId="7ADAC485">
            <wp:simplePos x="0" y="0"/>
            <wp:positionH relativeFrom="column">
              <wp:posOffset>1647553</wp:posOffset>
            </wp:positionH>
            <wp:positionV relativeFrom="paragraph">
              <wp:posOffset>593</wp:posOffset>
            </wp:positionV>
            <wp:extent cx="2340000" cy="478800"/>
            <wp:effectExtent l="0" t="0" r="3175" b="0"/>
            <wp:wrapTight wrapText="bothSides">
              <wp:wrapPolygon edited="0">
                <wp:start x="528" y="0"/>
                <wp:lineTo x="0" y="2578"/>
                <wp:lineTo x="0" y="12032"/>
                <wp:lineTo x="176" y="13751"/>
                <wp:lineTo x="3165" y="20626"/>
                <wp:lineTo x="3341" y="20626"/>
                <wp:lineTo x="6506" y="20626"/>
                <wp:lineTo x="21453" y="15469"/>
                <wp:lineTo x="21453" y="11172"/>
                <wp:lineTo x="20750" y="0"/>
                <wp:lineTo x="52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COG_logo_POS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anchor>
        </w:drawing>
      </w:r>
      <w:r w:rsidR="00DF47B5" w:rsidRPr="00DF47B5">
        <w:rPr>
          <w:rFonts w:ascii="Arial" w:eastAsiaTheme="minorHAnsi" w:hAnsi="Arial" w:cs="Arial"/>
          <w:b/>
          <w:noProof/>
          <w:color w:val="auto"/>
          <w:sz w:val="22"/>
          <w:szCs w:val="22"/>
        </w:rPr>
        <w:drawing>
          <wp:anchor distT="0" distB="0" distL="114300" distR="114300" simplePos="0" relativeHeight="251658240" behindDoc="0" locked="0" layoutInCell="1" allowOverlap="1" wp14:anchorId="3D12C7A3" wp14:editId="14818D1D">
            <wp:simplePos x="0" y="0"/>
            <wp:positionH relativeFrom="column">
              <wp:posOffset>19050</wp:posOffset>
            </wp:positionH>
            <wp:positionV relativeFrom="paragraph">
              <wp:posOffset>310515</wp:posOffset>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p>
    <w:p w14:paraId="5571A0F7" w14:textId="77777777" w:rsidR="00DF47B5" w:rsidRDefault="00DF47B5" w:rsidP="00AA751B">
      <w:pPr>
        <w:pStyle w:val="Subtitle"/>
        <w:rPr>
          <w:rFonts w:ascii="Arial" w:eastAsiaTheme="minorHAnsi" w:hAnsi="Arial" w:cs="Arial"/>
          <w:b/>
          <w:i w:val="0"/>
          <w:color w:val="auto"/>
          <w:sz w:val="22"/>
          <w:szCs w:val="22"/>
          <w:lang w:eastAsia="en-US"/>
        </w:rPr>
      </w:pPr>
    </w:p>
    <w:p w14:paraId="0339134D" w14:textId="77777777" w:rsidR="00DF47B5" w:rsidRDefault="00DF47B5" w:rsidP="00AA751B">
      <w:pPr>
        <w:pStyle w:val="Subtitle"/>
        <w:rPr>
          <w:rFonts w:ascii="Arial" w:eastAsiaTheme="minorHAnsi" w:hAnsi="Arial" w:cs="Arial"/>
          <w:b/>
          <w:i w:val="0"/>
          <w:color w:val="auto"/>
          <w:sz w:val="22"/>
          <w:szCs w:val="22"/>
          <w:lang w:eastAsia="en-US"/>
        </w:rPr>
      </w:pPr>
    </w:p>
    <w:p w14:paraId="3FA63635" w14:textId="77777777" w:rsidR="00AA751B" w:rsidRPr="00DF47B5" w:rsidRDefault="00AA751B" w:rsidP="00AA751B">
      <w:pPr>
        <w:pStyle w:val="Subtitle"/>
        <w:rPr>
          <w:rFonts w:ascii="Arial" w:eastAsiaTheme="minorHAnsi" w:hAnsi="Arial" w:cs="Arial"/>
          <w:b/>
          <w:i w:val="0"/>
          <w:color w:val="auto"/>
          <w:sz w:val="22"/>
          <w:szCs w:val="22"/>
          <w:lang w:eastAsia="en-US"/>
        </w:rPr>
      </w:pPr>
      <w:r w:rsidRPr="00DF47B5">
        <w:rPr>
          <w:rFonts w:ascii="Arial" w:eastAsiaTheme="minorHAnsi" w:hAnsi="Arial" w:cs="Arial"/>
          <w:b/>
          <w:i w:val="0"/>
          <w:color w:val="auto"/>
          <w:sz w:val="22"/>
          <w:szCs w:val="22"/>
          <w:lang w:eastAsia="en-US"/>
        </w:rPr>
        <w:t>Safeguarding</w:t>
      </w:r>
    </w:p>
    <w:p w14:paraId="39B9FCAE" w14:textId="56D87CDB" w:rsidR="00D5717D" w:rsidRPr="007069FC" w:rsidRDefault="00AA751B" w:rsidP="007069FC">
      <w:pPr>
        <w:spacing w:line="276" w:lineRule="auto"/>
        <w:ind w:right="-330"/>
        <w:jc w:val="both"/>
        <w:rPr>
          <w:rFonts w:ascii="Arial" w:eastAsiaTheme="minorHAnsi" w:hAnsi="Arial" w:cs="Arial"/>
          <w:sz w:val="22"/>
          <w:szCs w:val="22"/>
          <w:lang w:eastAsia="en-US"/>
        </w:rPr>
      </w:pPr>
      <w:bookmarkStart w:id="0" w:name="_Hlk13663006"/>
      <w:r w:rsidRPr="007069FC">
        <w:rPr>
          <w:rFonts w:ascii="Arial" w:eastAsiaTheme="minorHAnsi" w:hAnsi="Arial" w:cs="Arial"/>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00A67E23" w:rsidRPr="007069FC">
        <w:rPr>
          <w:rFonts w:ascii="Arial" w:eastAsiaTheme="minorHAnsi" w:hAnsi="Arial" w:cs="Arial"/>
          <w:sz w:val="22"/>
          <w:szCs w:val="22"/>
          <w:lang w:eastAsia="en-US"/>
        </w:rPr>
        <w:t>overseas c</w:t>
      </w:r>
      <w:r w:rsidRPr="007069FC">
        <w:rPr>
          <w:rFonts w:ascii="Arial" w:eastAsiaTheme="minorHAnsi" w:hAnsi="Arial" w:cs="Arial"/>
          <w:sz w:val="22"/>
          <w:szCs w:val="22"/>
          <w:lang w:eastAsia="en-US"/>
        </w:rPr>
        <w:t xml:space="preserve">hecks for all other countries in which you have lived or worked (for </w:t>
      </w:r>
      <w:r w:rsidR="008E6503" w:rsidRPr="007069FC">
        <w:rPr>
          <w:rFonts w:ascii="Arial" w:eastAsiaTheme="minorHAnsi" w:hAnsi="Arial" w:cs="Arial"/>
          <w:sz w:val="22"/>
          <w:szCs w:val="22"/>
          <w:lang w:eastAsia="en-US"/>
        </w:rPr>
        <w:t>three</w:t>
      </w:r>
      <w:r w:rsidRPr="007069FC">
        <w:rPr>
          <w:rFonts w:ascii="Arial" w:eastAsiaTheme="minorHAnsi" w:hAnsi="Arial" w:cs="Arial"/>
          <w:sz w:val="22"/>
          <w:szCs w:val="22"/>
          <w:lang w:eastAsia="en-US"/>
        </w:rPr>
        <w:t xml:space="preserve"> months or more in any</w:t>
      </w:r>
      <w:r w:rsidR="00A67E23" w:rsidRPr="007069FC">
        <w:rPr>
          <w:rFonts w:ascii="Arial" w:eastAsiaTheme="minorHAnsi" w:hAnsi="Arial" w:cs="Arial"/>
          <w:sz w:val="22"/>
          <w:szCs w:val="22"/>
          <w:lang w:eastAsia="en-US"/>
        </w:rPr>
        <w:t xml:space="preserve"> one country in the past ten</w:t>
      </w:r>
      <w:r w:rsidRPr="007069FC">
        <w:rPr>
          <w:rFonts w:ascii="Arial" w:eastAsiaTheme="minorHAnsi" w:hAnsi="Arial" w:cs="Arial"/>
          <w:sz w:val="22"/>
          <w:szCs w:val="22"/>
          <w:lang w:eastAsia="en-US"/>
        </w:rPr>
        <w:t xml:space="preserve"> years) </w:t>
      </w:r>
      <w:bookmarkStart w:id="1" w:name="_Hlk12533829"/>
      <w:r w:rsidRPr="007069FC">
        <w:rPr>
          <w:rFonts w:ascii="Arial" w:eastAsiaTheme="minorHAnsi" w:hAnsi="Arial" w:cs="Arial"/>
          <w:sz w:val="22"/>
          <w:szCs w:val="22"/>
          <w:lang w:eastAsia="en-US"/>
        </w:rPr>
        <w:t xml:space="preserve">and </w:t>
      </w:r>
      <w:r w:rsidR="00D5717D" w:rsidRPr="007069FC">
        <w:rPr>
          <w:rFonts w:ascii="Arial" w:eastAsiaTheme="minorHAnsi" w:hAnsi="Arial" w:cs="Arial"/>
          <w:sz w:val="22"/>
          <w:szCs w:val="22"/>
          <w:lang w:eastAsia="en-US"/>
        </w:rPr>
        <w:t>the country where you completed teacher training (or relevant teaching qualifications) [if not within UK]</w:t>
      </w:r>
      <w:bookmarkEnd w:id="1"/>
    </w:p>
    <w:bookmarkEnd w:id="0"/>
    <w:p w14:paraId="667A62CD" w14:textId="1195C52D" w:rsidR="00AA751B" w:rsidRPr="00DF47B5" w:rsidRDefault="00AA751B" w:rsidP="00AA751B">
      <w:pPr>
        <w:spacing w:line="276" w:lineRule="auto"/>
        <w:ind w:right="-330"/>
        <w:jc w:val="both"/>
        <w:rPr>
          <w:rFonts w:ascii="Arial" w:eastAsiaTheme="minorHAnsi" w:hAnsi="Arial" w:cs="Arial"/>
          <w:sz w:val="22"/>
          <w:szCs w:val="22"/>
          <w:lang w:eastAsia="en-US"/>
        </w:rPr>
      </w:pPr>
    </w:p>
    <w:p w14:paraId="002D3143" w14:textId="77777777" w:rsidR="00AA751B" w:rsidRPr="00DF47B5" w:rsidRDefault="00AA751B" w:rsidP="00AA751B">
      <w:pPr>
        <w:spacing w:line="276" w:lineRule="auto"/>
        <w:ind w:right="-330"/>
        <w:jc w:val="center"/>
        <w:rPr>
          <w:rFonts w:ascii="Arial" w:eastAsiaTheme="minorHAnsi" w:hAnsi="Arial" w:cs="Arial"/>
          <w:b/>
          <w:sz w:val="22"/>
          <w:szCs w:val="22"/>
          <w:lang w:eastAsia="en-US"/>
        </w:rPr>
      </w:pPr>
    </w:p>
    <w:p w14:paraId="60C78232" w14:textId="77777777" w:rsidR="00AA751B" w:rsidRPr="00DF47B5" w:rsidRDefault="00AA751B" w:rsidP="00AA751B">
      <w:pPr>
        <w:spacing w:line="276" w:lineRule="auto"/>
        <w:ind w:right="-330"/>
        <w:jc w:val="center"/>
        <w:rPr>
          <w:rFonts w:ascii="Arial" w:eastAsiaTheme="minorHAnsi" w:hAnsi="Arial" w:cs="Arial"/>
          <w:b/>
          <w:sz w:val="22"/>
          <w:szCs w:val="22"/>
          <w:lang w:eastAsia="en-US"/>
        </w:rPr>
      </w:pPr>
    </w:p>
    <w:p w14:paraId="60DAB478" w14:textId="77777777" w:rsidR="00AA751B" w:rsidRPr="00DF47B5" w:rsidRDefault="00AA751B" w:rsidP="00AA751B">
      <w:pPr>
        <w:spacing w:line="276" w:lineRule="auto"/>
        <w:ind w:right="-330"/>
        <w:jc w:val="center"/>
        <w:rPr>
          <w:rFonts w:ascii="Arial" w:eastAsiaTheme="minorHAnsi" w:hAnsi="Arial" w:cs="Arial"/>
          <w:b/>
          <w:sz w:val="22"/>
          <w:szCs w:val="22"/>
          <w:lang w:eastAsia="en-US"/>
        </w:rPr>
      </w:pPr>
    </w:p>
    <w:p w14:paraId="414A54EF"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Equal Opportunities</w:t>
      </w:r>
    </w:p>
    <w:p w14:paraId="5BA91988" w14:textId="77777777" w:rsidR="00AA751B" w:rsidRPr="00DF47B5" w:rsidRDefault="00AA751B" w:rsidP="00AA751B">
      <w:pPr>
        <w:spacing w:line="276" w:lineRule="auto"/>
        <w:ind w:right="-330"/>
        <w:jc w:val="both"/>
        <w:rPr>
          <w:rFonts w:ascii="Arial" w:hAnsi="Arial" w:cs="Arial"/>
          <w:sz w:val="22"/>
          <w:szCs w:val="22"/>
        </w:rPr>
      </w:pPr>
      <w:r w:rsidRPr="00DF47B5">
        <w:rPr>
          <w:rFonts w:ascii="Arial" w:eastAsiaTheme="minorHAnsi" w:hAnsi="Arial" w:cs="Arial"/>
          <w:sz w:val="22"/>
          <w:szCs w:val="22"/>
          <w:lang w:eastAsia="en-US"/>
        </w:rPr>
        <w:t xml:space="preserve">Cognita Schools are equal opportunity employers. Our policy is to ensure that no job applicant or employee receives less favourable treatment because of </w:t>
      </w:r>
      <w:r w:rsidRPr="00DF47B5">
        <w:rPr>
          <w:rFonts w:ascii="Arial" w:hAnsi="Arial" w:cs="Arial"/>
          <w:sz w:val="22"/>
          <w:szCs w:val="22"/>
        </w:rPr>
        <w:t xml:space="preserve">gender, marital status, age, race, sexual orientation, gender reassignment, religion, pregnancy/maternity or disability </w:t>
      </w:r>
      <w:r w:rsidRPr="00DF47B5">
        <w:rPr>
          <w:rFonts w:ascii="Arial" w:eastAsiaTheme="minorHAnsi" w:hAnsi="Arial" w:cs="Arial"/>
          <w:sz w:val="22"/>
          <w:szCs w:val="22"/>
          <w:lang w:eastAsia="en-US"/>
        </w:rPr>
        <w:t xml:space="preserve">or disadvantaged by conditions or requirements which cannot be shown to be justifiable. </w:t>
      </w:r>
    </w:p>
    <w:p w14:paraId="014565E7"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5E630D2F"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18FD9BBF"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544C9AE5"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19DF18FD"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1ECE5490"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6C8EEA0F"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41B621CF"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033BCC75"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281F5835" w14:textId="77777777" w:rsidR="00AA751B" w:rsidRPr="00B06B51" w:rsidRDefault="00AA751B" w:rsidP="00AA751B">
      <w:pPr>
        <w:spacing w:line="276" w:lineRule="auto"/>
        <w:ind w:right="-330"/>
        <w:jc w:val="center"/>
        <w:rPr>
          <w:rFonts w:ascii="Arial" w:eastAsiaTheme="minorHAnsi" w:hAnsi="Arial" w:cs="Arial"/>
          <w:b/>
          <w:sz w:val="22"/>
          <w:szCs w:val="22"/>
          <w:lang w:eastAsia="en-US"/>
        </w:rPr>
      </w:pPr>
    </w:p>
    <w:p w14:paraId="70BE7468" w14:textId="77777777" w:rsidR="00AA751B" w:rsidRPr="00DF47B5" w:rsidRDefault="00AA751B" w:rsidP="00DF47B5">
      <w:pPr>
        <w:shd w:val="clear" w:color="auto" w:fill="C8B9AF"/>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lastRenderedPageBreak/>
        <w:t>Completing the form</w:t>
      </w:r>
    </w:p>
    <w:p w14:paraId="5584A228" w14:textId="77777777" w:rsidR="003C1650" w:rsidRPr="00DF47B5" w:rsidRDefault="003C1650" w:rsidP="003C1650">
      <w:pPr>
        <w:spacing w:line="276" w:lineRule="auto"/>
        <w:ind w:right="-330"/>
        <w:rPr>
          <w:rFonts w:ascii="Arial" w:eastAsiaTheme="minorHAnsi" w:hAnsi="Arial" w:cs="Arial"/>
          <w:b/>
          <w:sz w:val="22"/>
          <w:szCs w:val="22"/>
          <w:lang w:eastAsia="en-US"/>
        </w:rPr>
      </w:pPr>
    </w:p>
    <w:p w14:paraId="5C4DB36B"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must complete all sections of the application form for us to be able to consider your application for shortlisting. Regretfully, we cannot accept incomplete forms. </w:t>
      </w:r>
    </w:p>
    <w:p w14:paraId="2BE8F66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write in black ink or type.</w:t>
      </w:r>
    </w:p>
    <w:p w14:paraId="234086EF"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Application Forms presented with an electronic signature will be accepted, however an original signature will be required at interview or at the very latest prior to offer.</w:t>
      </w:r>
    </w:p>
    <w:p w14:paraId="7D85524A"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 section is not applicable to you, please state “N/A”.</w:t>
      </w:r>
    </w:p>
    <w:p w14:paraId="7EB2EE6B"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We do not accept CVs instead of application forms. Although you may include a copy of your CV, the application form will be the primary source of information considered during recruitment. </w:t>
      </w:r>
    </w:p>
    <w:p w14:paraId="317183B8"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submit this form along with a </w:t>
      </w:r>
      <w:r w:rsidRPr="00DF47B5">
        <w:rPr>
          <w:rFonts w:ascii="Arial" w:eastAsiaTheme="minorHAnsi" w:hAnsi="Arial" w:cs="Arial"/>
          <w:b/>
          <w:sz w:val="22"/>
          <w:szCs w:val="22"/>
          <w:u w:val="single"/>
          <w:lang w:eastAsia="en-US"/>
        </w:rPr>
        <w:t>covering letter</w:t>
      </w:r>
      <w:r w:rsidRPr="00DF47B5">
        <w:rPr>
          <w:rFonts w:ascii="Arial" w:eastAsiaTheme="minorHAnsi" w:hAnsi="Arial" w:cs="Arial"/>
          <w:sz w:val="22"/>
          <w:szCs w:val="22"/>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14:paraId="6AD705A1"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Candidates should be aware that all posts involve some degree of responsibility for safeguarding children, although the extent of that responsibility will vary according to the nature of the post. </w:t>
      </w:r>
    </w:p>
    <w:p w14:paraId="55FFDEE2"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note that originals of all documents are necessary. Photocopies or certified copies are not sufficient unless explicitly stated. </w:t>
      </w:r>
    </w:p>
    <w:p w14:paraId="5416656F" w14:textId="77777777" w:rsidR="00232FB8" w:rsidRPr="00DF47B5" w:rsidRDefault="00232FB8" w:rsidP="00232FB8">
      <w:pPr>
        <w:spacing w:after="200" w:line="276" w:lineRule="auto"/>
        <w:ind w:right="-330"/>
        <w:contextualSpacing/>
        <w:jc w:val="both"/>
        <w:rPr>
          <w:rFonts w:ascii="Arial" w:eastAsiaTheme="minorHAnsi" w:hAnsi="Arial" w:cs="Arial"/>
          <w:sz w:val="22"/>
          <w:szCs w:val="22"/>
          <w:lang w:eastAsia="en-US"/>
        </w:rPr>
      </w:pPr>
    </w:p>
    <w:p w14:paraId="7A3E2B49"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References</w:t>
      </w:r>
    </w:p>
    <w:p w14:paraId="3E0F992A" w14:textId="5CC10B40"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provide the names of t</w:t>
      </w:r>
      <w:r w:rsidR="000620E6">
        <w:rPr>
          <w:rFonts w:ascii="Arial" w:eastAsiaTheme="minorHAnsi" w:hAnsi="Arial" w:cs="Arial"/>
          <w:sz w:val="22"/>
          <w:szCs w:val="22"/>
          <w:lang w:eastAsia="en-US"/>
        </w:rPr>
        <w:t>wo</w:t>
      </w:r>
      <w:r w:rsidRPr="00DF47B5">
        <w:rPr>
          <w:rFonts w:ascii="Arial" w:eastAsiaTheme="minorHAnsi" w:hAnsi="Arial" w:cs="Arial"/>
          <w:sz w:val="22"/>
          <w:szCs w:val="22"/>
          <w:lang w:eastAsia="en-US"/>
        </w:rPr>
        <w:t xml:space="preserve"> employment referees</w:t>
      </w:r>
      <w:r w:rsidR="008E6503">
        <w:rPr>
          <w:rFonts w:ascii="Arial" w:eastAsiaTheme="minorHAnsi" w:hAnsi="Arial" w:cs="Arial"/>
          <w:sz w:val="22"/>
          <w:szCs w:val="22"/>
          <w:lang w:eastAsia="en-US"/>
        </w:rPr>
        <w:t xml:space="preserve">. </w:t>
      </w:r>
      <w:r w:rsidRPr="00DF47B5">
        <w:rPr>
          <w:rFonts w:ascii="Arial" w:eastAsiaTheme="minorHAnsi" w:hAnsi="Arial" w:cs="Arial"/>
          <w:sz w:val="22"/>
          <w:szCs w:val="22"/>
          <w:lang w:eastAsia="en-US"/>
        </w:rPr>
        <w:t>One referee must be your current or most recent employer</w:t>
      </w:r>
      <w:r w:rsidR="00C348CA" w:rsidRPr="00DF47B5">
        <w:rPr>
          <w:rFonts w:ascii="Arial" w:eastAsiaTheme="minorHAnsi" w:hAnsi="Arial" w:cs="Arial"/>
          <w:sz w:val="22"/>
          <w:szCs w:val="22"/>
          <w:lang w:eastAsia="en-US"/>
        </w:rPr>
        <w:t>. A</w:t>
      </w:r>
      <w:r w:rsidRPr="00DF47B5">
        <w:rPr>
          <w:rFonts w:ascii="Arial" w:eastAsiaTheme="minorHAnsi" w:hAnsi="Arial" w:cs="Arial"/>
          <w:sz w:val="22"/>
          <w:szCs w:val="22"/>
          <w:lang w:eastAsia="en-US"/>
        </w:rPr>
        <w:t xml:space="preserve">ll should </w:t>
      </w:r>
      <w:r w:rsidR="00C348CA" w:rsidRPr="00DF47B5">
        <w:rPr>
          <w:rFonts w:ascii="Arial" w:eastAsiaTheme="minorHAnsi" w:hAnsi="Arial" w:cs="Arial"/>
          <w:sz w:val="22"/>
          <w:szCs w:val="22"/>
          <w:lang w:eastAsia="en-US"/>
        </w:rPr>
        <w:t xml:space="preserve">be </w:t>
      </w:r>
      <w:r w:rsidR="0012408B" w:rsidRPr="00DF47B5">
        <w:rPr>
          <w:rFonts w:ascii="Arial" w:eastAsiaTheme="minorHAnsi" w:hAnsi="Arial" w:cs="Arial"/>
          <w:sz w:val="22"/>
          <w:szCs w:val="22"/>
          <w:lang w:eastAsia="en-US"/>
        </w:rPr>
        <w:t>from a</w:t>
      </w:r>
      <w:r w:rsidRPr="00DF47B5">
        <w:rPr>
          <w:rFonts w:ascii="Arial" w:eastAsiaTheme="minorHAnsi" w:hAnsi="Arial" w:cs="Arial"/>
          <w:sz w:val="22"/>
          <w:szCs w:val="22"/>
          <w:lang w:eastAsia="en-US"/>
        </w:rPr>
        <w:t xml:space="preserve"> senior member of the organisation</w:t>
      </w:r>
      <w:r w:rsidR="0012408B" w:rsidRPr="00DF47B5">
        <w:rPr>
          <w:rFonts w:ascii="Arial" w:eastAsiaTheme="minorHAnsi" w:hAnsi="Arial" w:cs="Arial"/>
          <w:sz w:val="22"/>
          <w:szCs w:val="22"/>
          <w:lang w:eastAsia="en-US"/>
        </w:rPr>
        <w:t xml:space="preserve">, </w:t>
      </w:r>
      <w:r w:rsidR="00B06B51" w:rsidRPr="00DF47B5">
        <w:rPr>
          <w:rFonts w:ascii="Arial" w:eastAsiaTheme="minorHAnsi" w:hAnsi="Arial" w:cs="Arial"/>
          <w:sz w:val="22"/>
          <w:szCs w:val="22"/>
          <w:lang w:eastAsia="en-US"/>
        </w:rPr>
        <w:t>i.e.</w:t>
      </w:r>
      <w:r w:rsidR="0012408B" w:rsidRPr="00DF47B5">
        <w:rPr>
          <w:rFonts w:ascii="Arial" w:eastAsiaTheme="minorHAnsi" w:hAnsi="Arial" w:cs="Arial"/>
          <w:sz w:val="22"/>
          <w:szCs w:val="22"/>
          <w:lang w:eastAsia="en-US"/>
        </w:rPr>
        <w:t xml:space="preserve"> Headteacher (school environment) and/or direct Line Manager</w:t>
      </w:r>
      <w:r w:rsidRPr="00DF47B5">
        <w:rPr>
          <w:rFonts w:ascii="Arial" w:eastAsiaTheme="minorHAnsi" w:hAnsi="Arial" w:cs="Arial"/>
          <w:sz w:val="22"/>
          <w:szCs w:val="22"/>
          <w:lang w:eastAsia="en-US"/>
        </w:rPr>
        <w:t>. All professional referees must be from different organisations where possible. If you are currently self-employed, please provide suitable contacts from current customers.</w:t>
      </w:r>
    </w:p>
    <w:p w14:paraId="7773ADA8" w14:textId="77777777" w:rsidR="0012408B" w:rsidRPr="00DF47B5" w:rsidRDefault="0012408B"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Some organisations will only provide references issued by the HR Department. Where this is stated by the organisation, this can be accepted.</w:t>
      </w:r>
    </w:p>
    <w:p w14:paraId="2BD9F839"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Where you are not currently working with children but have done so in the past, one referee must be from the employer by whom you were most recently employed to work with children. </w:t>
      </w:r>
    </w:p>
    <w:p w14:paraId="641475A7"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Where you have worked overseas for any period of three months or longer, please also provide a reference contact for each employer (using a separate sheet if necessary).</w:t>
      </w:r>
    </w:p>
    <w:p w14:paraId="7FF2646D"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14:paraId="1103A4DC"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 not be accepted from relatives or from those writing solely in the capacity of colleagues or friends. Cognita does not accept ‘open references’.</w:t>
      </w:r>
    </w:p>
    <w:p w14:paraId="53D837C1" w14:textId="77777777" w:rsidR="00B06B51" w:rsidRPr="001050E6" w:rsidRDefault="00974D5F" w:rsidP="00480045">
      <w:pPr>
        <w:numPr>
          <w:ilvl w:val="0"/>
          <w:numId w:val="1"/>
        </w:numPr>
        <w:spacing w:after="200" w:line="276" w:lineRule="auto"/>
        <w:ind w:right="-330"/>
        <w:contextualSpacing/>
        <w:jc w:val="both"/>
        <w:rPr>
          <w:rFonts w:ascii="Arial" w:eastAsiaTheme="minorHAnsi" w:hAnsi="Arial" w:cs="Arial"/>
          <w:sz w:val="22"/>
          <w:szCs w:val="22"/>
          <w:lang w:eastAsia="en-US"/>
        </w:rPr>
      </w:pPr>
      <w:r w:rsidRPr="001050E6">
        <w:rPr>
          <w:rFonts w:ascii="Arial" w:eastAsiaTheme="minorHAnsi" w:hAnsi="Arial" w:cs="Arial"/>
          <w:sz w:val="22"/>
          <w:szCs w:val="22"/>
          <w:lang w:eastAsia="en-US"/>
        </w:rPr>
        <w:t>If you are known to any of your referees by another name, please give details.</w:t>
      </w:r>
    </w:p>
    <w:p w14:paraId="28DFCAEB" w14:textId="13321C73" w:rsidR="00232FB8" w:rsidRDefault="00AA751B" w:rsidP="00232FB8">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currently working with children,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w:t>
      </w:r>
    </w:p>
    <w:p w14:paraId="047A1197" w14:textId="77777777" w:rsidR="008E6503" w:rsidRPr="00DF47B5" w:rsidRDefault="008E6503" w:rsidP="008E6503">
      <w:pPr>
        <w:spacing w:after="200" w:line="276" w:lineRule="auto"/>
        <w:ind w:right="-330"/>
        <w:contextualSpacing/>
        <w:jc w:val="both"/>
        <w:rPr>
          <w:rFonts w:ascii="Arial" w:eastAsiaTheme="minorHAnsi" w:hAnsi="Arial" w:cs="Arial"/>
          <w:sz w:val="22"/>
          <w:szCs w:val="22"/>
          <w:lang w:eastAsia="en-US"/>
        </w:rPr>
      </w:pPr>
    </w:p>
    <w:p w14:paraId="2C78711D"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lastRenderedPageBreak/>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14:paraId="239833EA" w14:textId="77777777" w:rsidR="00691379" w:rsidRPr="00DF47B5" w:rsidRDefault="00974D5F" w:rsidP="00691379">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w:t>
      </w:r>
      <w:r w:rsidR="00AA751B" w:rsidRPr="00DF47B5">
        <w:rPr>
          <w:rFonts w:ascii="Arial" w:eastAsiaTheme="minorHAnsi" w:hAnsi="Arial" w:cs="Arial"/>
          <w:sz w:val="22"/>
          <w:szCs w:val="22"/>
          <w:lang w:eastAsia="en-US"/>
        </w:rPr>
        <w:t xml:space="preserve"> be applied for prior to interview.</w:t>
      </w:r>
    </w:p>
    <w:p w14:paraId="210C4B56" w14:textId="77777777" w:rsidR="00A67E23" w:rsidRPr="00DF47B5" w:rsidRDefault="00A67E23" w:rsidP="00691379">
      <w:pPr>
        <w:spacing w:after="200" w:line="276" w:lineRule="auto"/>
        <w:ind w:right="-330"/>
        <w:contextualSpacing/>
        <w:jc w:val="both"/>
        <w:rPr>
          <w:rFonts w:ascii="Arial" w:eastAsiaTheme="minorHAnsi" w:hAnsi="Arial" w:cs="Arial"/>
          <w:sz w:val="22"/>
          <w:szCs w:val="22"/>
          <w:lang w:eastAsia="en-US"/>
        </w:rPr>
      </w:pPr>
    </w:p>
    <w:p w14:paraId="6FB2E5FA" w14:textId="77777777" w:rsidR="00AA751B" w:rsidRPr="00DF47B5" w:rsidRDefault="00AA751B" w:rsidP="00DF47B5">
      <w:pPr>
        <w:shd w:val="clear" w:color="auto" w:fill="C8B9AF"/>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Invitation to Interview</w:t>
      </w:r>
    </w:p>
    <w:p w14:paraId="3D2D8974" w14:textId="77777777" w:rsidR="003C1650" w:rsidRPr="00DF47B5" w:rsidRDefault="003C1650" w:rsidP="003C1650">
      <w:pPr>
        <w:spacing w:line="276" w:lineRule="auto"/>
        <w:ind w:right="-330"/>
        <w:rPr>
          <w:rFonts w:ascii="Arial" w:eastAsiaTheme="minorHAnsi" w:hAnsi="Arial" w:cs="Arial"/>
          <w:b/>
          <w:sz w:val="22"/>
          <w:szCs w:val="22"/>
          <w:lang w:eastAsia="en-US"/>
        </w:rPr>
      </w:pPr>
    </w:p>
    <w:p w14:paraId="16FEF4B2"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invited to interview this will be conducted in person and the areas covered will include exploration of suitability for the advertised role, suitability to work with children and your employment history.</w:t>
      </w:r>
    </w:p>
    <w:p w14:paraId="4DFE0410" w14:textId="77777777" w:rsidR="00A67E23" w:rsidRPr="00DF47B5" w:rsidRDefault="00A67E23" w:rsidP="00AA751B">
      <w:pPr>
        <w:spacing w:after="200" w:line="276" w:lineRule="auto"/>
        <w:ind w:right="-330"/>
        <w:contextualSpacing/>
        <w:jc w:val="both"/>
        <w:rPr>
          <w:rFonts w:ascii="Arial" w:eastAsiaTheme="minorHAnsi" w:hAnsi="Arial" w:cs="Arial"/>
          <w:sz w:val="22"/>
          <w:szCs w:val="22"/>
          <w:lang w:eastAsia="en-US"/>
        </w:rPr>
      </w:pPr>
    </w:p>
    <w:p w14:paraId="24EECAE2" w14:textId="77777777" w:rsidR="00AA751B" w:rsidRPr="00DF47B5" w:rsidRDefault="00AA751B" w:rsidP="00AA751B">
      <w:pPr>
        <w:spacing w:line="276" w:lineRule="auto"/>
        <w:ind w:right="-330"/>
        <w:rPr>
          <w:rFonts w:ascii="Arial" w:eastAsiaTheme="minorHAnsi" w:hAnsi="Arial" w:cs="Arial"/>
          <w:sz w:val="22"/>
          <w:szCs w:val="22"/>
          <w:lang w:eastAsia="en-US"/>
        </w:rPr>
      </w:pPr>
      <w:r w:rsidRPr="00DF47B5">
        <w:rPr>
          <w:rFonts w:ascii="Arial" w:eastAsiaTheme="minorHAnsi" w:hAnsi="Arial" w:cs="Arial"/>
          <w:b/>
          <w:sz w:val="22"/>
          <w:szCs w:val="22"/>
          <w:lang w:eastAsia="en-US"/>
        </w:rPr>
        <w:t>Evidence of Eligibility to Work in the UK</w:t>
      </w:r>
    </w:p>
    <w:p w14:paraId="77E9F73F"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In accordance with the requirements of the Immigra</w:t>
      </w:r>
      <w:r w:rsidR="001B23AC" w:rsidRPr="00DF47B5">
        <w:rPr>
          <w:rFonts w:ascii="Arial" w:eastAsiaTheme="minorHAnsi" w:hAnsi="Arial" w:cs="Arial"/>
          <w:sz w:val="22"/>
          <w:szCs w:val="22"/>
          <w:lang w:eastAsia="en-US"/>
        </w:rPr>
        <w:t>tion Act 201</w:t>
      </w:r>
      <w:r w:rsidRPr="00DF47B5">
        <w:rPr>
          <w:rFonts w:ascii="Arial" w:eastAsiaTheme="minorHAnsi" w:hAnsi="Arial" w:cs="Arial"/>
          <w:sz w:val="22"/>
          <w:szCs w:val="22"/>
          <w:lang w:eastAsia="en-US"/>
        </w:rPr>
        <w:t>6, if you are invited to interview you will be required to produce evidence of your eligibility to work in the UK and you must bring original documents with you to the interview in the form of:</w:t>
      </w:r>
    </w:p>
    <w:p w14:paraId="65BF2019" w14:textId="77777777" w:rsidR="00AA751B" w:rsidRPr="00DF47B5" w:rsidRDefault="00AA751B" w:rsidP="00AA751B">
      <w:pPr>
        <w:spacing w:line="276" w:lineRule="auto"/>
        <w:ind w:left="720" w:right="-330"/>
        <w:contextualSpacing/>
        <w:jc w:val="both"/>
        <w:rPr>
          <w:rFonts w:ascii="Arial" w:eastAsiaTheme="minorHAnsi" w:hAnsi="Arial" w:cs="Arial"/>
          <w:sz w:val="22"/>
          <w:szCs w:val="22"/>
          <w:lang w:eastAsia="en-US"/>
        </w:rPr>
      </w:pPr>
    </w:p>
    <w:p w14:paraId="703F54CB" w14:textId="29086B3F" w:rsidR="00AA751B" w:rsidRPr="00DF47B5" w:rsidRDefault="00AA751B" w:rsidP="00AA751B">
      <w:pPr>
        <w:numPr>
          <w:ilvl w:val="1"/>
          <w:numId w:val="3"/>
        </w:numPr>
        <w:ind w:right="-330"/>
        <w:jc w:val="both"/>
        <w:rPr>
          <w:rFonts w:ascii="Arial" w:hAnsi="Arial" w:cs="Arial"/>
          <w:sz w:val="22"/>
          <w:szCs w:val="22"/>
        </w:rPr>
      </w:pPr>
      <w:r w:rsidRPr="00DF47B5">
        <w:rPr>
          <w:rFonts w:ascii="Arial" w:hAnsi="Arial" w:cs="Arial"/>
          <w:sz w:val="22"/>
          <w:szCs w:val="22"/>
        </w:rPr>
        <w:t>A passport/national identity card confirming British Citizenship/or a valid work-permit to cover the role applied for or;</w:t>
      </w:r>
    </w:p>
    <w:p w14:paraId="48A4D74C" w14:textId="3A9BED7F" w:rsidR="00AA751B" w:rsidRDefault="00AA751B" w:rsidP="00AA751B">
      <w:pPr>
        <w:numPr>
          <w:ilvl w:val="1"/>
          <w:numId w:val="3"/>
        </w:numPr>
        <w:ind w:right="-330"/>
        <w:jc w:val="both"/>
        <w:rPr>
          <w:rFonts w:ascii="Arial" w:hAnsi="Arial" w:cs="Arial"/>
          <w:sz w:val="22"/>
          <w:szCs w:val="22"/>
        </w:rPr>
      </w:pPr>
      <w:r w:rsidRPr="00DF47B5">
        <w:rPr>
          <w:rFonts w:ascii="Arial" w:hAnsi="Arial" w:cs="Arial"/>
          <w:sz w:val="22"/>
          <w:szCs w:val="22"/>
        </w:rPr>
        <w:t>A document from the Home Office confirming that you are allowed to work in the UK.</w:t>
      </w:r>
    </w:p>
    <w:p w14:paraId="0AF2E7F3" w14:textId="7B0A3033" w:rsidR="00963931" w:rsidRPr="00963931" w:rsidRDefault="00963931" w:rsidP="00AA751B">
      <w:pPr>
        <w:numPr>
          <w:ilvl w:val="1"/>
          <w:numId w:val="3"/>
        </w:numPr>
        <w:ind w:right="-330"/>
        <w:jc w:val="both"/>
        <w:rPr>
          <w:rFonts w:ascii="Arial" w:eastAsiaTheme="minorHAnsi" w:hAnsi="Arial" w:cs="Arial"/>
          <w:sz w:val="22"/>
          <w:szCs w:val="22"/>
          <w:lang w:eastAsia="en-US"/>
        </w:rPr>
      </w:pPr>
      <w:r w:rsidRPr="00963931">
        <w:rPr>
          <w:rFonts w:ascii="Arial" w:eastAsiaTheme="minorHAnsi" w:hAnsi="Arial" w:cs="Arial"/>
          <w:sz w:val="22"/>
          <w:szCs w:val="22"/>
          <w:lang w:eastAsia="en-US"/>
        </w:rPr>
        <w:t xml:space="preserve">EEA and Swiss nationals arriving in the UK on or after 1 January 2021, will need to </w:t>
      </w:r>
      <w:r>
        <w:rPr>
          <w:rFonts w:ascii="Arial" w:eastAsiaTheme="minorHAnsi" w:hAnsi="Arial" w:cs="Arial"/>
          <w:sz w:val="22"/>
          <w:szCs w:val="22"/>
          <w:lang w:eastAsia="en-US"/>
        </w:rPr>
        <w:t>provide</w:t>
      </w:r>
      <w:r w:rsidRPr="00963931">
        <w:rPr>
          <w:rFonts w:ascii="Arial" w:eastAsiaTheme="minorHAnsi" w:hAnsi="Arial" w:cs="Arial"/>
          <w:sz w:val="22"/>
          <w:szCs w:val="22"/>
          <w:lang w:eastAsia="en-US"/>
        </w:rPr>
        <w:t xml:space="preserve"> evidence of </w:t>
      </w:r>
      <w:r>
        <w:rPr>
          <w:rFonts w:ascii="Arial" w:eastAsiaTheme="minorHAnsi" w:hAnsi="Arial" w:cs="Arial"/>
          <w:sz w:val="22"/>
          <w:szCs w:val="22"/>
          <w:lang w:eastAsia="en-US"/>
        </w:rPr>
        <w:t xml:space="preserve">your </w:t>
      </w:r>
      <w:r w:rsidRPr="00963931">
        <w:rPr>
          <w:rFonts w:ascii="Arial" w:eastAsiaTheme="minorHAnsi" w:hAnsi="Arial" w:cs="Arial"/>
          <w:sz w:val="22"/>
          <w:szCs w:val="22"/>
          <w:lang w:eastAsia="en-US"/>
        </w:rPr>
        <w:t xml:space="preserve">visa </w:t>
      </w:r>
      <w:r w:rsidR="00787881">
        <w:rPr>
          <w:rFonts w:ascii="Arial" w:eastAsiaTheme="minorHAnsi" w:hAnsi="Arial" w:cs="Arial"/>
          <w:sz w:val="22"/>
          <w:szCs w:val="22"/>
          <w:lang w:eastAsia="en-US"/>
        </w:rPr>
        <w:t xml:space="preserve">or settled status </w:t>
      </w:r>
      <w:r w:rsidRPr="00963931">
        <w:rPr>
          <w:rFonts w:ascii="Arial" w:eastAsiaTheme="minorHAnsi" w:hAnsi="Arial" w:cs="Arial"/>
          <w:sz w:val="22"/>
          <w:szCs w:val="22"/>
          <w:lang w:eastAsia="en-US"/>
        </w:rPr>
        <w:t xml:space="preserve">alongside </w:t>
      </w:r>
      <w:r>
        <w:rPr>
          <w:rFonts w:ascii="Arial" w:eastAsiaTheme="minorHAnsi" w:hAnsi="Arial" w:cs="Arial"/>
          <w:sz w:val="22"/>
          <w:szCs w:val="22"/>
          <w:lang w:eastAsia="en-US"/>
        </w:rPr>
        <w:t>your</w:t>
      </w:r>
      <w:r w:rsidRPr="00963931">
        <w:rPr>
          <w:rFonts w:ascii="Arial" w:eastAsiaTheme="minorHAnsi" w:hAnsi="Arial" w:cs="Arial"/>
          <w:sz w:val="22"/>
          <w:szCs w:val="22"/>
          <w:lang w:eastAsia="en-US"/>
        </w:rPr>
        <w:t xml:space="preserve"> passport or national identity card.</w:t>
      </w:r>
    </w:p>
    <w:p w14:paraId="76E459A5" w14:textId="77777777" w:rsidR="00AA751B" w:rsidRPr="00DF47B5" w:rsidRDefault="00AA751B" w:rsidP="00AA751B">
      <w:pPr>
        <w:ind w:left="1080" w:right="-330"/>
        <w:jc w:val="both"/>
        <w:rPr>
          <w:rFonts w:ascii="Arial" w:hAnsi="Arial" w:cs="Arial"/>
          <w:sz w:val="22"/>
          <w:szCs w:val="22"/>
        </w:rPr>
      </w:pPr>
    </w:p>
    <w:p w14:paraId="31500362" w14:textId="77777777" w:rsidR="00AA751B" w:rsidRPr="00DF47B5" w:rsidRDefault="00AA751B" w:rsidP="00AA751B">
      <w:pPr>
        <w:numPr>
          <w:ilvl w:val="0"/>
          <w:numId w:val="3"/>
        </w:numPr>
        <w:ind w:right="-46"/>
        <w:jc w:val="both"/>
        <w:rPr>
          <w:rFonts w:ascii="Arial" w:hAnsi="Arial" w:cs="Arial"/>
          <w:sz w:val="22"/>
          <w:szCs w:val="22"/>
        </w:rPr>
      </w:pPr>
      <w:r w:rsidRPr="00DF47B5">
        <w:rPr>
          <w:rFonts w:ascii="Arial" w:hAnsi="Arial" w:cs="Arial"/>
          <w:sz w:val="22"/>
          <w:szCs w:val="22"/>
        </w:rPr>
        <w:t xml:space="preserve">If you do not have any of the documents listed above you will need to discuss with the Recruiting Manager who will facilitate an alternative approach. </w:t>
      </w:r>
    </w:p>
    <w:p w14:paraId="659E8491" w14:textId="77777777" w:rsidR="00A67E23" w:rsidRPr="00DF47B5" w:rsidRDefault="00A67E23" w:rsidP="00D13883">
      <w:pPr>
        <w:ind w:right="-330"/>
        <w:jc w:val="both"/>
        <w:rPr>
          <w:rFonts w:ascii="Arial" w:hAnsi="Arial" w:cs="Arial"/>
          <w:sz w:val="22"/>
          <w:szCs w:val="22"/>
        </w:rPr>
      </w:pPr>
    </w:p>
    <w:p w14:paraId="0D5090D6"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Verification of Educational/Professional Qualifications</w:t>
      </w:r>
    </w:p>
    <w:p w14:paraId="66D11345"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You will be required to provide evidence of any educational or professional qualifications necessary or relevant to the post you have applied for.</w:t>
      </w:r>
    </w:p>
    <w:p w14:paraId="7DDD1A6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Originals or certified copies must be produced. When these are not available, written confirmation of the relevant qualifications should be obtained from the awarding body.</w:t>
      </w:r>
    </w:p>
    <w:p w14:paraId="2649CCB0" w14:textId="77777777" w:rsidR="00A67E23" w:rsidRPr="00DF47B5" w:rsidRDefault="00A67E23" w:rsidP="00AA751B">
      <w:pPr>
        <w:spacing w:line="276" w:lineRule="auto"/>
        <w:ind w:right="-330"/>
        <w:rPr>
          <w:rFonts w:ascii="Arial" w:eastAsiaTheme="minorHAnsi" w:hAnsi="Arial" w:cs="Arial"/>
          <w:sz w:val="22"/>
          <w:szCs w:val="22"/>
          <w:lang w:eastAsia="en-US"/>
        </w:rPr>
      </w:pPr>
    </w:p>
    <w:p w14:paraId="783E407E"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Disclosure of Background</w:t>
      </w:r>
    </w:p>
    <w:p w14:paraId="073D29B2"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It is a condition of any offers of employment that you are deemed suitable to work in this post, and accordingly your employment remains subject to any appropriate Disclosure and Barring Service check.</w:t>
      </w:r>
    </w:p>
    <w:p w14:paraId="50755852"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should be aware that provision of false information is an offence and could result in your application being rejected or summary dismissal if you have been appointed and possible referral to the Police and/or Disclosure and Barring Service.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0CA26A5" w14:textId="77777777" w:rsidR="00A67E23" w:rsidRDefault="00A67E23" w:rsidP="00AA751B">
      <w:pPr>
        <w:spacing w:line="276" w:lineRule="auto"/>
        <w:ind w:right="-330"/>
        <w:rPr>
          <w:rFonts w:ascii="Arial" w:eastAsiaTheme="minorHAnsi" w:hAnsi="Arial" w:cs="Arial"/>
          <w:b/>
          <w:sz w:val="22"/>
          <w:szCs w:val="22"/>
          <w:lang w:eastAsia="en-US"/>
        </w:rPr>
      </w:pPr>
    </w:p>
    <w:p w14:paraId="26394E27" w14:textId="77777777" w:rsidR="001050E6" w:rsidRDefault="001050E6" w:rsidP="00AA751B">
      <w:pPr>
        <w:spacing w:line="276" w:lineRule="auto"/>
        <w:ind w:right="-330"/>
        <w:rPr>
          <w:rFonts w:ascii="Arial" w:eastAsiaTheme="minorHAnsi" w:hAnsi="Arial" w:cs="Arial"/>
          <w:b/>
          <w:sz w:val="22"/>
          <w:szCs w:val="22"/>
          <w:lang w:eastAsia="en-US"/>
        </w:rPr>
      </w:pPr>
    </w:p>
    <w:p w14:paraId="363A9B8D" w14:textId="77777777" w:rsidR="00B06B51" w:rsidRPr="00DF47B5" w:rsidRDefault="00B06B51" w:rsidP="00AA751B">
      <w:pPr>
        <w:spacing w:line="276" w:lineRule="auto"/>
        <w:ind w:right="-330"/>
        <w:rPr>
          <w:rFonts w:ascii="Arial" w:eastAsiaTheme="minorHAnsi" w:hAnsi="Arial" w:cs="Arial"/>
          <w:b/>
          <w:sz w:val="22"/>
          <w:szCs w:val="22"/>
          <w:lang w:eastAsia="en-US"/>
        </w:rPr>
      </w:pPr>
    </w:p>
    <w:p w14:paraId="6578220F" w14:textId="77777777" w:rsidR="008E6503" w:rsidRDefault="008E6503" w:rsidP="00AA751B">
      <w:pPr>
        <w:spacing w:line="276" w:lineRule="auto"/>
        <w:ind w:right="-330"/>
        <w:rPr>
          <w:rFonts w:ascii="Arial" w:eastAsiaTheme="minorHAnsi" w:hAnsi="Arial" w:cs="Arial"/>
          <w:b/>
          <w:sz w:val="22"/>
          <w:szCs w:val="22"/>
          <w:lang w:eastAsia="en-US"/>
        </w:rPr>
      </w:pPr>
    </w:p>
    <w:p w14:paraId="69829ADC" w14:textId="77777777" w:rsidR="008E6503" w:rsidRDefault="008E6503" w:rsidP="00AA751B">
      <w:pPr>
        <w:spacing w:line="276" w:lineRule="auto"/>
        <w:ind w:right="-330"/>
        <w:rPr>
          <w:rFonts w:ascii="Arial" w:eastAsiaTheme="minorHAnsi" w:hAnsi="Arial" w:cs="Arial"/>
          <w:b/>
          <w:sz w:val="22"/>
          <w:szCs w:val="22"/>
          <w:lang w:eastAsia="en-US"/>
        </w:rPr>
      </w:pPr>
    </w:p>
    <w:p w14:paraId="016E4F76" w14:textId="4CBF7F4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Criminal/Police Record Checks</w:t>
      </w:r>
    </w:p>
    <w:p w14:paraId="7FEB102B" w14:textId="114DD5F0"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offer of employment it is essential and a mandatory condition that you undergo UK criminal and/or </w:t>
      </w:r>
      <w:r w:rsidRPr="00DF47B5">
        <w:rPr>
          <w:rFonts w:ascii="Arial" w:hAnsi="Arial" w:cs="Arial"/>
          <w:bCs/>
          <w:sz w:val="22"/>
          <w:szCs w:val="22"/>
        </w:rPr>
        <w:t xml:space="preserve">police checks for all other countries where you have lived or worked, outside the UK, for a period of </w:t>
      </w:r>
      <w:r w:rsidR="008E6503">
        <w:rPr>
          <w:rFonts w:ascii="Arial" w:hAnsi="Arial" w:cs="Arial"/>
          <w:bCs/>
          <w:sz w:val="22"/>
          <w:szCs w:val="22"/>
        </w:rPr>
        <w:t>three</w:t>
      </w:r>
      <w:r w:rsidRPr="00DF47B5">
        <w:rPr>
          <w:rFonts w:ascii="Arial" w:hAnsi="Arial" w:cs="Arial"/>
          <w:bCs/>
          <w:sz w:val="22"/>
          <w:szCs w:val="22"/>
        </w:rPr>
        <w:t xml:space="preserve"> mon</w:t>
      </w:r>
      <w:r w:rsidR="00A67E23" w:rsidRPr="00DF47B5">
        <w:rPr>
          <w:rFonts w:ascii="Arial" w:hAnsi="Arial" w:cs="Arial"/>
          <w:bCs/>
          <w:sz w:val="22"/>
          <w:szCs w:val="22"/>
        </w:rPr>
        <w:t>ths or more in any one country in the past ten years</w:t>
      </w:r>
      <w:r w:rsidRPr="00DF47B5">
        <w:rPr>
          <w:rFonts w:ascii="Arial" w:hAnsi="Arial" w:cs="Arial"/>
          <w:bCs/>
          <w:sz w:val="22"/>
          <w:szCs w:val="22"/>
        </w:rPr>
        <w:t>.</w:t>
      </w:r>
      <w:r w:rsidRPr="00DF47B5">
        <w:rPr>
          <w:rFonts w:ascii="Arial" w:eastAsiaTheme="minorHAnsi" w:hAnsi="Arial" w:cs="Arial"/>
          <w:sz w:val="22"/>
          <w:szCs w:val="22"/>
          <w:lang w:eastAsia="en-US"/>
        </w:rPr>
        <w:t xml:space="preserve"> This is in addition to any appropriate Disclosure and Barring Service check, as detailed above. </w:t>
      </w:r>
    </w:p>
    <w:p w14:paraId="77D84B9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The standard for criminal and/or police checks varies; therefore you may be required to provide original copies of such clearance yourself. </w:t>
      </w:r>
    </w:p>
    <w:p w14:paraId="3FD7C820" w14:textId="1E2469FB" w:rsidR="00A67E23" w:rsidRDefault="00A67E23"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 criminal/police check will also be required if your teacher training was completed outside of the UK.</w:t>
      </w:r>
    </w:p>
    <w:p w14:paraId="760275F5" w14:textId="7A1C52D4" w:rsidR="005E6A3C" w:rsidRPr="00DF47B5" w:rsidRDefault="005E6A3C" w:rsidP="00AA751B">
      <w:pPr>
        <w:numPr>
          <w:ilvl w:val="0"/>
          <w:numId w:val="1"/>
        </w:numPr>
        <w:spacing w:after="200" w:line="276" w:lineRule="auto"/>
        <w:ind w:right="-330"/>
        <w:contextualSpacing/>
        <w:jc w:val="both"/>
        <w:rPr>
          <w:rFonts w:ascii="Arial" w:eastAsiaTheme="minorHAnsi" w:hAnsi="Arial" w:cs="Arial"/>
          <w:sz w:val="22"/>
          <w:szCs w:val="22"/>
          <w:lang w:eastAsia="en-US"/>
        </w:rPr>
      </w:pPr>
      <w:bookmarkStart w:id="2" w:name="_Hlk63960095"/>
      <w:r>
        <w:rPr>
          <w:rFonts w:ascii="Arial" w:eastAsiaTheme="minorHAnsi" w:hAnsi="Arial" w:cs="Arial"/>
          <w:sz w:val="22"/>
          <w:szCs w:val="22"/>
          <w:lang w:eastAsia="en-US"/>
        </w:rPr>
        <w:t xml:space="preserve">If you have previously taught outside the UK and are applying for a teaching role, you will be required to provide a letter of </w:t>
      </w:r>
      <w:r w:rsidRPr="005E6A3C">
        <w:rPr>
          <w:rFonts w:ascii="Arial" w:eastAsiaTheme="minorHAnsi" w:hAnsi="Arial" w:cs="Arial"/>
          <w:sz w:val="22"/>
          <w:szCs w:val="22"/>
          <w:lang w:eastAsia="en-US"/>
        </w:rPr>
        <w:t xml:space="preserve">a letter of professional standing from the professional regulating authority </w:t>
      </w:r>
      <w:r>
        <w:rPr>
          <w:rFonts w:ascii="Arial" w:eastAsiaTheme="minorHAnsi" w:hAnsi="Arial" w:cs="Arial"/>
          <w:sz w:val="22"/>
          <w:szCs w:val="22"/>
          <w:lang w:eastAsia="en-US"/>
        </w:rPr>
        <w:t>in all other countries</w:t>
      </w:r>
      <w:r w:rsidRPr="005E6A3C">
        <w:rPr>
          <w:rFonts w:ascii="Arial" w:eastAsiaTheme="minorHAnsi" w:hAnsi="Arial" w:cs="Arial"/>
          <w:sz w:val="22"/>
          <w:szCs w:val="22"/>
          <w:lang w:eastAsia="en-US"/>
        </w:rPr>
        <w:t xml:space="preserve"> you have </w:t>
      </w:r>
      <w:r w:rsidR="00787881">
        <w:rPr>
          <w:rFonts w:ascii="Arial" w:eastAsiaTheme="minorHAnsi" w:hAnsi="Arial" w:cs="Arial"/>
          <w:sz w:val="22"/>
          <w:szCs w:val="22"/>
          <w:lang w:eastAsia="en-US"/>
        </w:rPr>
        <w:t>taught</w:t>
      </w:r>
      <w:r w:rsidRPr="005E6A3C">
        <w:rPr>
          <w:rFonts w:ascii="Arial" w:eastAsiaTheme="minorHAnsi" w:hAnsi="Arial" w:cs="Arial"/>
          <w:sz w:val="22"/>
          <w:szCs w:val="22"/>
          <w:lang w:eastAsia="en-US"/>
        </w:rPr>
        <w:t>.</w:t>
      </w:r>
    </w:p>
    <w:bookmarkEnd w:id="2"/>
    <w:p w14:paraId="37221401" w14:textId="77777777" w:rsidR="00AA751B" w:rsidRPr="00DF47B5" w:rsidRDefault="00AA751B" w:rsidP="00CA6DB2">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applicable a Prohibition from Teaching check and a Prohibition from Management Check will also be undertaken</w:t>
      </w:r>
    </w:p>
    <w:p w14:paraId="31664840" w14:textId="77777777" w:rsidR="00A67E23" w:rsidRPr="00DF47B5" w:rsidRDefault="00A67E23" w:rsidP="00AA751B">
      <w:pPr>
        <w:spacing w:line="276" w:lineRule="auto"/>
        <w:ind w:right="-330"/>
        <w:rPr>
          <w:rFonts w:ascii="Arial" w:eastAsiaTheme="minorHAnsi" w:hAnsi="Arial" w:cs="Arial"/>
          <w:b/>
          <w:sz w:val="22"/>
          <w:szCs w:val="22"/>
          <w:lang w:eastAsia="en-US"/>
        </w:rPr>
      </w:pPr>
    </w:p>
    <w:p w14:paraId="3BEE8994"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Rehabilitation of Offenders Act</w:t>
      </w:r>
    </w:p>
    <w:p w14:paraId="4920D3CC"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appointment those working with children are exempt from provisions of this Act by virtue of the Rehabilitation of Offenders Act 1974 (Exceptions) Order 1975. As an education provider we deem all roles to involve working with children. </w:t>
      </w:r>
    </w:p>
    <w:p w14:paraId="0B6A1B92"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will be required to provide full details of any convictions and cautions, including those which would otherwise be considered “spent” by virtue of the said Act. This does not include “protected convictions” and “protected cautions” as defined in the Rehabilitations of Offenders Act 1974 (Exceptions) Order 1975 (Amendment) (England and Wales) Order 2013. </w:t>
      </w:r>
      <w:r w:rsidR="00D13883" w:rsidRPr="00DF47B5">
        <w:rPr>
          <w:rFonts w:ascii="Arial" w:eastAsiaTheme="minorHAnsi" w:hAnsi="Arial" w:cs="Arial"/>
          <w:sz w:val="22"/>
          <w:szCs w:val="22"/>
          <w:lang w:eastAsia="en-US"/>
        </w:rPr>
        <w:t>However,</w:t>
      </w:r>
      <w:r w:rsidRPr="00DF47B5">
        <w:rPr>
          <w:rFonts w:ascii="Arial" w:eastAsiaTheme="minorHAnsi" w:hAnsi="Arial" w:cs="Arial"/>
          <w:sz w:val="22"/>
          <w:szCs w:val="22"/>
          <w:lang w:eastAsia="en-US"/>
        </w:rPr>
        <w:t xml:space="preserve"> you are required to also disclose any convictions and cautions received overseas.</w:t>
      </w:r>
    </w:p>
    <w:p w14:paraId="00B05715"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any conviction or caution declared will not be taken into consideration when shortlisting for the</w:t>
      </w:r>
      <w:r w:rsidR="0012408B" w:rsidRPr="00DF47B5">
        <w:rPr>
          <w:rFonts w:ascii="Arial" w:eastAsiaTheme="minorHAnsi" w:hAnsi="Arial" w:cs="Arial"/>
          <w:sz w:val="22"/>
          <w:szCs w:val="22"/>
          <w:lang w:eastAsia="en-US"/>
        </w:rPr>
        <w:t xml:space="preserve"> role</w:t>
      </w:r>
      <w:r w:rsidRPr="00DF47B5">
        <w:rPr>
          <w:rFonts w:ascii="Arial" w:eastAsiaTheme="minorHAnsi" w:hAnsi="Arial" w:cs="Arial"/>
          <w:sz w:val="22"/>
          <w:szCs w:val="22"/>
          <w:lang w:eastAsia="en-US"/>
        </w:rPr>
        <w:t>.</w:t>
      </w:r>
    </w:p>
    <w:p w14:paraId="08096619" w14:textId="77777777" w:rsidR="00AA751B" w:rsidRPr="00471A6C"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have convictions inconsistent with your appointment by the Company, the Company reserves the right to withdraw any offer of employment.</w:t>
      </w:r>
    </w:p>
    <w:p w14:paraId="6B9E79AA" w14:textId="77777777" w:rsidR="004340D0" w:rsidRDefault="004340D0" w:rsidP="00AA751B">
      <w:pPr>
        <w:spacing w:line="276" w:lineRule="auto"/>
        <w:ind w:right="-330"/>
        <w:rPr>
          <w:rFonts w:ascii="Arial" w:eastAsiaTheme="minorHAnsi" w:hAnsi="Arial" w:cs="Arial"/>
          <w:b/>
          <w:sz w:val="22"/>
          <w:szCs w:val="22"/>
          <w:lang w:eastAsia="en-US"/>
        </w:rPr>
      </w:pPr>
    </w:p>
    <w:p w14:paraId="39AE5705"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Pre-Employment Health Declaration</w:t>
      </w:r>
    </w:p>
    <w:p w14:paraId="704D3E65"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All successful applicants upon offer of employment will be required to complete a pre-employment Health Declaration to ensure that they are both physically and mentally fit to carry out the role applied for.</w:t>
      </w:r>
    </w:p>
    <w:p w14:paraId="5E5F91E4" w14:textId="77777777" w:rsidR="00AA751B" w:rsidRPr="00DF47B5" w:rsidRDefault="00AA751B" w:rsidP="00AA751B">
      <w:pPr>
        <w:numPr>
          <w:ilvl w:val="0"/>
          <w:numId w:val="1"/>
        </w:numPr>
        <w:spacing w:line="276" w:lineRule="auto"/>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Health conditions should be declared to enable the consideration of reasonable adjustments.  </w:t>
      </w:r>
    </w:p>
    <w:p w14:paraId="136CB292" w14:textId="77777777" w:rsidR="003C1650" w:rsidRPr="00DF47B5" w:rsidRDefault="003C1650" w:rsidP="00AA751B">
      <w:pPr>
        <w:spacing w:line="276" w:lineRule="auto"/>
        <w:ind w:right="-330"/>
        <w:jc w:val="both"/>
        <w:rPr>
          <w:rFonts w:ascii="Arial" w:eastAsiaTheme="minorHAnsi" w:hAnsi="Arial" w:cs="Arial"/>
          <w:sz w:val="22"/>
          <w:szCs w:val="22"/>
          <w:lang w:eastAsia="en-US"/>
        </w:rPr>
      </w:pPr>
    </w:p>
    <w:p w14:paraId="4C0B3D3E" w14:textId="77777777" w:rsidR="00B06B51" w:rsidRPr="00DF47B5" w:rsidRDefault="00B06B51" w:rsidP="00B06B51">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 xml:space="preserve">Data Protection </w:t>
      </w:r>
    </w:p>
    <w:p w14:paraId="663941D2" w14:textId="77777777" w:rsidR="003C1650" w:rsidRPr="00DF47B5" w:rsidRDefault="00B06B51" w:rsidP="00AA751B">
      <w:pPr>
        <w:spacing w:line="276" w:lineRule="auto"/>
        <w:ind w:right="-330"/>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sectPr w:rsidR="003C1650" w:rsidRPr="00DF47B5" w:rsidSect="00DF47B5">
      <w:headerReference w:type="default" r:id="rId16"/>
      <w:footerReference w:type="default" r:id="rId17"/>
      <w:pgSz w:w="11906" w:h="16838"/>
      <w:pgMar w:top="1440" w:right="1440" w:bottom="1440" w:left="1440" w:header="850" w:footer="708" w:gutter="0"/>
      <w:pgBorders w:offsetFrom="page">
        <w:top w:val="single" w:sz="48" w:space="24" w:color="006EB6"/>
        <w:left w:val="single" w:sz="48" w:space="24" w:color="006EB6"/>
        <w:bottom w:val="single" w:sz="48" w:space="24" w:color="006EB6"/>
        <w:right w:val="single" w:sz="48" w:space="24" w:color="006EB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E949" w14:textId="77777777" w:rsidR="00EA5A15" w:rsidRDefault="00EA5A15" w:rsidP="00AA751B">
      <w:r>
        <w:separator/>
      </w:r>
    </w:p>
  </w:endnote>
  <w:endnote w:type="continuationSeparator" w:id="0">
    <w:p w14:paraId="312D1366" w14:textId="77777777" w:rsidR="00EA5A15" w:rsidRDefault="00EA5A15"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9C1" w14:textId="77777777" w:rsidR="00DF47B5" w:rsidRDefault="00DF47B5" w:rsidP="00A67E23">
    <w:pPr>
      <w:pStyle w:val="Footer"/>
      <w:jc w:val="right"/>
      <w:rPr>
        <w:rFonts w:ascii="Arial" w:hAnsi="Arial" w:cs="Arial"/>
        <w:sz w:val="16"/>
      </w:rPr>
    </w:pPr>
    <w:r>
      <w:rPr>
        <w:rFonts w:ascii="Arial" w:hAnsi="Arial" w:cs="Arial"/>
        <w:sz w:val="16"/>
      </w:rPr>
      <w:t>Safer Recruitment Toolkit / Application Form Guidelines</w:t>
    </w:r>
  </w:p>
  <w:p w14:paraId="4A2B1856" w14:textId="2DF8AC32" w:rsidR="00A67E23" w:rsidRPr="00A67E23" w:rsidRDefault="004B38E7" w:rsidP="00A67E23">
    <w:pPr>
      <w:pStyle w:val="Footer"/>
      <w:jc w:val="right"/>
      <w:rPr>
        <w:rFonts w:asciiTheme="minorHAnsi" w:hAnsiTheme="minorHAnsi"/>
      </w:rPr>
    </w:pPr>
    <w:r>
      <w:rPr>
        <w:rFonts w:ascii="Arial" w:hAnsi="Arial" w:cs="Arial"/>
        <w:sz w:val="16"/>
      </w:rPr>
      <w:t>January</w:t>
    </w:r>
    <w:r w:rsidR="00DF47B5">
      <w:rPr>
        <w:rFonts w:ascii="Arial" w:hAnsi="Arial" w:cs="Arial"/>
        <w:sz w:val="16"/>
      </w:rPr>
      <w:t xml:space="preserve"> 20</w:t>
    </w:r>
    <w:r w:rsidR="000620E6">
      <w:rPr>
        <w:rFonts w:ascii="Arial" w:hAnsi="Arial" w:cs="Arial"/>
        <w:sz w:val="16"/>
      </w:rPr>
      <w:t>2</w:t>
    </w:r>
    <w:r w:rsidR="00963931">
      <w:rPr>
        <w:rFonts w:ascii="Arial" w:hAnsi="Arial" w:cs="Arial"/>
        <w:sz w:val="16"/>
      </w:rPr>
      <w:t>1</w:t>
    </w:r>
  </w:p>
  <w:p w14:paraId="7251700F" w14:textId="77777777" w:rsidR="00A67E23" w:rsidRDefault="00A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FB8C" w14:textId="77777777" w:rsidR="00EA5A15" w:rsidRDefault="00EA5A15" w:rsidP="00AA751B">
      <w:r>
        <w:separator/>
      </w:r>
    </w:p>
  </w:footnote>
  <w:footnote w:type="continuationSeparator" w:id="0">
    <w:p w14:paraId="69937847" w14:textId="77777777" w:rsidR="00EA5A15" w:rsidRDefault="00EA5A15" w:rsidP="00A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3D8E" w14:textId="77777777" w:rsidR="00AA751B" w:rsidRDefault="00AA751B" w:rsidP="00DF47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A36234"/>
    <w:multiLevelType w:val="hybridMultilevel"/>
    <w:tmpl w:val="5DD41F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0E6"/>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3737"/>
    <w:rsid w:val="000C3EC9"/>
    <w:rsid w:val="000C53B1"/>
    <w:rsid w:val="000C65F5"/>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28D2"/>
    <w:rsid w:val="00103185"/>
    <w:rsid w:val="00103DC1"/>
    <w:rsid w:val="0010486D"/>
    <w:rsid w:val="00104E80"/>
    <w:rsid w:val="001050E6"/>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52EC"/>
    <w:rsid w:val="0022619E"/>
    <w:rsid w:val="0022667B"/>
    <w:rsid w:val="0022699C"/>
    <w:rsid w:val="00226A2D"/>
    <w:rsid w:val="00227037"/>
    <w:rsid w:val="002303B5"/>
    <w:rsid w:val="002308E8"/>
    <w:rsid w:val="0023176B"/>
    <w:rsid w:val="00232FB8"/>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4EAB"/>
    <w:rsid w:val="002C5730"/>
    <w:rsid w:val="002C6825"/>
    <w:rsid w:val="002D16CF"/>
    <w:rsid w:val="002D2BC7"/>
    <w:rsid w:val="002D346F"/>
    <w:rsid w:val="002D3974"/>
    <w:rsid w:val="002D3D91"/>
    <w:rsid w:val="002D4545"/>
    <w:rsid w:val="002D47AC"/>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40D0"/>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A6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38E7"/>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D060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A3C"/>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686"/>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9FC"/>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6668"/>
    <w:rsid w:val="00736C1F"/>
    <w:rsid w:val="00736DAC"/>
    <w:rsid w:val="00736EAA"/>
    <w:rsid w:val="0073747D"/>
    <w:rsid w:val="00741125"/>
    <w:rsid w:val="00741517"/>
    <w:rsid w:val="00741684"/>
    <w:rsid w:val="007419DA"/>
    <w:rsid w:val="007419DC"/>
    <w:rsid w:val="0074261D"/>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881"/>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313C"/>
    <w:rsid w:val="007F48C0"/>
    <w:rsid w:val="007F48D6"/>
    <w:rsid w:val="007F55FF"/>
    <w:rsid w:val="007F5631"/>
    <w:rsid w:val="007F5E07"/>
    <w:rsid w:val="007F6155"/>
    <w:rsid w:val="007F671E"/>
    <w:rsid w:val="007F6D56"/>
    <w:rsid w:val="007F7410"/>
    <w:rsid w:val="00800949"/>
    <w:rsid w:val="00801732"/>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503"/>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931"/>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393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47D1"/>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67E23"/>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B51"/>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3F61"/>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402"/>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883"/>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17D"/>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B5"/>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53C0"/>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0A38"/>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A15"/>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744D"/>
  <w15:docId w15:val="{F9B76DD2-0633-4DE8-A22D-ECB0CE79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 w:type="paragraph" w:styleId="NoSpacing">
    <w:name w:val="No Spacing"/>
    <w:uiPriority w:val="1"/>
    <w:qFormat/>
    <w:rsid w:val="00D5717D"/>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latin typeface="Arial" panose="020B0604020202020204" pitchFamily="34" charset="0"/>
              <a:cs typeface="Arial" panose="020B0604020202020204" pitchFamily="34" charset="0"/>
            </a:rPr>
            <a:t>Application</a:t>
          </a:r>
        </a:p>
      </dgm:t>
    </dgm:pt>
    <dgm:pt modelId="{946A9EE0-B6D6-4017-9C56-963ED5A334BD}" type="parTrans" cxnId="{ACF454C7-1C06-402C-A0E0-28832C8B7E86}">
      <dgm:prSet/>
      <dgm:spPr/>
      <dgm:t>
        <a:bodyPr/>
        <a:lstStyle/>
        <a:p>
          <a:endParaRPr lang="en-GB">
            <a:latin typeface="Arial" panose="020B0604020202020204" pitchFamily="34" charset="0"/>
            <a:cs typeface="Arial" panose="020B0604020202020204" pitchFamily="34" charset="0"/>
          </a:endParaRPr>
        </a:p>
      </dgm:t>
    </dgm:pt>
    <dgm:pt modelId="{A5189544-0006-4EA0-A0C4-89E4722725DF}" type="sibTrans" cxnId="{ACF454C7-1C06-402C-A0E0-28832C8B7E86}">
      <dgm:prSet/>
      <dgm:spPr/>
      <dgm:t>
        <a:bodyPr/>
        <a:lstStyle/>
        <a:p>
          <a:endParaRPr lang="en-GB">
            <a:latin typeface="Arial" panose="020B0604020202020204" pitchFamily="34" charset="0"/>
            <a:cs typeface="Arial" panose="020B0604020202020204" pitchFamily="34" charset="0"/>
          </a:endParaRPr>
        </a:p>
      </dgm:t>
    </dgm:pt>
    <dgm:pt modelId="{589D38D5-57F1-48B4-A678-1C9FACE9846E}">
      <dgm:prSet phldrT="[Text]"/>
      <dgm:spPr>
        <a:solidFill>
          <a:srgbClr val="006EB6"/>
        </a:solidFill>
      </dgm:spPr>
      <dgm:t>
        <a:bodyPr/>
        <a:lstStyle/>
        <a:p>
          <a:r>
            <a:rPr lang="en-GB">
              <a:latin typeface="Arial" panose="020B0604020202020204" pitchFamily="34" charset="0"/>
              <a:cs typeface="Arial" panose="020B0604020202020204" pitchFamily="34" charset="0"/>
            </a:rPr>
            <a:t>Form</a:t>
          </a:r>
        </a:p>
      </dgm:t>
    </dgm:pt>
    <dgm:pt modelId="{063C1C3A-DABB-4E23-8A59-1FD60DFDF9A8}" type="parTrans" cxnId="{D7DF4BFE-F32A-4BC1-A7DB-DC00F58BDA62}">
      <dgm:prSet/>
      <dgm:spPr/>
      <dgm:t>
        <a:bodyPr/>
        <a:lstStyle/>
        <a:p>
          <a:endParaRPr lang="en-GB">
            <a:latin typeface="Arial" panose="020B0604020202020204" pitchFamily="34" charset="0"/>
            <a:cs typeface="Arial" panose="020B0604020202020204" pitchFamily="34" charset="0"/>
          </a:endParaRPr>
        </a:p>
      </dgm:t>
    </dgm:pt>
    <dgm:pt modelId="{031C1CB9-B39E-43E5-878A-3D011B271932}" type="sibTrans" cxnId="{D7DF4BFE-F32A-4BC1-A7DB-DC00F58BDA62}">
      <dgm:prSet/>
      <dgm:spPr/>
      <dgm:t>
        <a:bodyPr/>
        <a:lstStyle/>
        <a:p>
          <a:endParaRPr lang="en-GB">
            <a:latin typeface="Arial" panose="020B0604020202020204" pitchFamily="34" charset="0"/>
            <a:cs typeface="Arial" panose="020B0604020202020204" pitchFamily="34" charset="0"/>
          </a:endParaRPr>
        </a:p>
      </dgm:t>
    </dgm:pt>
    <dgm:pt modelId="{85B29963-A81E-4853-B47D-19E537BF546B}">
      <dgm:prSet/>
      <dgm:spPr>
        <a:solidFill>
          <a:srgbClr val="C8B9AF"/>
        </a:solidFill>
      </dgm:spPr>
      <dgm:t>
        <a:bodyPr/>
        <a:lstStyle/>
        <a:p>
          <a:r>
            <a:rPr lang="en-GB">
              <a:latin typeface="Arial" panose="020B0604020202020204" pitchFamily="34" charset="0"/>
              <a:cs typeface="Arial" panose="020B0604020202020204" pitchFamily="34" charset="0"/>
            </a:rPr>
            <a:t>Guidelines</a:t>
          </a:r>
        </a:p>
      </dgm:t>
    </dgm:pt>
    <dgm:pt modelId="{F3DBCDDF-32C2-440A-9BFA-9EBB4B0580DC}" type="parTrans" cxnId="{ACE5FF10-57F3-4DD9-B928-361B0D8E78C2}">
      <dgm:prSet/>
      <dgm:spPr/>
      <dgm:t>
        <a:bodyPr/>
        <a:lstStyle/>
        <a:p>
          <a:endParaRPr lang="en-GB">
            <a:latin typeface="Arial" panose="020B0604020202020204" pitchFamily="34" charset="0"/>
            <a:cs typeface="Arial" panose="020B0604020202020204" pitchFamily="34" charset="0"/>
          </a:endParaRPr>
        </a:p>
      </dgm:t>
    </dgm:pt>
    <dgm:pt modelId="{8388A57F-9149-4AB9-8005-C5EE507D51C1}" type="sibTrans" cxnId="{ACE5FF10-57F3-4DD9-B928-361B0D8E78C2}">
      <dgm:prSet/>
      <dgm:spPr/>
      <dgm:t>
        <a:bodyPr/>
        <a:lstStyle/>
        <a:p>
          <a:endParaRPr lang="en-GB">
            <a:latin typeface="Arial" panose="020B0604020202020204" pitchFamily="34" charset="0"/>
            <a:cs typeface="Arial" panose="020B0604020202020204" pitchFamily="34" charset="0"/>
          </a:endParaRPr>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pt>
  </dgm:ptLst>
  <dgm:cxnLst>
    <dgm:cxn modelId="{BF64CD00-76D3-4CC1-AD1C-7234018D086C}" type="presOf" srcId="{EDBEB6A2-BCF7-44BB-BBAE-EDFEC6BECFAB}" destId="{BDA91871-83DB-4E74-B934-315E1F10D1B7}" srcOrd="0" destOrd="0" presId="urn:microsoft.com/office/officeart/2005/8/layout/chevron1"/>
    <dgm:cxn modelId="{ACE5FF10-57F3-4DD9-B928-361B0D8E78C2}" srcId="{EDBEB6A2-BCF7-44BB-BBAE-EDFEC6BECFAB}" destId="{85B29963-A81E-4853-B47D-19E537BF546B}" srcOrd="2" destOrd="0" parTransId="{F3DBCDDF-32C2-440A-9BFA-9EBB4B0580DC}" sibTransId="{8388A57F-9149-4AB9-8005-C5EE507D51C1}"/>
    <dgm:cxn modelId="{D8DDB4A5-9669-4C9F-9668-C635F3E94119}" type="presOf" srcId="{298C6E5C-AF15-4134-BE30-BB5A12BFED3A}" destId="{F319A98C-C9F1-47A1-A7E4-B1E758FB95EE}" srcOrd="0" destOrd="0" presId="urn:microsoft.com/office/officeart/2005/8/layout/chevron1"/>
    <dgm:cxn modelId="{7B591FAA-F2FF-4BCB-A44A-DFE90BB1A02E}" type="presOf" srcId="{589D38D5-57F1-48B4-A678-1C9FACE9846E}" destId="{33EF80E9-A94E-4F59-BB56-C68ED83BC08C}"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E8BCC7DF-5C10-468D-A04C-6E5074EC242B}" type="presOf" srcId="{85B29963-A81E-4853-B47D-19E537BF546B}" destId="{5AEA937F-56FE-4A5B-8C54-52F26BFA2BCF}"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68D4F473-72EA-4072-ABB1-909DE2ED3DC3}" type="presParOf" srcId="{BDA91871-83DB-4E74-B934-315E1F10D1B7}" destId="{F319A98C-C9F1-47A1-A7E4-B1E758FB95EE}" srcOrd="0" destOrd="0" presId="urn:microsoft.com/office/officeart/2005/8/layout/chevron1"/>
    <dgm:cxn modelId="{1848D754-680A-48BA-94C1-6355D5A48E72}" type="presParOf" srcId="{BDA91871-83DB-4E74-B934-315E1F10D1B7}" destId="{EBA8C937-9AC9-46C6-9290-B9B0C7213CFE}" srcOrd="1" destOrd="0" presId="urn:microsoft.com/office/officeart/2005/8/layout/chevron1"/>
    <dgm:cxn modelId="{9EA8C2FD-3B86-4DE4-BF16-1162A4BCCD0E}" type="presParOf" srcId="{BDA91871-83DB-4E74-B934-315E1F10D1B7}" destId="{33EF80E9-A94E-4F59-BB56-C68ED83BC08C}" srcOrd="2" destOrd="0" presId="urn:microsoft.com/office/officeart/2005/8/layout/chevron1"/>
    <dgm:cxn modelId="{515E3C50-9B9C-4C0B-B190-CEC775E493C1}" type="presParOf" srcId="{BDA91871-83DB-4E74-B934-315E1F10D1B7}" destId="{4AEC5925-C997-4F08-A9ED-46A78E4C10CE}" srcOrd="3" destOrd="0" presId="urn:microsoft.com/office/officeart/2005/8/layout/chevron1"/>
    <dgm:cxn modelId="{283483F6-358B-42AD-88BE-AF3AA2EF2248}"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rgbClr val="C8B9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D9970EBD86F47BBADA504A6F2E556" ma:contentTypeVersion="4" ma:contentTypeDescription="Create a new document." ma:contentTypeScope="" ma:versionID="1356aaefbbcfcac8fffe6689b3cfb5da">
  <xsd:schema xmlns:xsd="http://www.w3.org/2001/XMLSchema" xmlns:xs="http://www.w3.org/2001/XMLSchema" xmlns:p="http://schemas.microsoft.com/office/2006/metadata/properties" xmlns:ns2="a1f125b2-63f1-4e12-81f3-0fbb420910c3" targetNamespace="http://schemas.microsoft.com/office/2006/metadata/properties" ma:root="true" ma:fieldsID="5496d6760ef332fd6e4de54a2f10598f" ns2:_="">
    <xsd:import namespace="a1f125b2-63f1-4e12-81f3-0fbb42091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125b2-63f1-4e12-81f3-0fbb42091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DE342-4790-4CC6-AD01-E87ABECCD43C}"/>
</file>

<file path=customXml/itemProps2.xml><?xml version="1.0" encoding="utf-8"?>
<ds:datastoreItem xmlns:ds="http://schemas.openxmlformats.org/officeDocument/2006/customXml" ds:itemID="{EFF69883-854A-4C52-87D3-02A62ED20DF1}">
  <ds:schemaRefs>
    <ds:schemaRef ds:uri="http://schemas.microsoft.com/office/2006/metadata/properties"/>
    <ds:schemaRef ds:uri="72181bc7-4508-419d-a258-43e07aa1d0a8"/>
  </ds:schemaRefs>
</ds:datastoreItem>
</file>

<file path=customXml/itemProps3.xml><?xml version="1.0" encoding="utf-8"?>
<ds:datastoreItem xmlns:ds="http://schemas.openxmlformats.org/officeDocument/2006/customXml" ds:itemID="{0833B3A3-A2DF-4924-9347-12E20E372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Tessa Bullimore - Milbourne Lodge</cp:lastModifiedBy>
  <cp:revision>1</cp:revision>
  <dcterms:created xsi:type="dcterms:W3CDTF">2021-02-11T18:42:00Z</dcterms:created>
  <dcterms:modified xsi:type="dcterms:W3CDTF">2021-05-06T08:21:00Z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0x01010061AD9970EBD86F47BBADA504A6F2E556</vt:lpwstr>
  </property>
  <property fmtid="{D5CDD505-2E9C-101B-9397-08002B2CF9AE}" pid="3" name="FileLeafRef">
    <vt:lpwstr>5.Application Form Guidelines.docx</vt:lpwstr>
  </property>
  <property fmtid="{D5CDD505-2E9C-101B-9397-08002B2CF9AE}" pid="4" name="_dlc_DocIdItemGuid">
    <vt:lpwstr>c0746a4d-fdd0-497c-8a69-2673640750c6</vt:lpwstr>
  </property>
</Properties>
</file>