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BB" w:rsidRPr="00B95FC1" w:rsidRDefault="00FC39BB" w:rsidP="00FC39BB">
      <w:pPr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 w:rsidRPr="00B95FC1">
        <w:rPr>
          <w:rFonts w:ascii="Calibri" w:hAnsi="Calibri"/>
          <w:b/>
          <w:color w:val="000000"/>
          <w:spacing w:val="4"/>
          <w:sz w:val="28"/>
          <w:szCs w:val="28"/>
        </w:rPr>
        <w:t>The Gatwick School</w:t>
      </w:r>
    </w:p>
    <w:p w:rsidR="00FC39BB" w:rsidRPr="00B95FC1" w:rsidRDefault="00FC39BB" w:rsidP="00FC39BB">
      <w:pPr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>
        <w:rPr>
          <w:rFonts w:ascii="Calibri" w:hAnsi="Calibri"/>
          <w:b/>
          <w:color w:val="000000"/>
          <w:spacing w:val="4"/>
          <w:sz w:val="28"/>
          <w:szCs w:val="28"/>
        </w:rPr>
        <w:t>Class T</w:t>
      </w:r>
      <w:r w:rsidRPr="00B95FC1">
        <w:rPr>
          <w:rFonts w:ascii="Calibri" w:hAnsi="Calibri"/>
          <w:b/>
          <w:color w:val="000000"/>
          <w:spacing w:val="4"/>
          <w:sz w:val="28"/>
          <w:szCs w:val="28"/>
        </w:rPr>
        <w:t>eacher</w:t>
      </w:r>
    </w:p>
    <w:p w:rsidR="00FC39BB" w:rsidRPr="00B95FC1" w:rsidRDefault="00FC39BB" w:rsidP="00FC39BB">
      <w:pPr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 w:rsidRPr="00B95FC1">
        <w:rPr>
          <w:rFonts w:ascii="Calibri" w:hAnsi="Calibri"/>
          <w:b/>
          <w:color w:val="000000"/>
          <w:spacing w:val="4"/>
          <w:sz w:val="28"/>
          <w:szCs w:val="28"/>
        </w:rPr>
        <w:t>Person Specification</w:t>
      </w:r>
    </w:p>
    <w:p w:rsidR="00FC39BB" w:rsidRPr="004B4C7D" w:rsidRDefault="00FC39BB" w:rsidP="00FC39BB">
      <w:pPr>
        <w:rPr>
          <w:rFonts w:ascii="Calibri" w:hAnsi="Calibri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5050"/>
        <w:gridCol w:w="1151"/>
        <w:gridCol w:w="1181"/>
      </w:tblGrid>
      <w:tr w:rsidR="00FC39BB" w:rsidRPr="004B4C7D" w:rsidTr="00BD7914">
        <w:tc>
          <w:tcPr>
            <w:tcW w:w="1665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Aspect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Requirement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Essential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Desirable</w:t>
            </w: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Qualification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Qualified teacher status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Further relevant professional studies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teaching a class or subject area(s)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Teaching experience in more than one school 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Proven track record in bringing about improvement in pupil outcomes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Use of innovative approaches to the development of teaching and learning, including </w:t>
            </w:r>
            <w:proofErr w:type="spellStart"/>
            <w:r w:rsidRPr="004B4C7D">
              <w:rPr>
                <w:rFonts w:ascii="Calibri" w:hAnsi="Calibri"/>
                <w:color w:val="auto"/>
              </w:rPr>
              <w:t>AfL</w:t>
            </w:r>
            <w:proofErr w:type="spellEnd"/>
            <w:r w:rsidRPr="004B4C7D">
              <w:rPr>
                <w:rFonts w:ascii="Calibri" w:hAnsi="Calibri"/>
                <w:color w:val="auto"/>
              </w:rPr>
              <w:t xml:space="preserve"> and ICT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Successful involvement with, and management of, self-evaluation, planning and target setting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Ofsted processes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Evidence of continuing professional development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Leadership in pastoral/pupil personal development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Successful partnership working with other schools and/or academies, external agencies and stakeholders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Track record in working with, and impacting on, parental engagement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effective implementation and use of ICT to innovate learning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 w:val="0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Track record of good health and attendance 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&amp; understanding</w:t>
            </w: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Abilities and Skills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Thorough knowledge and understanding of national priorities and current developments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In depth knowledge of best practice in teaching and learning, including the use of ICT to support pupil achievement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of curriculum and best practice in relation to the relevant key stage(s)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Understanding and application of school improvement principles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of SEN code of practice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lead, motivate, develop and inspire pupils and to encourage parental engagement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analyse and evaluate pupil data in order to set aspirational and challenging targets for individuals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develop an classroom environment ethos and structure for managing behaviour which enables pupils to become independent and self-managing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</w:tbl>
    <w:p w:rsidR="00FC39BB" w:rsidRDefault="00FC39BB"/>
    <w:p w:rsidR="00FC39BB" w:rsidRDefault="00FC39BB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5260"/>
        <w:gridCol w:w="1053"/>
        <w:gridCol w:w="1073"/>
      </w:tblGrid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work effectively as part of the school team and with governors, trustees, pupils, parents/carers, stakeholders and partners within, and beyond, the education sector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think creatively and to prioritise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Excellent communication (written, oral and presentation skills)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Excellent interpersonal skills 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Excellent self-awareness and ability to manage self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proactively engage with a range of external partners and networks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Willingness to learn from others and both seek and take advice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Equality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Demonstrate knowledge and understanding of equality issues and legislation (both provision and outcomes)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integrate equality policies into action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Demonstrable commitment to equality of opportunity and inclusive education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Safeguarding 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of local and national safeguarding requirements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Evidence of having complied with and secure highly effective safeguarding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develop an appropriate environment which ensures the safety of all pupils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 w:val="restart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Other requirements</w:t>
            </w: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Resilience, the ability to work under pressure and to meet deadlines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FC39BB" w:rsidRPr="004B4C7D" w:rsidTr="00BD7914">
        <w:tc>
          <w:tcPr>
            <w:tcW w:w="1665" w:type="dxa"/>
            <w:vMerge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901" w:type="dxa"/>
            <w:shd w:val="clear" w:color="auto" w:fill="auto"/>
          </w:tcPr>
          <w:p w:rsidR="00FC39BB" w:rsidRPr="004B4C7D" w:rsidRDefault="00FC39BB" w:rsidP="00BD7914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 commitment to TGS’s vision, values and ethos</w:t>
            </w:r>
          </w:p>
        </w:tc>
        <w:tc>
          <w:tcPr>
            <w:tcW w:w="1183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FC39BB" w:rsidRPr="004B4C7D" w:rsidRDefault="00FC39BB" w:rsidP="00BD7914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</w:tbl>
    <w:p w:rsidR="00FC39BB" w:rsidRPr="004B4C7D" w:rsidRDefault="00FC39BB" w:rsidP="00FC39BB">
      <w:pPr>
        <w:rPr>
          <w:rFonts w:ascii="Calibri" w:hAnsi="Calibri"/>
          <w:color w:val="auto"/>
        </w:rPr>
      </w:pPr>
    </w:p>
    <w:p w:rsidR="00FC39BB" w:rsidRPr="004B4C7D" w:rsidRDefault="00FC39BB" w:rsidP="00FC39BB">
      <w:pPr>
        <w:rPr>
          <w:rFonts w:ascii="Calibri" w:hAnsi="Calibri"/>
          <w:color w:val="auto"/>
        </w:rPr>
      </w:pPr>
      <w:r w:rsidRPr="004B4C7D">
        <w:rPr>
          <w:rFonts w:ascii="Calibri" w:hAnsi="Calibri"/>
          <w:color w:val="auto"/>
        </w:rPr>
        <w:t xml:space="preserve">TGS is committed to safeguarding and promoting the welfare of its pupils and expects all employees and volunteers to share this commitment. This post is subject to an enhanced Disclosure &amp; Barring Service (DBS) check with a check of the children’s barred list and background identity checks. </w:t>
      </w:r>
    </w:p>
    <w:p w:rsidR="00FC39BB" w:rsidRPr="004B4C7D" w:rsidRDefault="00FC39BB" w:rsidP="00FC39BB">
      <w:pPr>
        <w:rPr>
          <w:rFonts w:ascii="Calibri" w:hAnsi="Calibri"/>
          <w:color w:val="auto"/>
        </w:rPr>
      </w:pPr>
    </w:p>
    <w:p w:rsidR="00FC39BB" w:rsidRPr="004B4C7D" w:rsidRDefault="00FC39BB" w:rsidP="00FC39BB">
      <w:pPr>
        <w:jc w:val="both"/>
        <w:rPr>
          <w:rFonts w:ascii="Calibri" w:hAnsi="Calibri"/>
          <w:color w:val="auto"/>
        </w:rPr>
      </w:pPr>
    </w:p>
    <w:p w:rsidR="00A81C7D" w:rsidRDefault="00A81C7D">
      <w:bookmarkStart w:id="0" w:name="_GoBack"/>
      <w:bookmarkEnd w:id="0"/>
    </w:p>
    <w:sectPr w:rsidR="00A81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BB"/>
    <w:rsid w:val="00A81C7D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25646-4D51-4F14-8AE0-FB6355B4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BB"/>
    <w:pPr>
      <w:spacing w:after="0" w:line="240" w:lineRule="auto"/>
    </w:pPr>
    <w:rPr>
      <w:rFonts w:ascii="Arial" w:eastAsia="Times New Roman" w:hAnsi="Arial" w:cs="Arial"/>
      <w:bCs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Gatwick School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Mitchinson</dc:creator>
  <cp:keywords/>
  <dc:description/>
  <cp:lastModifiedBy>Sonia Mitchinson</cp:lastModifiedBy>
  <cp:revision>1</cp:revision>
  <dcterms:created xsi:type="dcterms:W3CDTF">2016-01-20T13:53:00Z</dcterms:created>
  <dcterms:modified xsi:type="dcterms:W3CDTF">2016-01-20T13:54:00Z</dcterms:modified>
</cp:coreProperties>
</file>