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7F" w:rsidRDefault="00E94638">
      <w:pPr>
        <w:pStyle w:val="Header"/>
        <w:tabs>
          <w:tab w:val="clear" w:pos="4153"/>
          <w:tab w:val="clear" w:pos="8306"/>
        </w:tabs>
        <w:ind w:firstLine="720"/>
        <w:rPr>
          <w:rFonts w:ascii="Calibri" w:hAnsi="Calibri" w:cs="Arial"/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130810</wp:posOffset>
            </wp:positionV>
            <wp:extent cx="935990" cy="1657350"/>
            <wp:effectExtent l="0" t="0" r="0" b="0"/>
            <wp:wrapSquare wrapText="bothSides"/>
            <wp:docPr id="4" name="Picture 1" descr="rawl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wli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sz w:val="24"/>
        </w:rPr>
        <w:t>JOB SPECIFICATION</w:t>
      </w:r>
    </w:p>
    <w:p w:rsidR="00F15B7F" w:rsidRDefault="00F15B7F">
      <w:pPr>
        <w:rPr>
          <w:rFonts w:ascii="Calibri" w:hAnsi="Calibri" w:cs="Arial"/>
          <w:b/>
        </w:rPr>
      </w:pPr>
    </w:p>
    <w:p w:rsidR="00F15B7F" w:rsidRDefault="00E94638">
      <w:pPr>
        <w:pStyle w:val="Heading1"/>
        <w:ind w:left="1440" w:firstLine="720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Job title</w:t>
      </w:r>
      <w:r>
        <w:rPr>
          <w:rFonts w:ascii="Calibri" w:hAnsi="Calibri" w:cs="Arial"/>
          <w:szCs w:val="20"/>
        </w:rPr>
        <w:tab/>
      </w:r>
      <w:r>
        <w:rPr>
          <w:rFonts w:ascii="Calibri" w:hAnsi="Calibri" w:cs="Arial"/>
          <w:szCs w:val="20"/>
        </w:rPr>
        <w:tab/>
      </w:r>
      <w:r>
        <w:rPr>
          <w:rFonts w:ascii="Calibri" w:hAnsi="Calibri" w:cs="Arial"/>
          <w:b w:val="0"/>
          <w:szCs w:val="20"/>
        </w:rPr>
        <w:t>Higher Level Teaching Assistant - Maths</w:t>
      </w:r>
      <w:bookmarkStart w:id="0" w:name="_GoBack"/>
      <w:bookmarkEnd w:id="0"/>
    </w:p>
    <w:p w:rsidR="00F15B7F" w:rsidRDefault="00F15B7F">
      <w:pPr>
        <w:rPr>
          <w:rFonts w:ascii="Calibri" w:hAnsi="Calibri"/>
          <w:sz w:val="20"/>
          <w:szCs w:val="20"/>
        </w:rPr>
      </w:pPr>
    </w:p>
    <w:p w:rsidR="00F15B7F" w:rsidRDefault="00E94638">
      <w:pPr>
        <w:pStyle w:val="Heading1"/>
        <w:ind w:left="1440" w:firstLine="720"/>
        <w:rPr>
          <w:rFonts w:ascii="Calibri" w:hAnsi="Calibri" w:cs="Arial"/>
          <w:b w:val="0"/>
          <w:szCs w:val="20"/>
        </w:rPr>
      </w:pPr>
      <w:r>
        <w:rPr>
          <w:rFonts w:ascii="Calibri" w:hAnsi="Calibri" w:cs="Arial"/>
          <w:szCs w:val="20"/>
        </w:rPr>
        <w:t>Responsible to:</w:t>
      </w:r>
      <w:r>
        <w:rPr>
          <w:rFonts w:ascii="Calibri" w:hAnsi="Calibri" w:cs="Arial"/>
          <w:szCs w:val="20"/>
        </w:rPr>
        <w:tab/>
      </w:r>
      <w:r>
        <w:rPr>
          <w:rFonts w:ascii="Calibri" w:hAnsi="Calibri" w:cs="Arial"/>
          <w:szCs w:val="20"/>
        </w:rPr>
        <w:tab/>
      </w:r>
      <w:r>
        <w:rPr>
          <w:rFonts w:ascii="Calibri" w:hAnsi="Calibri" w:cs="Arial"/>
          <w:b w:val="0"/>
          <w:szCs w:val="20"/>
        </w:rPr>
        <w:t>Assistant SENCO</w:t>
      </w:r>
    </w:p>
    <w:p w:rsidR="00F15B7F" w:rsidRDefault="00E94638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ab/>
      </w:r>
    </w:p>
    <w:p w:rsidR="00F15B7F" w:rsidRDefault="00E94638">
      <w:pPr>
        <w:ind w:left="1440" w:firstLine="720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Key interface with:</w:t>
      </w: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bCs/>
          <w:sz w:val="20"/>
          <w:szCs w:val="20"/>
        </w:rPr>
        <w:t>Learning support team</w:t>
      </w:r>
    </w:p>
    <w:p w:rsidR="00F15B7F" w:rsidRDefault="00E94638">
      <w:pPr>
        <w:ind w:left="1440" w:firstLine="720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>D</w:t>
      </w:r>
      <w:r>
        <w:rPr>
          <w:rFonts w:ascii="Calibri" w:hAnsi="Calibri" w:cs="Arial"/>
          <w:bCs/>
          <w:sz w:val="20"/>
          <w:szCs w:val="20"/>
        </w:rPr>
        <w:t>irector of Learning</w:t>
      </w:r>
    </w:p>
    <w:p w:rsidR="00F15B7F" w:rsidRDefault="00E94638">
      <w:pPr>
        <w:ind w:left="3600" w:firstLine="720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Year Head</w:t>
      </w:r>
    </w:p>
    <w:p w:rsidR="00F15B7F" w:rsidRDefault="00E94638">
      <w:pPr>
        <w:ind w:left="3600" w:firstLine="72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Other academy staff</w:t>
      </w:r>
    </w:p>
    <w:p w:rsidR="00F15B7F" w:rsidRDefault="00E94638">
      <w:pPr>
        <w:ind w:left="3600" w:firstLine="720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Parents  </w:t>
      </w:r>
    </w:p>
    <w:p w:rsidR="00F15B7F" w:rsidRDefault="00F15B7F">
      <w:pPr>
        <w:ind w:left="2160" w:hanging="2160"/>
        <w:rPr>
          <w:rFonts w:ascii="Calibri" w:hAnsi="Calibri" w:cs="Arial"/>
          <w:sz w:val="20"/>
          <w:szCs w:val="20"/>
        </w:rPr>
      </w:pPr>
    </w:p>
    <w:p w:rsidR="00F15B7F" w:rsidRDefault="00E94638">
      <w:pPr>
        <w:pStyle w:val="Heading1"/>
        <w:ind w:left="2160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Salary:</w:t>
      </w:r>
      <w:r>
        <w:rPr>
          <w:rFonts w:ascii="Calibri" w:hAnsi="Calibri" w:cs="Arial"/>
          <w:szCs w:val="20"/>
        </w:rPr>
        <w:tab/>
      </w:r>
      <w:r>
        <w:rPr>
          <w:rFonts w:ascii="Calibri" w:hAnsi="Calibri" w:cs="Arial"/>
          <w:szCs w:val="20"/>
        </w:rPr>
        <w:tab/>
      </w:r>
      <w:r>
        <w:rPr>
          <w:rFonts w:ascii="Calibri" w:hAnsi="Calibri" w:cs="Arial"/>
          <w:szCs w:val="20"/>
        </w:rPr>
        <w:tab/>
      </w:r>
      <w:r>
        <w:rPr>
          <w:rFonts w:ascii="Calibri" w:hAnsi="Calibri" w:cs="Arial"/>
          <w:b w:val="0"/>
          <w:szCs w:val="20"/>
        </w:rPr>
        <w:t>Grade 8</w:t>
      </w:r>
    </w:p>
    <w:p w:rsidR="00F15B7F" w:rsidRDefault="00F15B7F">
      <w:pPr>
        <w:rPr>
          <w:rFonts w:ascii="Calibri" w:hAnsi="Calibri" w:cs="Arial"/>
          <w:sz w:val="20"/>
          <w:szCs w:val="20"/>
        </w:rPr>
      </w:pPr>
    </w:p>
    <w:p w:rsidR="00F15B7F" w:rsidRDefault="00E94638">
      <w:pPr>
        <w:ind w:left="216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Conditions of </w:t>
      </w:r>
      <w:r>
        <w:rPr>
          <w:rFonts w:ascii="Calibri" w:hAnsi="Calibri" w:cs="Arial"/>
          <w:b/>
          <w:sz w:val="20"/>
          <w:szCs w:val="20"/>
        </w:rPr>
        <w:t>service:</w:t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>26.67 hours per week</w:t>
      </w:r>
    </w:p>
    <w:p w:rsidR="00F15B7F" w:rsidRDefault="00E94638">
      <w:pPr>
        <w:ind w:left="1440" w:firstLine="72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>39 weeks per year (to include all term time and training days)</w:t>
      </w:r>
    </w:p>
    <w:p w:rsidR="00F15B7F" w:rsidRDefault="00F15B7F">
      <w:pPr>
        <w:pStyle w:val="Heading2"/>
        <w:rPr>
          <w:rFonts w:ascii="Calibri" w:hAnsi="Calibri"/>
          <w:sz w:val="20"/>
          <w:szCs w:val="20"/>
        </w:rPr>
      </w:pPr>
    </w:p>
    <w:p w:rsidR="00F15B7F" w:rsidRDefault="00E94638">
      <w:pPr>
        <w:pStyle w:val="Heading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Strategic purpose – what you are trying to achieve</w:t>
      </w:r>
    </w:p>
    <w:p w:rsidR="00F15B7F" w:rsidRDefault="00E94638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To provide support under the direction of the </w:t>
      </w:r>
      <w:r>
        <w:rPr>
          <w:rFonts w:ascii="Calibri" w:hAnsi="Calibri" w:cs="Arial"/>
          <w:sz w:val="20"/>
          <w:szCs w:val="20"/>
        </w:rPr>
        <w:t>Assistant SENCO</w:t>
      </w:r>
    </w:p>
    <w:p w:rsidR="00F15B7F" w:rsidRDefault="00E94638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rPr>
          <w:rFonts w:ascii="Calibri" w:hAnsi="Calibri" w:cs="Arial"/>
          <w:bCs/>
          <w:kern w:val="0"/>
          <w:szCs w:val="20"/>
        </w:rPr>
      </w:pPr>
      <w:r>
        <w:rPr>
          <w:rFonts w:ascii="Calibri" w:hAnsi="Calibri" w:cs="Arial"/>
          <w:bCs/>
          <w:kern w:val="0"/>
          <w:szCs w:val="20"/>
        </w:rPr>
        <w:t>To prepare learning resources and differentiat</w:t>
      </w:r>
      <w:r>
        <w:rPr>
          <w:rFonts w:ascii="Calibri" w:hAnsi="Calibri" w:cs="Arial"/>
          <w:bCs/>
          <w:kern w:val="0"/>
          <w:szCs w:val="20"/>
        </w:rPr>
        <w:t xml:space="preserve">e work as appropriate </w:t>
      </w:r>
    </w:p>
    <w:p w:rsidR="00F15B7F" w:rsidRDefault="00E94638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rPr>
          <w:rFonts w:ascii="Calibri" w:hAnsi="Calibri" w:cs="Arial"/>
          <w:bCs/>
          <w:kern w:val="0"/>
          <w:szCs w:val="20"/>
        </w:rPr>
      </w:pPr>
      <w:r>
        <w:rPr>
          <w:rFonts w:ascii="Calibri" w:hAnsi="Calibri" w:cs="Arial"/>
          <w:bCs/>
          <w:kern w:val="0"/>
          <w:szCs w:val="20"/>
        </w:rPr>
        <w:t>To plan, prepare and deliver intervention lessons.</w:t>
      </w:r>
    </w:p>
    <w:p w:rsidR="00F15B7F" w:rsidRDefault="00E94638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rPr>
          <w:rFonts w:ascii="Calibri" w:hAnsi="Calibri" w:cs="Arial"/>
          <w:bCs/>
          <w:kern w:val="0"/>
          <w:szCs w:val="20"/>
        </w:rPr>
      </w:pPr>
      <w:r>
        <w:rPr>
          <w:rFonts w:ascii="Calibri" w:hAnsi="Calibri" w:cs="Arial"/>
          <w:bCs/>
          <w:kern w:val="0"/>
          <w:szCs w:val="20"/>
        </w:rPr>
        <w:t>To provide whole school cover for lessons where appropriate</w:t>
      </w:r>
    </w:p>
    <w:p w:rsidR="00F15B7F" w:rsidRDefault="00E94638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rPr>
          <w:rFonts w:ascii="Calibri" w:hAnsi="Calibri" w:cs="Arial"/>
          <w:bCs/>
          <w:kern w:val="0"/>
          <w:szCs w:val="20"/>
        </w:rPr>
      </w:pPr>
      <w:r>
        <w:rPr>
          <w:rFonts w:ascii="Calibri" w:hAnsi="Calibri" w:cs="Arial"/>
          <w:bCs/>
          <w:kern w:val="0"/>
          <w:szCs w:val="20"/>
        </w:rPr>
        <w:t>To liaise with parents to foster further learning development at home</w:t>
      </w:r>
    </w:p>
    <w:p w:rsidR="00F15B7F" w:rsidRDefault="00E94638">
      <w:pPr>
        <w:numPr>
          <w:ilvl w:val="0"/>
          <w:numId w:val="7"/>
        </w:numPr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To seek to enable students to become more </w:t>
      </w:r>
      <w:r>
        <w:rPr>
          <w:rFonts w:ascii="Calibri" w:hAnsi="Calibri" w:cs="Arial"/>
          <w:bCs/>
          <w:sz w:val="20"/>
          <w:szCs w:val="20"/>
        </w:rPr>
        <w:t>independent learners</w:t>
      </w:r>
    </w:p>
    <w:p w:rsidR="00F15B7F" w:rsidRDefault="00E94638">
      <w:pPr>
        <w:numPr>
          <w:ilvl w:val="0"/>
          <w:numId w:val="7"/>
        </w:numPr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To foster the participation of students in the social and academic processes of the academy</w:t>
      </w:r>
    </w:p>
    <w:p w:rsidR="00F15B7F" w:rsidRDefault="00E94638">
      <w:pPr>
        <w:numPr>
          <w:ilvl w:val="0"/>
          <w:numId w:val="7"/>
        </w:numPr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To act as coach for students across the school</w:t>
      </w:r>
    </w:p>
    <w:p w:rsidR="00F15B7F" w:rsidRDefault="00E94638">
      <w:pPr>
        <w:numPr>
          <w:ilvl w:val="0"/>
          <w:numId w:val="7"/>
        </w:numPr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To support the Assistant SENCO with testing and processing exam concession applications</w:t>
      </w:r>
    </w:p>
    <w:p w:rsidR="00F15B7F" w:rsidRDefault="00F15B7F">
      <w:pPr>
        <w:rPr>
          <w:rFonts w:ascii="Calibri" w:hAnsi="Calibri" w:cs="Arial"/>
          <w:sz w:val="20"/>
          <w:szCs w:val="20"/>
        </w:rPr>
      </w:pPr>
    </w:p>
    <w:p w:rsidR="00F15B7F" w:rsidRDefault="00E94638">
      <w:pPr>
        <w:pStyle w:val="Heading1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Key res</w:t>
      </w:r>
      <w:r>
        <w:rPr>
          <w:rFonts w:ascii="Calibri" w:hAnsi="Calibri" w:cs="Arial"/>
          <w:szCs w:val="20"/>
        </w:rPr>
        <w:t>ponsibilities – what you are responsible for</w:t>
      </w:r>
    </w:p>
    <w:p w:rsidR="00F15B7F" w:rsidRDefault="00E94638">
      <w:pPr>
        <w:numPr>
          <w:ilvl w:val="0"/>
          <w:numId w:val="1"/>
        </w:numPr>
        <w:ind w:left="0" w:firstLine="0"/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To plan, prepare and deliver well-structured intervention lessons</w:t>
      </w:r>
    </w:p>
    <w:p w:rsidR="00F15B7F" w:rsidRDefault="00E94638">
      <w:pPr>
        <w:numPr>
          <w:ilvl w:val="0"/>
          <w:numId w:val="1"/>
        </w:numPr>
        <w:ind w:left="0" w:firstLine="0"/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Provide detailed verbal and written feedback to student work</w:t>
      </w:r>
    </w:p>
    <w:p w:rsidR="00F15B7F" w:rsidRDefault="00E94638">
      <w:pPr>
        <w:numPr>
          <w:ilvl w:val="0"/>
          <w:numId w:val="1"/>
        </w:num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To source/create/differentiate suitable learning resources where appropriate</w:t>
      </w:r>
    </w:p>
    <w:p w:rsidR="00F15B7F" w:rsidRDefault="00E94638">
      <w:pPr>
        <w:numPr>
          <w:ilvl w:val="0"/>
          <w:numId w:val="1"/>
        </w:num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Evaluate student progress through a range of assessment methods</w:t>
      </w:r>
    </w:p>
    <w:p w:rsidR="00F15B7F" w:rsidRDefault="00E94638">
      <w:pPr>
        <w:numPr>
          <w:ilvl w:val="0"/>
          <w:numId w:val="1"/>
        </w:num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 xml:space="preserve">To complete progress checks 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</w:p>
    <w:p w:rsidR="00F15B7F" w:rsidRDefault="00E94638">
      <w:pPr>
        <w:numPr>
          <w:ilvl w:val="0"/>
          <w:numId w:val="1"/>
        </w:num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 xml:space="preserve">To carry out the duties of a coach </w:t>
      </w:r>
    </w:p>
    <w:p w:rsidR="00F15B7F" w:rsidRDefault="00E94638">
      <w:pPr>
        <w:numPr>
          <w:ilvl w:val="0"/>
          <w:numId w:val="1"/>
        </w:num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To contribute to the health and well-being of the student</w:t>
      </w:r>
    </w:p>
    <w:p w:rsidR="00F15B7F" w:rsidRDefault="00E94638">
      <w:pPr>
        <w:numPr>
          <w:ilvl w:val="0"/>
          <w:numId w:val="1"/>
        </w:numPr>
        <w:ind w:left="0" w:firstLine="0"/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To accompany students on educational trips in addition to normal hou</w:t>
      </w:r>
      <w:r>
        <w:rPr>
          <w:rFonts w:ascii="Calibri" w:hAnsi="Calibri" w:cs="Arial"/>
          <w:iCs/>
          <w:sz w:val="20"/>
          <w:szCs w:val="20"/>
        </w:rPr>
        <w:t>rs</w:t>
      </w:r>
    </w:p>
    <w:p w:rsidR="00F15B7F" w:rsidRDefault="00E94638">
      <w:pPr>
        <w:numPr>
          <w:ilvl w:val="0"/>
          <w:numId w:val="1"/>
        </w:numPr>
        <w:ind w:left="0" w:firstLine="0"/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To support the academy’s curriculum</w:t>
      </w:r>
    </w:p>
    <w:p w:rsidR="00F15B7F" w:rsidRDefault="00E94638">
      <w:pPr>
        <w:numPr>
          <w:ilvl w:val="0"/>
          <w:numId w:val="1"/>
        </w:numPr>
        <w:ind w:left="0" w:firstLine="0"/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To maintain effective working relationships with colleagues and parents</w:t>
      </w:r>
    </w:p>
    <w:p w:rsidR="00F15B7F" w:rsidRDefault="00E94638">
      <w:pPr>
        <w:numPr>
          <w:ilvl w:val="0"/>
          <w:numId w:val="1"/>
        </w:numPr>
        <w:ind w:left="0" w:firstLine="0"/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To contribute to the maintenance of student safety and security both on and off site</w:t>
      </w:r>
    </w:p>
    <w:p w:rsidR="00F15B7F" w:rsidRDefault="00E94638">
      <w:pPr>
        <w:numPr>
          <w:ilvl w:val="0"/>
          <w:numId w:val="1"/>
        </w:numPr>
        <w:ind w:left="0" w:firstLine="0"/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To review and develop own professional practice</w:t>
      </w:r>
    </w:p>
    <w:p w:rsidR="00F15B7F" w:rsidRDefault="00E94638">
      <w:pPr>
        <w:numPr>
          <w:ilvl w:val="0"/>
          <w:numId w:val="1"/>
        </w:numPr>
        <w:ind w:left="0" w:firstLine="0"/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 xml:space="preserve">To be aware </w:t>
      </w:r>
      <w:r>
        <w:rPr>
          <w:rFonts w:ascii="Calibri" w:hAnsi="Calibri" w:cs="Arial"/>
          <w:iCs/>
          <w:sz w:val="20"/>
          <w:szCs w:val="20"/>
        </w:rPr>
        <w:t xml:space="preserve">of confidentiality issues linked to home/student/teacher/school work and to keep confidence as </w:t>
      </w:r>
      <w:r>
        <w:rPr>
          <w:rFonts w:ascii="Calibri" w:hAnsi="Calibri" w:cs="Arial"/>
          <w:iCs/>
          <w:sz w:val="20"/>
          <w:szCs w:val="20"/>
        </w:rPr>
        <w:tab/>
        <w:t>appropriate</w:t>
      </w:r>
    </w:p>
    <w:p w:rsidR="00F15B7F" w:rsidRDefault="00E94638">
      <w:pPr>
        <w:numPr>
          <w:ilvl w:val="0"/>
          <w:numId w:val="1"/>
        </w:numPr>
        <w:ind w:left="0" w:firstLine="0"/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To participate in appropriate student-based meetings and training activities</w:t>
      </w:r>
    </w:p>
    <w:p w:rsidR="00F15B7F" w:rsidRDefault="00F15B7F">
      <w:pPr>
        <w:rPr>
          <w:rFonts w:ascii="Calibri" w:hAnsi="Calibri" w:cs="Arial"/>
          <w:sz w:val="20"/>
          <w:szCs w:val="20"/>
        </w:rPr>
      </w:pPr>
    </w:p>
    <w:p w:rsidR="00F15B7F" w:rsidRDefault="00E94638">
      <w:pPr>
        <w:pStyle w:val="Heading1"/>
        <w:rPr>
          <w:rFonts w:ascii="Calibri" w:hAnsi="Calibri" w:cs="Arial"/>
          <w:bCs/>
          <w:szCs w:val="20"/>
          <w:lang w:eastAsia="en-GB"/>
        </w:rPr>
      </w:pPr>
      <w:r>
        <w:rPr>
          <w:rFonts w:ascii="Calibri" w:hAnsi="Calibri" w:cs="Arial"/>
          <w:bCs/>
          <w:szCs w:val="20"/>
          <w:lang w:eastAsia="en-GB"/>
        </w:rPr>
        <w:t>Other requirements of the post</w:t>
      </w:r>
    </w:p>
    <w:p w:rsidR="00F15B7F" w:rsidRDefault="00E94638">
      <w:pPr>
        <w:numPr>
          <w:ilvl w:val="0"/>
          <w:numId w:val="4"/>
        </w:numPr>
        <w:rPr>
          <w:rFonts w:ascii="Calibri" w:hAnsi="Calibri" w:cs="Arial"/>
          <w:kern w:val="20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To participate in Staff Training Days </w:t>
      </w:r>
      <w:r>
        <w:rPr>
          <w:rFonts w:ascii="Calibri" w:hAnsi="Calibri" w:cs="Arial"/>
          <w:sz w:val="20"/>
          <w:szCs w:val="20"/>
        </w:rPr>
        <w:t>and other training opportunities in disaggregated time, as required</w:t>
      </w:r>
    </w:p>
    <w:p w:rsidR="00F15B7F" w:rsidRDefault="00E94638">
      <w:pPr>
        <w:numPr>
          <w:ilvl w:val="0"/>
          <w:numId w:val="4"/>
        </w:numPr>
        <w:rPr>
          <w:rFonts w:ascii="Calibri" w:hAnsi="Calibri" w:cs="Arial"/>
          <w:kern w:val="20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To participate in other continuing professional development opportunities, as required or agreed</w:t>
      </w:r>
    </w:p>
    <w:p w:rsidR="00F15B7F" w:rsidRDefault="00E94638">
      <w:pPr>
        <w:numPr>
          <w:ilvl w:val="0"/>
          <w:numId w:val="4"/>
        </w:numPr>
        <w:rPr>
          <w:rFonts w:ascii="Calibri" w:hAnsi="Calibri" w:cs="Arial"/>
          <w:kern w:val="20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To participate in the academy programme of Performance Management </w:t>
      </w:r>
    </w:p>
    <w:p w:rsidR="00F15B7F" w:rsidRDefault="00E94638">
      <w:pPr>
        <w:numPr>
          <w:ilvl w:val="0"/>
          <w:numId w:val="4"/>
        </w:numPr>
        <w:rPr>
          <w:rFonts w:ascii="Calibri" w:hAnsi="Calibri" w:cs="Arial"/>
          <w:kern w:val="20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To participate fully in </w:t>
      </w:r>
      <w:r>
        <w:rPr>
          <w:rFonts w:ascii="Calibri" w:hAnsi="Calibri" w:cs="Arial"/>
          <w:sz w:val="20"/>
          <w:szCs w:val="20"/>
        </w:rPr>
        <w:t xml:space="preserve">team self-reviews and other agreed procedures for monitoring the quality of student support </w:t>
      </w:r>
    </w:p>
    <w:p w:rsidR="00F15B7F" w:rsidRDefault="00E94638">
      <w:pPr>
        <w:numPr>
          <w:ilvl w:val="0"/>
          <w:numId w:val="4"/>
        </w:numPr>
        <w:rPr>
          <w:rFonts w:ascii="Calibri" w:hAnsi="Calibri" w:cs="Arial"/>
          <w:kern w:val="20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To provide invigilation as required</w:t>
      </w:r>
    </w:p>
    <w:p w:rsidR="00F15B7F" w:rsidRDefault="00E94638">
      <w:pPr>
        <w:numPr>
          <w:ilvl w:val="0"/>
          <w:numId w:val="4"/>
        </w:numPr>
        <w:rPr>
          <w:rFonts w:ascii="Calibri" w:hAnsi="Calibri" w:cs="Arial"/>
          <w:kern w:val="20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To comply with all financial, safety, data protection, IT software licensing, child protection and equal opportunity requiremen</w:t>
      </w:r>
      <w:r>
        <w:rPr>
          <w:rFonts w:ascii="Calibri" w:hAnsi="Calibri" w:cs="Arial"/>
          <w:sz w:val="20"/>
          <w:szCs w:val="20"/>
        </w:rPr>
        <w:t>ts and any other relevant guidelines</w:t>
      </w:r>
    </w:p>
    <w:p w:rsidR="00F15B7F" w:rsidRDefault="00E94638">
      <w:pPr>
        <w:numPr>
          <w:ilvl w:val="0"/>
          <w:numId w:val="4"/>
        </w:numPr>
        <w:rPr>
          <w:rFonts w:ascii="Calibri" w:hAnsi="Calibri" w:cs="Arial"/>
          <w:kern w:val="20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To undertake any other reasonable duties as may be agreed from time to time with the Coordinator or the Principal</w:t>
      </w:r>
    </w:p>
    <w:p w:rsidR="00F15B7F" w:rsidRDefault="00E94638">
      <w:pPr>
        <w:numPr>
          <w:ilvl w:val="0"/>
          <w:numId w:val="4"/>
        </w:numPr>
        <w:rPr>
          <w:rFonts w:ascii="Calibri" w:hAnsi="Calibri" w:cs="Arial"/>
          <w:kern w:val="20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Commitment to Rawlins values which are based on Christian and British values</w:t>
      </w:r>
    </w:p>
    <w:p w:rsidR="00F15B7F" w:rsidRDefault="00E94638">
      <w:pPr>
        <w:pStyle w:val="ListParagraph"/>
        <w:numPr>
          <w:ilvl w:val="0"/>
          <w:numId w:val="8"/>
        </w:numPr>
        <w:tabs>
          <w:tab w:val="left" w:pos="426"/>
        </w:tabs>
        <w:rPr>
          <w:rFonts w:asciiTheme="minorHAnsi" w:hAnsiTheme="minorHAnsi"/>
        </w:rPr>
      </w:pPr>
      <w:r>
        <w:rPr>
          <w:rFonts w:asciiTheme="minorHAnsi" w:hAnsiTheme="minorHAnsi"/>
        </w:rPr>
        <w:t>To uphold and promote the Ra</w:t>
      </w:r>
      <w:r>
        <w:rPr>
          <w:rFonts w:asciiTheme="minorHAnsi" w:hAnsiTheme="minorHAnsi"/>
        </w:rPr>
        <w:t>wlins Way</w:t>
      </w:r>
    </w:p>
    <w:p w:rsidR="00F15B7F" w:rsidRDefault="00E94638">
      <w:pPr>
        <w:pStyle w:val="ListParagraph"/>
        <w:numPr>
          <w:ilvl w:val="0"/>
          <w:numId w:val="9"/>
        </w:numPr>
        <w:tabs>
          <w:tab w:val="left" w:pos="426"/>
        </w:tabs>
        <w:rPr>
          <w:rFonts w:asciiTheme="minorHAnsi" w:hAnsiTheme="minorHAnsi"/>
        </w:rPr>
      </w:pPr>
      <w:r>
        <w:rPr>
          <w:rFonts w:asciiTheme="minorHAnsi" w:hAnsiTheme="minorHAnsi"/>
          <w:i/>
        </w:rPr>
        <w:t>We respect and care for each other</w:t>
      </w:r>
    </w:p>
    <w:p w:rsidR="00F15B7F" w:rsidRDefault="00E94638">
      <w:pPr>
        <w:pStyle w:val="ListParagraph"/>
        <w:numPr>
          <w:ilvl w:val="0"/>
          <w:numId w:val="9"/>
        </w:numPr>
        <w:tabs>
          <w:tab w:val="left" w:pos="426"/>
        </w:tabs>
        <w:rPr>
          <w:rFonts w:asciiTheme="minorHAnsi" w:hAnsiTheme="minorHAnsi"/>
        </w:rPr>
      </w:pPr>
      <w:r>
        <w:rPr>
          <w:rFonts w:asciiTheme="minorHAnsi" w:hAnsiTheme="minorHAnsi"/>
          <w:i/>
        </w:rPr>
        <w:t>We work hard to learn and to achieve</w:t>
      </w:r>
    </w:p>
    <w:p w:rsidR="00F15B7F" w:rsidRDefault="00E94638">
      <w:pPr>
        <w:pStyle w:val="ListParagraph"/>
        <w:numPr>
          <w:ilvl w:val="0"/>
          <w:numId w:val="9"/>
        </w:numPr>
        <w:tabs>
          <w:tab w:val="left" w:pos="426"/>
        </w:tabs>
        <w:rPr>
          <w:rFonts w:ascii="Trebuchet MS" w:hAnsi="Trebuchet MS"/>
        </w:rPr>
      </w:pPr>
      <w:r>
        <w:rPr>
          <w:rFonts w:asciiTheme="minorHAnsi" w:hAnsiTheme="minorHAnsi"/>
          <w:i/>
        </w:rPr>
        <w:t>We face challenges positively together</w:t>
      </w:r>
    </w:p>
    <w:p w:rsidR="00F15B7F" w:rsidRDefault="00E94638">
      <w:pPr>
        <w:numPr>
          <w:ilvl w:val="0"/>
          <w:numId w:val="7"/>
        </w:numPr>
        <w:rPr>
          <w:rFonts w:ascii="Calibri" w:hAnsi="Calibri" w:cs="Arial"/>
          <w:b/>
          <w:bCs/>
          <w:szCs w:val="20"/>
        </w:rPr>
      </w:pPr>
      <w:r>
        <w:rPr>
          <w:rFonts w:ascii="Calibri" w:hAnsi="Calibri" w:cs="Arial"/>
          <w:sz w:val="20"/>
          <w:szCs w:val="20"/>
        </w:rPr>
        <w:t>Other reasonable duties that the Principal may ask you to perform</w:t>
      </w:r>
    </w:p>
    <w:p w:rsidR="00F15B7F" w:rsidRDefault="00E94638">
      <w:pPr>
        <w:ind w:left="340"/>
        <w:rPr>
          <w:rFonts w:ascii="Calibri" w:hAnsi="Calibri" w:cs="Arial"/>
          <w:b/>
          <w:bCs/>
          <w:szCs w:val="20"/>
        </w:rPr>
      </w:pPr>
      <w:r>
        <w:rPr>
          <w:rFonts w:ascii="Calibri" w:hAnsi="Calibri" w:cs="Arial"/>
          <w:sz w:val="20"/>
          <w:szCs w:val="20"/>
        </w:rPr>
        <w:t>.</w:t>
      </w:r>
      <w:r>
        <w:rPr>
          <w:rFonts w:ascii="Calibri" w:hAnsi="Calibri"/>
          <w:b/>
          <w:bCs/>
          <w:sz w:val="19"/>
          <w:szCs w:val="19"/>
        </w:rPr>
        <w:tab/>
      </w:r>
      <w:r>
        <w:rPr>
          <w:rFonts w:ascii="Calibri" w:hAnsi="Calibri"/>
          <w:b/>
          <w:bCs/>
          <w:sz w:val="19"/>
          <w:szCs w:val="19"/>
        </w:rPr>
        <w:tab/>
      </w:r>
      <w:r>
        <w:rPr>
          <w:rFonts w:ascii="Calibri" w:hAnsi="Calibri"/>
          <w:b/>
          <w:bCs/>
          <w:sz w:val="19"/>
          <w:szCs w:val="19"/>
        </w:rPr>
        <w:tab/>
      </w:r>
    </w:p>
    <w:p w:rsidR="00F15B7F" w:rsidRDefault="00E94638">
      <w:pPr>
        <w:pStyle w:val="Footer"/>
        <w:tabs>
          <w:tab w:val="clear" w:pos="8306"/>
          <w:tab w:val="right" w:pos="9360"/>
        </w:tabs>
        <w:ind w:right="19"/>
        <w:jc w:val="center"/>
        <w:rPr>
          <w:rFonts w:ascii="Calibri" w:hAnsi="Calibri"/>
          <w:b/>
          <w:i/>
          <w:sz w:val="18"/>
        </w:rPr>
      </w:pPr>
      <w:r>
        <w:rPr>
          <w:rFonts w:ascii="Calibri" w:hAnsi="Calibri"/>
          <w:b/>
          <w:i/>
          <w:sz w:val="18"/>
        </w:rPr>
        <w:t xml:space="preserve">The Academy is committed to safeguarding and promoting the </w:t>
      </w:r>
      <w:r>
        <w:rPr>
          <w:rFonts w:ascii="Calibri" w:hAnsi="Calibri"/>
          <w:b/>
          <w:i/>
          <w:sz w:val="18"/>
        </w:rPr>
        <w:t>welfare of the young people and expects all staff and volunteers to share this commitment.  This post is subject to an Enhanced Disclosure and Barring check</w:t>
      </w:r>
    </w:p>
    <w:p w:rsidR="00F15B7F" w:rsidRDefault="00E94638">
      <w:pPr>
        <w:pStyle w:val="Footer"/>
        <w:tabs>
          <w:tab w:val="clear" w:pos="8306"/>
          <w:tab w:val="right" w:pos="9360"/>
        </w:tabs>
        <w:ind w:right="19"/>
        <w:jc w:val="center"/>
        <w:rPr>
          <w:rFonts w:ascii="Calibri" w:hAnsi="Calibri"/>
        </w:rPr>
      </w:pPr>
      <w:r>
        <w:rPr>
          <w:rFonts w:ascii="Calibri" w:hAnsi="Calibri"/>
          <w:b/>
          <w:i/>
          <w:sz w:val="18"/>
        </w:rPr>
        <w:t>This post is subject to an Enhanced Disclosure and Barring Service check</w:t>
      </w:r>
    </w:p>
    <w:sectPr w:rsidR="00F15B7F">
      <w:pgSz w:w="11906" w:h="16838"/>
      <w:pgMar w:top="454" w:right="907" w:bottom="340" w:left="90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B4B"/>
    <w:multiLevelType w:val="hybridMultilevel"/>
    <w:tmpl w:val="B5E45AA6"/>
    <w:lvl w:ilvl="0" w:tplc="29364E4A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4E2C79"/>
    <w:multiLevelType w:val="hybridMultilevel"/>
    <w:tmpl w:val="A488A6AC"/>
    <w:lvl w:ilvl="0" w:tplc="8D242D28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66521"/>
    <w:multiLevelType w:val="hybridMultilevel"/>
    <w:tmpl w:val="C5F622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74344C"/>
    <w:multiLevelType w:val="hybridMultilevel"/>
    <w:tmpl w:val="0B949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C6293"/>
    <w:multiLevelType w:val="hybridMultilevel"/>
    <w:tmpl w:val="DBC6BF3E"/>
    <w:lvl w:ilvl="0" w:tplc="6A4A31BE">
      <w:start w:val="1"/>
      <w:numFmt w:val="bullet"/>
      <w:lvlText w:val=""/>
      <w:lvlJc w:val="left"/>
      <w:pPr>
        <w:tabs>
          <w:tab w:val="num" w:pos="3200"/>
        </w:tabs>
        <w:ind w:left="318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80"/>
        </w:tabs>
        <w:ind w:left="7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00"/>
        </w:tabs>
        <w:ind w:left="8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20"/>
        </w:tabs>
        <w:ind w:left="9320" w:hanging="360"/>
      </w:pPr>
      <w:rPr>
        <w:rFonts w:ascii="Wingdings" w:hAnsi="Wingdings" w:hint="default"/>
      </w:rPr>
    </w:lvl>
  </w:abstractNum>
  <w:abstractNum w:abstractNumId="5">
    <w:nsid w:val="29B13479"/>
    <w:multiLevelType w:val="hybridMultilevel"/>
    <w:tmpl w:val="6BB2160A"/>
    <w:lvl w:ilvl="0" w:tplc="A32EB6C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9C3E41"/>
    <w:multiLevelType w:val="hybridMultilevel"/>
    <w:tmpl w:val="FC54CEEC"/>
    <w:lvl w:ilvl="0" w:tplc="62165A8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DC1937"/>
    <w:multiLevelType w:val="hybridMultilevel"/>
    <w:tmpl w:val="F6EED3D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B100CD"/>
    <w:multiLevelType w:val="hybridMultilevel"/>
    <w:tmpl w:val="B5E45AA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7F"/>
    <w:rsid w:val="00E94638"/>
    <w:rsid w:val="00F1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kern w:val="2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lang w:eastAsia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2925"/>
      </w:tabs>
      <w:outlineLvl w:val="2"/>
    </w:pPr>
    <w:rPr>
      <w:rFonts w:ascii="Times New Roman" w:hAnsi="Times New Roman"/>
      <w:b/>
      <w:kern w:val="2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Times New Roman" w:hAnsi="Times New Roman"/>
      <w:kern w:val="20"/>
      <w:sz w:val="20"/>
    </w:rPr>
  </w:style>
  <w:style w:type="paragraph" w:styleId="BodyTextIndent">
    <w:name w:val="Body Text Indent"/>
    <w:basedOn w:val="Normal"/>
    <w:pPr>
      <w:ind w:left="2880"/>
    </w:pPr>
    <w:rPr>
      <w:rFonts w:ascii="Times New Roman" w:hAnsi="Times New Roman"/>
      <w:b/>
      <w:i/>
      <w:kern w:val="20"/>
      <w:sz w:val="20"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link w:val="Title"/>
    <w:rPr>
      <w:b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link w:val="Footer"/>
    <w:rPr>
      <w:lang w:eastAsia="en-US"/>
    </w:rPr>
  </w:style>
  <w:style w:type="character" w:customStyle="1" w:styleId="HeaderChar">
    <w:name w:val="Header Char"/>
    <w:link w:val="Header"/>
    <w:rPr>
      <w:kern w:val="20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kern w:val="2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lang w:eastAsia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2925"/>
      </w:tabs>
      <w:outlineLvl w:val="2"/>
    </w:pPr>
    <w:rPr>
      <w:rFonts w:ascii="Times New Roman" w:hAnsi="Times New Roman"/>
      <w:b/>
      <w:kern w:val="2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Times New Roman" w:hAnsi="Times New Roman"/>
      <w:kern w:val="20"/>
      <w:sz w:val="20"/>
    </w:rPr>
  </w:style>
  <w:style w:type="paragraph" w:styleId="BodyTextIndent">
    <w:name w:val="Body Text Indent"/>
    <w:basedOn w:val="Normal"/>
    <w:pPr>
      <w:ind w:left="2880"/>
    </w:pPr>
    <w:rPr>
      <w:rFonts w:ascii="Times New Roman" w:hAnsi="Times New Roman"/>
      <w:b/>
      <w:i/>
      <w:kern w:val="20"/>
      <w:sz w:val="20"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link w:val="Title"/>
    <w:rPr>
      <w:b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link w:val="Footer"/>
    <w:rPr>
      <w:lang w:eastAsia="en-US"/>
    </w:rPr>
  </w:style>
  <w:style w:type="character" w:customStyle="1" w:styleId="HeaderChar">
    <w:name w:val="Header Char"/>
    <w:link w:val="Header"/>
    <w:rPr>
      <w:kern w:val="20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F2F80-2786-4220-B05F-FF6C7E5E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2758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RAWLINS COMMUNITY COLLEGE</vt:lpstr>
    </vt:vector>
  </TitlesOfParts>
  <Company>Leicestershire County Council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RAWLINS COMMUNITY COLLEGE</dc:title>
  <dc:creator>romey</dc:creator>
  <cp:lastModifiedBy>Redston-Moore - Olivia</cp:lastModifiedBy>
  <cp:revision>2</cp:revision>
  <cp:lastPrinted>2016-09-28T13:55:00Z</cp:lastPrinted>
  <dcterms:created xsi:type="dcterms:W3CDTF">2018-01-25T15:01:00Z</dcterms:created>
  <dcterms:modified xsi:type="dcterms:W3CDTF">2018-01-25T15:01:00Z</dcterms:modified>
</cp:coreProperties>
</file>