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730C" w14:textId="77777777" w:rsidR="00BB65FA" w:rsidRDefault="00BB65FA">
      <w:pPr>
        <w:rPr>
          <w:rFonts w:asciiTheme="minorHAnsi" w:hAnsiTheme="minorHAnsi" w:cstheme="minorHAnsi"/>
          <w:sz w:val="22"/>
          <w:szCs w:val="22"/>
        </w:rPr>
      </w:pPr>
    </w:p>
    <w:p w14:paraId="5CD7730D" w14:textId="77777777" w:rsidR="00BB65FA" w:rsidRDefault="00BB65FA">
      <w:pPr>
        <w:jc w:val="both"/>
        <w:rPr>
          <w:rFonts w:asciiTheme="minorHAnsi" w:hAnsiTheme="minorHAnsi" w:cstheme="minorHAnsi"/>
          <w:sz w:val="22"/>
          <w:szCs w:val="22"/>
        </w:rPr>
      </w:pPr>
    </w:p>
    <w:p w14:paraId="5CD7730E" w14:textId="77777777" w:rsidR="00BB65FA" w:rsidRDefault="002325A5" w:rsidP="002325A5">
      <w:pPr>
        <w:spacing w:after="200" w:line="276" w:lineRule="auto"/>
        <w:rPr>
          <w:rFonts w:ascii="Calibri" w:eastAsia="MS Mincho" w:hAnsi="Calibri" w:cs="Calibri"/>
          <w:b/>
          <w:caps/>
          <w:color w:val="653170"/>
          <w:spacing w:val="10"/>
          <w:kern w:val="28"/>
          <w:sz w:val="44"/>
          <w:szCs w:val="52"/>
          <w:lang w:val="en-US" w:bidi="en-US"/>
        </w:rPr>
      </w:pPr>
      <w:r>
        <w:rPr>
          <w:rFonts w:ascii="Calibri" w:eastAsia="MS Mincho" w:hAnsi="Calibri" w:cs="Calibri"/>
          <w:b/>
          <w:caps/>
          <w:color w:val="653170"/>
          <w:spacing w:val="10"/>
          <w:kern w:val="28"/>
          <w:sz w:val="44"/>
          <w:szCs w:val="52"/>
          <w:lang w:val="en-US" w:bidi="en-US"/>
        </w:rPr>
        <w:t>mathematics Faculty Profile</w:t>
      </w:r>
    </w:p>
    <w:p w14:paraId="5CD7730F" w14:textId="77777777"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At Tarleton Academy we believe in high aspirations, creative solutions and clear boundaries and the genuine enjoyment that comes from the joy of learning and the pride of achievement and success. The GCSE results of our students are testament to hard work and determination of a forward thinking and dynamic Maths faculty that is ambitious in its pursuit of excellence.</w:t>
      </w:r>
    </w:p>
    <w:p w14:paraId="5CD77310" w14:textId="43D91A06"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 xml:space="preserve">The overall leadership of Maths sits with the </w:t>
      </w:r>
      <w:r w:rsidR="00266CAE">
        <w:rPr>
          <w:rFonts w:ascii="Calibri" w:eastAsia="MS Mincho" w:hAnsi="Calibri"/>
          <w:szCs w:val="20"/>
          <w:lang w:val="en-US" w:bidi="en-US"/>
        </w:rPr>
        <w:t xml:space="preserve">Executive </w:t>
      </w:r>
      <w:r>
        <w:rPr>
          <w:rFonts w:ascii="Calibri" w:eastAsia="MS Mincho" w:hAnsi="Calibri"/>
          <w:szCs w:val="20"/>
          <w:lang w:val="en-US" w:bidi="en-US"/>
        </w:rPr>
        <w:t>Director of Maths</w:t>
      </w:r>
      <w:r w:rsidR="00266CAE">
        <w:rPr>
          <w:rFonts w:ascii="Calibri" w:eastAsia="MS Mincho" w:hAnsi="Calibri"/>
          <w:szCs w:val="20"/>
          <w:lang w:val="en-US" w:bidi="en-US"/>
        </w:rPr>
        <w:t xml:space="preserve"> who leads on the Maths strategy across the Multi Academy Trust</w:t>
      </w:r>
      <w:r>
        <w:rPr>
          <w:rFonts w:ascii="Calibri" w:eastAsia="MS Mincho" w:hAnsi="Calibri"/>
          <w:szCs w:val="20"/>
          <w:lang w:val="en-US" w:bidi="en-US"/>
        </w:rPr>
        <w:t xml:space="preserve">. The Assistant Director of Maths supports the </w:t>
      </w:r>
      <w:r w:rsidR="00266CAE">
        <w:rPr>
          <w:rFonts w:ascii="Calibri" w:eastAsia="MS Mincho" w:hAnsi="Calibri"/>
          <w:szCs w:val="20"/>
          <w:lang w:val="en-US" w:bidi="en-US"/>
        </w:rPr>
        <w:t xml:space="preserve">Executive </w:t>
      </w:r>
      <w:r>
        <w:rPr>
          <w:rFonts w:ascii="Calibri" w:eastAsia="MS Mincho" w:hAnsi="Calibri"/>
          <w:szCs w:val="20"/>
          <w:lang w:val="en-US" w:bidi="en-US"/>
        </w:rPr>
        <w:t xml:space="preserve">Director, and takes an operational lead on attainment, progress and intervention. The Maths teachers have a brief of ensuring that the Maths Faculty delivers creative and inspiring lessons and will work with the </w:t>
      </w:r>
      <w:r w:rsidR="00266CAE">
        <w:rPr>
          <w:rFonts w:ascii="Calibri" w:eastAsia="MS Mincho" w:hAnsi="Calibri"/>
          <w:szCs w:val="20"/>
          <w:lang w:val="en-US" w:bidi="en-US"/>
        </w:rPr>
        <w:t xml:space="preserve">Executive </w:t>
      </w:r>
      <w:r>
        <w:rPr>
          <w:rFonts w:ascii="Calibri" w:eastAsia="MS Mincho" w:hAnsi="Calibri"/>
          <w:szCs w:val="20"/>
          <w:lang w:val="en-US" w:bidi="en-US"/>
        </w:rPr>
        <w:t xml:space="preserve">Director and Assistant Director in ensuring that the strategic aims of the Maths Faculty and the Academy are fulfilled. </w:t>
      </w:r>
    </w:p>
    <w:p w14:paraId="5CD77311" w14:textId="77777777" w:rsidR="00BB65FA" w:rsidRDefault="002325A5">
      <w:pPr>
        <w:spacing w:before="200" w:after="200" w:line="276" w:lineRule="auto"/>
        <w:rPr>
          <w:rFonts w:ascii="Calibri" w:eastAsia="MS Mincho" w:hAnsi="Calibri" w:cs="Calibri"/>
          <w:szCs w:val="20"/>
          <w:lang w:val="en-US" w:bidi="en-US"/>
        </w:rPr>
      </w:pPr>
      <w:r>
        <w:rPr>
          <w:rFonts w:ascii="Calibri" w:eastAsia="MS Mincho" w:hAnsi="Calibri" w:cs="Calibri"/>
          <w:szCs w:val="20"/>
          <w:lang w:val="en-US" w:bidi="en-US"/>
        </w:rPr>
        <w:t>We are a creative and enthusiastic Faculty who are keen to recruit a team-orientated colleague who is inspirational, ambitious, and wants the best for every student.</w:t>
      </w:r>
    </w:p>
    <w:p w14:paraId="5CD77312" w14:textId="77777777" w:rsidR="00BB65FA" w:rsidRDefault="002325A5">
      <w:pPr>
        <w:pBdr>
          <w:top w:val="single" w:sz="24" w:space="0" w:color="653170"/>
          <w:left w:val="single" w:sz="24" w:space="0" w:color="653170"/>
          <w:bottom w:val="single" w:sz="24" w:space="0" w:color="653170"/>
          <w:right w:val="single" w:sz="24" w:space="0" w:color="653170"/>
        </w:pBdr>
        <w:shd w:val="clear" w:color="auto" w:fill="653170"/>
        <w:spacing w:before="200" w:line="276" w:lineRule="auto"/>
        <w:outlineLvl w:val="0"/>
        <w:rPr>
          <w:rFonts w:ascii="Calibri" w:eastAsia="MS Mincho" w:hAnsi="Calibri"/>
          <w:b/>
          <w:bCs/>
          <w:caps/>
          <w:noProof/>
          <w:color w:val="FFFFFF"/>
          <w:spacing w:val="15"/>
          <w:sz w:val="28"/>
          <w:szCs w:val="22"/>
          <w:lang w:val="en-US" w:eastAsia="en-GB" w:bidi="en-US"/>
        </w:rPr>
      </w:pPr>
      <w:r>
        <w:rPr>
          <w:rFonts w:ascii="Calibri" w:eastAsia="MS Mincho" w:hAnsi="Calibri"/>
          <w:b/>
          <w:bCs/>
          <w:caps/>
          <w:color w:val="FFFFFF"/>
          <w:spacing w:val="15"/>
          <w:sz w:val="28"/>
          <w:szCs w:val="22"/>
          <w:lang w:val="en-US" w:bidi="en-US"/>
        </w:rPr>
        <w:t>The current faculty structure:</w:t>
      </w:r>
    </w:p>
    <w:p w14:paraId="5CD77313" w14:textId="77777777" w:rsidR="00BB65FA" w:rsidRDefault="002325A5">
      <w:pPr>
        <w:spacing w:before="200" w:after="200" w:line="276" w:lineRule="auto"/>
        <w:rPr>
          <w:rFonts w:ascii="Calibri" w:eastAsia="MS Mincho" w:hAnsi="Calibri"/>
          <w:szCs w:val="20"/>
          <w:lang w:val="en-US" w:bidi="en-US"/>
        </w:rPr>
      </w:pPr>
      <w:r>
        <w:rPr>
          <w:rFonts w:ascii="Calibri" w:eastAsia="MS Mincho" w:hAnsi="Calibri"/>
          <w:szCs w:val="20"/>
          <w:lang w:val="en-US" w:bidi="en-US"/>
        </w:rPr>
        <w:t xml:space="preserve">The Faculty consists of </w:t>
      </w:r>
    </w:p>
    <w:p w14:paraId="5CD77314" w14:textId="0BB178CC" w:rsidR="00BB65FA" w:rsidRDefault="00266CAE">
      <w:pPr>
        <w:numPr>
          <w:ilvl w:val="0"/>
          <w:numId w:val="3"/>
        </w:numPr>
        <w:spacing w:before="200" w:after="200" w:line="276" w:lineRule="auto"/>
        <w:contextualSpacing/>
        <w:rPr>
          <w:rFonts w:ascii="Calibri" w:eastAsia="MS Mincho" w:hAnsi="Calibri"/>
          <w:sz w:val="20"/>
          <w:szCs w:val="20"/>
          <w:lang w:val="en-US" w:bidi="en-US"/>
        </w:rPr>
      </w:pPr>
      <w:r>
        <w:rPr>
          <w:rFonts w:ascii="Calibri" w:eastAsia="MS Mincho" w:hAnsi="Calibri"/>
          <w:szCs w:val="20"/>
          <w:lang w:val="en-US" w:bidi="en-US"/>
        </w:rPr>
        <w:t xml:space="preserve">Executive </w:t>
      </w:r>
      <w:r w:rsidR="002325A5">
        <w:rPr>
          <w:rFonts w:ascii="Calibri" w:eastAsia="MS Mincho" w:hAnsi="Calibri"/>
          <w:szCs w:val="20"/>
          <w:lang w:val="en-US" w:bidi="en-US"/>
        </w:rPr>
        <w:t>Director of Maths</w:t>
      </w:r>
    </w:p>
    <w:p w14:paraId="5CD77315" w14:textId="77777777"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Assistant Director of Maths</w:t>
      </w:r>
    </w:p>
    <w:p w14:paraId="5CD77316" w14:textId="2F691C42" w:rsidR="002325A5"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 xml:space="preserve">Lead Practitioner </w:t>
      </w:r>
      <w:r w:rsidR="00266CAE">
        <w:rPr>
          <w:rFonts w:ascii="Calibri" w:eastAsia="MS Mincho" w:hAnsi="Calibri"/>
          <w:szCs w:val="20"/>
          <w:lang w:val="en-US" w:bidi="en-US"/>
        </w:rPr>
        <w:t>of Maths</w:t>
      </w:r>
    </w:p>
    <w:p w14:paraId="5CD77317" w14:textId="0709671F" w:rsidR="00BB65FA" w:rsidRDefault="00266CAE">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3</w:t>
      </w:r>
      <w:r w:rsidR="002325A5">
        <w:rPr>
          <w:rFonts w:ascii="Calibri" w:eastAsia="MS Mincho" w:hAnsi="Calibri"/>
          <w:szCs w:val="20"/>
          <w:lang w:val="en-US" w:bidi="en-US"/>
        </w:rPr>
        <w:t xml:space="preserve"> further specialist Mathematics teachers.</w:t>
      </w:r>
    </w:p>
    <w:p w14:paraId="5CD77318" w14:textId="77777777" w:rsidR="00BB65FA" w:rsidRDefault="002325A5" w:rsidP="002325A5">
      <w:pPr>
        <w:spacing w:before="240" w:after="200" w:line="276" w:lineRule="auto"/>
        <w:rPr>
          <w:rFonts w:ascii="Calibri" w:eastAsia="MS Mincho" w:hAnsi="Calibri"/>
          <w:szCs w:val="20"/>
          <w:lang w:val="en-US" w:bidi="en-US"/>
        </w:rPr>
      </w:pPr>
      <w:r>
        <w:rPr>
          <w:rFonts w:ascii="Calibri" w:eastAsia="MS Mincho" w:hAnsi="Calibri"/>
          <w:szCs w:val="20"/>
          <w:lang w:val="en-US" w:bidi="en-US"/>
        </w:rPr>
        <w:t>Scheme of Work and Resources</w:t>
      </w:r>
    </w:p>
    <w:p w14:paraId="5CD77319" w14:textId="77777777"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7 classrooms with interactive whiteboards</w:t>
      </w:r>
    </w:p>
    <w:p w14:paraId="5CD7731A" w14:textId="77777777"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Intervention room and ICT resources</w:t>
      </w:r>
    </w:p>
    <w:p w14:paraId="5CD7731B" w14:textId="77777777" w:rsidR="00BB65FA" w:rsidRDefault="002325A5">
      <w:pPr>
        <w:numPr>
          <w:ilvl w:val="0"/>
          <w:numId w:val="3"/>
        </w:numPr>
        <w:spacing w:before="200" w:after="200" w:line="276" w:lineRule="auto"/>
        <w:contextualSpacing/>
        <w:rPr>
          <w:rFonts w:ascii="Calibri" w:eastAsia="MS Mincho" w:hAnsi="Calibri"/>
          <w:szCs w:val="20"/>
          <w:lang w:val="en-US" w:bidi="en-US"/>
        </w:rPr>
      </w:pPr>
      <w:r>
        <w:rPr>
          <w:rFonts w:ascii="Calibri" w:eastAsia="MS Mincho" w:hAnsi="Calibri"/>
          <w:szCs w:val="20"/>
          <w:lang w:val="en-US" w:bidi="en-US"/>
        </w:rPr>
        <w:t>We currently follow a two year mixed attainment KS3 programme of Study then start the Edexcel GCSE in Year 9</w:t>
      </w:r>
      <w:bookmarkStart w:id="0" w:name="_GoBack"/>
      <w:bookmarkEnd w:id="0"/>
    </w:p>
    <w:p w14:paraId="5CD7731C" w14:textId="77777777" w:rsidR="00BB65FA" w:rsidRDefault="002325A5">
      <w:pPr>
        <w:numPr>
          <w:ilvl w:val="0"/>
          <w:numId w:val="3"/>
        </w:numPr>
        <w:spacing w:before="200" w:after="200" w:line="276" w:lineRule="auto"/>
        <w:contextualSpacing/>
        <w:jc w:val="both"/>
        <w:rPr>
          <w:sz w:val="20"/>
          <w:szCs w:val="20"/>
        </w:rPr>
      </w:pPr>
      <w:r>
        <w:rPr>
          <w:rFonts w:ascii="Calibri" w:eastAsia="MS Mincho" w:hAnsi="Calibri"/>
          <w:szCs w:val="20"/>
          <w:lang w:val="en-US" w:bidi="en-US"/>
        </w:rPr>
        <w:t>Years 7-9 have 7 hours of Maths per two weeks and Years 10 &amp; 11 have 9 hours.</w:t>
      </w:r>
    </w:p>
    <w:sectPr w:rsidR="00BB65F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D7731F" w14:textId="77777777" w:rsidR="00BB65FA" w:rsidRDefault="002325A5">
      <w:r>
        <w:separator/>
      </w:r>
    </w:p>
  </w:endnote>
  <w:endnote w:type="continuationSeparator" w:id="0">
    <w:p w14:paraId="5CD77320" w14:textId="77777777" w:rsidR="00BB65FA" w:rsidRDefault="00232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7322" w14:textId="77777777" w:rsidR="00BB65FA" w:rsidRDefault="002325A5">
    <w:pPr>
      <w:pStyle w:val="Footer"/>
    </w:pPr>
    <w:r>
      <w:rPr>
        <w:noProof/>
        <w:lang w:eastAsia="en-GB"/>
      </w:rPr>
      <w:drawing>
        <wp:anchor distT="0" distB="0" distL="114300" distR="114300" simplePos="0" relativeHeight="251659264" behindDoc="1" locked="0" layoutInCell="1" allowOverlap="1" wp14:anchorId="5CD77325" wp14:editId="5CD77326">
          <wp:simplePos x="0" y="0"/>
          <wp:positionH relativeFrom="column">
            <wp:posOffset>-827405</wp:posOffset>
          </wp:positionH>
          <wp:positionV relativeFrom="paragraph">
            <wp:posOffset>-1436370</wp:posOffset>
          </wp:positionV>
          <wp:extent cx="7465695" cy="2235835"/>
          <wp:effectExtent l="0" t="0" r="1905" b="0"/>
          <wp:wrapTight wrapText="bothSides">
            <wp:wrapPolygon edited="0">
              <wp:start x="0" y="0"/>
              <wp:lineTo x="0" y="20796"/>
              <wp:lineTo x="21550" y="20796"/>
              <wp:lineTo x="2155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T LH BASE ALL.jpg"/>
                  <pic:cNvPicPr/>
                </pic:nvPicPr>
                <pic:blipFill rotWithShape="1">
                  <a:blip r:embed="rId1" cstate="print">
                    <a:extLst>
                      <a:ext uri="{28A0092B-C50C-407E-A947-70E740481C1C}">
                        <a14:useLocalDpi xmlns:a14="http://schemas.microsoft.com/office/drawing/2010/main" val="0"/>
                      </a:ext>
                    </a:extLst>
                  </a:blip>
                  <a:srcRect l="1" t="79731" r="-1" b="-915"/>
                  <a:stretch/>
                </pic:blipFill>
                <pic:spPr bwMode="auto">
                  <a:xfrm>
                    <a:off x="0" y="0"/>
                    <a:ext cx="7465695" cy="223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731D" w14:textId="77777777" w:rsidR="00BB65FA" w:rsidRDefault="002325A5">
      <w:r>
        <w:separator/>
      </w:r>
    </w:p>
  </w:footnote>
  <w:footnote w:type="continuationSeparator" w:id="0">
    <w:p w14:paraId="5CD7731E" w14:textId="77777777" w:rsidR="00BB65FA" w:rsidRDefault="002325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77321" w14:textId="77777777" w:rsidR="00BB65FA" w:rsidRDefault="002325A5">
    <w:pPr>
      <w:pStyle w:val="Header"/>
    </w:pPr>
    <w:r>
      <w:rPr>
        <w:noProof/>
        <w:lang w:eastAsia="en-GB"/>
      </w:rPr>
      <w:drawing>
        <wp:anchor distT="0" distB="0" distL="114300" distR="114300" simplePos="0" relativeHeight="251658240" behindDoc="1" locked="0" layoutInCell="1" allowOverlap="1" wp14:anchorId="5CD77323" wp14:editId="5CD77324">
          <wp:simplePos x="0" y="0"/>
          <wp:positionH relativeFrom="column">
            <wp:posOffset>3038475</wp:posOffset>
          </wp:positionH>
          <wp:positionV relativeFrom="paragraph">
            <wp:posOffset>-268605</wp:posOffset>
          </wp:positionV>
          <wp:extent cx="3162300" cy="962025"/>
          <wp:effectExtent l="19050" t="0" r="0" b="0"/>
          <wp:wrapTight wrapText="bothSides">
            <wp:wrapPolygon edited="0">
              <wp:start x="-130" y="0"/>
              <wp:lineTo x="-130" y="21386"/>
              <wp:lineTo x="21600" y="21386"/>
              <wp:lineTo x="21600" y="0"/>
              <wp:lineTo x="-130" y="0"/>
            </wp:wrapPolygon>
          </wp:wrapTight>
          <wp:docPr id="1" name="Picture 0" descr="Academy_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logo_2.jpg"/>
                  <pic:cNvPicPr/>
                </pic:nvPicPr>
                <pic:blipFill>
                  <a:blip r:embed="rId1"/>
                  <a:stretch>
                    <a:fillRect/>
                  </a:stretch>
                </pic:blipFill>
                <pic:spPr>
                  <a:xfrm>
                    <a:off x="0" y="0"/>
                    <a:ext cx="3162300" cy="9620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859E3"/>
    <w:multiLevelType w:val="hybridMultilevel"/>
    <w:tmpl w:val="51F0CDA8"/>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F154FF"/>
    <w:multiLevelType w:val="hybridMultilevel"/>
    <w:tmpl w:val="F5926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9B087B"/>
    <w:multiLevelType w:val="multilevel"/>
    <w:tmpl w:val="256858C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5FA"/>
    <w:rsid w:val="002325A5"/>
    <w:rsid w:val="00266CAE"/>
    <w:rsid w:val="00BB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D7730C"/>
  <w15:docId w15:val="{BC4F12D7-B665-427B-A15F-9EF604EC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Arial" w:eastAsiaTheme="majorEastAsia" w:hAnsi="Arial" w:cstheme="majorBidi"/>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qFormat/>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NoSpacing">
    <w:name w:val="No Spacing"/>
    <w:uiPriority w:val="1"/>
    <w:qFormat/>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ths</dc:creator>
  <cp:lastModifiedBy>Miss J Bacon</cp:lastModifiedBy>
  <cp:revision>2</cp:revision>
  <cp:lastPrinted>2015-10-22T14:24:00Z</cp:lastPrinted>
  <dcterms:created xsi:type="dcterms:W3CDTF">2019-04-01T13:45:00Z</dcterms:created>
  <dcterms:modified xsi:type="dcterms:W3CDTF">2019-04-01T13:45:00Z</dcterms:modified>
</cp:coreProperties>
</file>