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3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453"/>
      </w:tblGrid>
      <w:tr w:rsidR="00283E39" w:rsidRPr="003B4FB2" w14:paraId="59F93ED6" w14:textId="77777777" w:rsidTr="008A62CE">
        <w:trPr>
          <w:cantSplit/>
        </w:trPr>
        <w:tc>
          <w:tcPr>
            <w:tcW w:w="1555" w:type="dxa"/>
            <w:shd w:val="clear" w:color="auto" w:fill="D9D9D9" w:themeFill="background1" w:themeFillShade="D9"/>
          </w:tcPr>
          <w:p w14:paraId="5BFE6174" w14:textId="77777777" w:rsidR="00283E39" w:rsidRPr="00483203" w:rsidRDefault="00283E39" w:rsidP="008A62CE">
            <w:pPr>
              <w:rPr>
                <w:rFonts w:ascii="Arial" w:hAnsi="Arial" w:cs="Arial"/>
                <w:b/>
              </w:rPr>
            </w:pPr>
            <w:bookmarkStart w:id="0" w:name="_GoBack" w:colFirst="1" w:colLast="1"/>
            <w:r w:rsidRPr="00483203">
              <w:rPr>
                <w:rFonts w:ascii="Arial" w:hAnsi="Arial" w:cs="Arial"/>
                <w:b/>
              </w:rPr>
              <w:t>Post Title:</w:t>
            </w:r>
          </w:p>
        </w:tc>
        <w:tc>
          <w:tcPr>
            <w:tcW w:w="8453" w:type="dxa"/>
            <w:shd w:val="clear" w:color="auto" w:fill="auto"/>
          </w:tcPr>
          <w:p w14:paraId="48ED7DA0" w14:textId="77777777" w:rsidR="00283E39" w:rsidRPr="003B4FB2" w:rsidRDefault="00283E39" w:rsidP="008A62CE">
            <w:pPr>
              <w:rPr>
                <w:rFonts w:ascii="Arial" w:hAnsi="Arial" w:cs="Arial"/>
              </w:rPr>
            </w:pPr>
            <w:r>
              <w:rPr>
                <w:rFonts w:ascii="Arial" w:hAnsi="Arial" w:cs="Arial"/>
              </w:rPr>
              <w:t>HR Assistant</w:t>
            </w:r>
          </w:p>
        </w:tc>
      </w:tr>
      <w:tr w:rsidR="00283E39" w:rsidRPr="003B4FB2" w14:paraId="75B5397E" w14:textId="77777777" w:rsidTr="008A62CE">
        <w:trPr>
          <w:cantSplit/>
        </w:trPr>
        <w:tc>
          <w:tcPr>
            <w:tcW w:w="1555" w:type="dxa"/>
            <w:shd w:val="clear" w:color="auto" w:fill="D9D9D9" w:themeFill="background1" w:themeFillShade="D9"/>
          </w:tcPr>
          <w:p w14:paraId="49EC7E2B" w14:textId="77777777" w:rsidR="00283E39" w:rsidRPr="00483203" w:rsidRDefault="00283E39" w:rsidP="008A62CE">
            <w:pPr>
              <w:rPr>
                <w:rFonts w:ascii="Arial" w:hAnsi="Arial" w:cs="Arial"/>
                <w:b/>
              </w:rPr>
            </w:pPr>
            <w:r w:rsidRPr="00483203">
              <w:rPr>
                <w:rFonts w:ascii="Arial" w:hAnsi="Arial" w:cs="Arial"/>
                <w:b/>
              </w:rPr>
              <w:t>Sc</w:t>
            </w:r>
            <w:r>
              <w:rPr>
                <w:rFonts w:ascii="Arial" w:hAnsi="Arial" w:cs="Arial"/>
                <w:b/>
              </w:rPr>
              <w:t>ale</w:t>
            </w:r>
            <w:r w:rsidRPr="00483203">
              <w:rPr>
                <w:rFonts w:ascii="Arial" w:hAnsi="Arial" w:cs="Arial"/>
                <w:b/>
              </w:rPr>
              <w:t>:</w:t>
            </w:r>
          </w:p>
        </w:tc>
        <w:tc>
          <w:tcPr>
            <w:tcW w:w="8453" w:type="dxa"/>
            <w:shd w:val="clear" w:color="auto" w:fill="auto"/>
          </w:tcPr>
          <w:p w14:paraId="10B11D14" w14:textId="77777777" w:rsidR="00283E39" w:rsidRPr="003B4FB2" w:rsidRDefault="00283E39" w:rsidP="008A62CE">
            <w:pPr>
              <w:rPr>
                <w:rFonts w:ascii="Arial" w:hAnsi="Arial" w:cs="Arial"/>
              </w:rPr>
            </w:pPr>
            <w:r>
              <w:rPr>
                <w:rFonts w:ascii="Arial" w:hAnsi="Arial" w:cs="Arial"/>
              </w:rPr>
              <w:t>4</w:t>
            </w:r>
          </w:p>
        </w:tc>
      </w:tr>
      <w:tr w:rsidR="00283E39" w:rsidRPr="00483203" w14:paraId="7C0C703A" w14:textId="77777777" w:rsidTr="008A62CE">
        <w:trPr>
          <w:cantSplit/>
        </w:trPr>
        <w:tc>
          <w:tcPr>
            <w:tcW w:w="1555" w:type="dxa"/>
            <w:shd w:val="clear" w:color="auto" w:fill="D9D9D9" w:themeFill="background1" w:themeFillShade="D9"/>
          </w:tcPr>
          <w:p w14:paraId="446B7D93" w14:textId="77777777" w:rsidR="00283E39" w:rsidRPr="00483203" w:rsidRDefault="00283E39" w:rsidP="008A62CE">
            <w:pPr>
              <w:rPr>
                <w:rFonts w:ascii="Arial" w:hAnsi="Arial" w:cs="Arial"/>
                <w:b/>
              </w:rPr>
            </w:pPr>
            <w:r>
              <w:rPr>
                <w:rFonts w:ascii="Arial" w:hAnsi="Arial" w:cs="Arial"/>
                <w:b/>
              </w:rPr>
              <w:t>Reports</w:t>
            </w:r>
            <w:r w:rsidRPr="00483203">
              <w:rPr>
                <w:rFonts w:ascii="Arial" w:hAnsi="Arial" w:cs="Arial"/>
                <w:b/>
              </w:rPr>
              <w:t xml:space="preserve"> to:</w:t>
            </w:r>
          </w:p>
        </w:tc>
        <w:tc>
          <w:tcPr>
            <w:tcW w:w="8453" w:type="dxa"/>
          </w:tcPr>
          <w:p w14:paraId="6ABD5255" w14:textId="77777777" w:rsidR="00283E39" w:rsidRPr="00483203" w:rsidRDefault="00283E39" w:rsidP="008A62CE">
            <w:pPr>
              <w:rPr>
                <w:rFonts w:ascii="Arial" w:hAnsi="Arial" w:cs="Arial"/>
              </w:rPr>
            </w:pPr>
            <w:r>
              <w:rPr>
                <w:rFonts w:ascii="Arial" w:hAnsi="Arial" w:cs="Arial"/>
              </w:rPr>
              <w:t>HR Officer and Business Manager</w:t>
            </w:r>
          </w:p>
        </w:tc>
      </w:tr>
      <w:tr w:rsidR="00283E39" w:rsidRPr="00AA6E92" w14:paraId="705A9909" w14:textId="77777777" w:rsidTr="008A62CE">
        <w:trPr>
          <w:cantSplit/>
        </w:trPr>
        <w:tc>
          <w:tcPr>
            <w:tcW w:w="1555" w:type="dxa"/>
            <w:shd w:val="clear" w:color="auto" w:fill="D9D9D9" w:themeFill="background1" w:themeFillShade="D9"/>
          </w:tcPr>
          <w:p w14:paraId="043A49C0" w14:textId="77777777" w:rsidR="00283E39" w:rsidRPr="00483203" w:rsidRDefault="00283E39" w:rsidP="008A62CE">
            <w:pPr>
              <w:rPr>
                <w:rFonts w:ascii="Arial" w:hAnsi="Arial" w:cs="Arial"/>
                <w:b/>
              </w:rPr>
            </w:pPr>
            <w:r>
              <w:rPr>
                <w:rFonts w:ascii="Arial" w:hAnsi="Arial" w:cs="Arial"/>
                <w:b/>
              </w:rPr>
              <w:t>Liaison with:</w:t>
            </w:r>
          </w:p>
        </w:tc>
        <w:tc>
          <w:tcPr>
            <w:tcW w:w="8453" w:type="dxa"/>
          </w:tcPr>
          <w:p w14:paraId="4B2BF4C9" w14:textId="77777777" w:rsidR="00283E39" w:rsidRPr="00AA6E92" w:rsidRDefault="00283E39" w:rsidP="008A62CE">
            <w:pPr>
              <w:rPr>
                <w:rFonts w:ascii="Arial" w:hAnsi="Arial" w:cs="Arial"/>
              </w:rPr>
            </w:pPr>
            <w:r>
              <w:rPr>
                <w:rFonts w:ascii="Arial" w:hAnsi="Arial" w:cs="Arial"/>
              </w:rPr>
              <w:t xml:space="preserve">Headteacher, </w:t>
            </w:r>
            <w:r w:rsidRPr="000A4D17">
              <w:rPr>
                <w:rFonts w:ascii="Arial" w:hAnsi="Arial" w:cs="Arial"/>
              </w:rPr>
              <w:t>Other staff, Visitors, External Agencies</w:t>
            </w:r>
          </w:p>
        </w:tc>
      </w:tr>
      <w:tr w:rsidR="00283E39" w:rsidRPr="000A4D17" w14:paraId="7CE5B8A6" w14:textId="77777777" w:rsidTr="008A62CE">
        <w:trPr>
          <w:cantSplit/>
        </w:trPr>
        <w:tc>
          <w:tcPr>
            <w:tcW w:w="1555" w:type="dxa"/>
            <w:shd w:val="clear" w:color="auto" w:fill="D9D9D9" w:themeFill="background1" w:themeFillShade="D9"/>
          </w:tcPr>
          <w:p w14:paraId="5EADDC30" w14:textId="77777777" w:rsidR="00283E39" w:rsidRDefault="00283E39" w:rsidP="008A62CE">
            <w:pPr>
              <w:rPr>
                <w:rFonts w:ascii="Arial" w:hAnsi="Arial" w:cs="Arial"/>
                <w:b/>
              </w:rPr>
            </w:pPr>
          </w:p>
          <w:p w14:paraId="4EE50942" w14:textId="77777777" w:rsidR="00283E39" w:rsidRPr="00483203" w:rsidRDefault="00283E39" w:rsidP="008A62CE">
            <w:pPr>
              <w:rPr>
                <w:rFonts w:ascii="Arial" w:hAnsi="Arial" w:cs="Arial"/>
              </w:rPr>
            </w:pPr>
            <w:r w:rsidRPr="00483203">
              <w:rPr>
                <w:rFonts w:ascii="Arial" w:hAnsi="Arial" w:cs="Arial"/>
                <w:b/>
              </w:rPr>
              <w:t>Purpose:</w:t>
            </w:r>
          </w:p>
          <w:p w14:paraId="43A1116D" w14:textId="77777777" w:rsidR="00283E39" w:rsidRDefault="00283E39" w:rsidP="008A62CE">
            <w:pPr>
              <w:rPr>
                <w:rFonts w:ascii="Arial" w:hAnsi="Arial" w:cs="Arial"/>
                <w:b/>
              </w:rPr>
            </w:pPr>
          </w:p>
        </w:tc>
        <w:tc>
          <w:tcPr>
            <w:tcW w:w="8453" w:type="dxa"/>
          </w:tcPr>
          <w:p w14:paraId="15266462" w14:textId="77777777" w:rsidR="00283E39" w:rsidRPr="000A4D17" w:rsidRDefault="00283E39" w:rsidP="008A62CE">
            <w:pPr>
              <w:rPr>
                <w:rFonts w:ascii="Arial" w:hAnsi="Arial" w:cs="Arial"/>
              </w:rPr>
            </w:pPr>
            <w:r w:rsidRPr="000A4D17">
              <w:rPr>
                <w:rFonts w:ascii="Arial" w:hAnsi="Arial" w:cs="Arial"/>
              </w:rPr>
              <w:t xml:space="preserve">To </w:t>
            </w:r>
            <w:r>
              <w:rPr>
                <w:rFonts w:ascii="Arial" w:hAnsi="Arial" w:cs="Arial"/>
              </w:rPr>
              <w:t xml:space="preserve">support the HR Officer by </w:t>
            </w:r>
            <w:r w:rsidRPr="000A4D17">
              <w:rPr>
                <w:rFonts w:ascii="Arial" w:hAnsi="Arial" w:cs="Arial"/>
              </w:rPr>
              <w:t>undertak</w:t>
            </w:r>
            <w:r>
              <w:rPr>
                <w:rFonts w:ascii="Arial" w:hAnsi="Arial" w:cs="Arial"/>
              </w:rPr>
              <w:t>ing</w:t>
            </w:r>
            <w:r w:rsidRPr="000A4D17">
              <w:rPr>
                <w:rFonts w:ascii="Arial" w:hAnsi="Arial" w:cs="Arial"/>
              </w:rPr>
              <w:t xml:space="preserve"> HR administrative duties</w:t>
            </w:r>
            <w:r>
              <w:rPr>
                <w:rFonts w:ascii="Arial" w:hAnsi="Arial" w:cs="Arial"/>
              </w:rPr>
              <w:t xml:space="preserve"> for all processes from recruitment of staff through to leavers and to assist in ensuring the smooth operation of the HR function providing a professional, efficient, confidential and proactive support service for the School</w:t>
            </w:r>
          </w:p>
        </w:tc>
      </w:tr>
      <w:tr w:rsidR="00283E39" w:rsidRPr="00FA0E80" w14:paraId="370AC227" w14:textId="77777777" w:rsidTr="008A62CE">
        <w:trPr>
          <w:cantSplit/>
        </w:trPr>
        <w:tc>
          <w:tcPr>
            <w:tcW w:w="10008" w:type="dxa"/>
            <w:gridSpan w:val="2"/>
          </w:tcPr>
          <w:p w14:paraId="13E9A93A" w14:textId="77777777" w:rsidR="00283E39" w:rsidRPr="00FA0E80" w:rsidRDefault="00283E39" w:rsidP="008A62CE">
            <w:pPr>
              <w:rPr>
                <w:rFonts w:ascii="Arial" w:hAnsi="Arial" w:cs="Arial"/>
                <w:b/>
              </w:rPr>
            </w:pPr>
            <w:r>
              <w:rPr>
                <w:rFonts w:ascii="Arial" w:hAnsi="Arial" w:cs="Arial"/>
                <w:b/>
              </w:rPr>
              <w:t>School Ethos:</w:t>
            </w:r>
          </w:p>
          <w:p w14:paraId="060DBF5C" w14:textId="77777777" w:rsidR="00283E39" w:rsidRPr="00F6038D" w:rsidRDefault="00283E39" w:rsidP="00283E39">
            <w:pPr>
              <w:pStyle w:val="ListParagraph"/>
              <w:numPr>
                <w:ilvl w:val="0"/>
                <w:numId w:val="1"/>
              </w:numPr>
              <w:contextualSpacing w:val="0"/>
              <w:rPr>
                <w:rFonts w:ascii="Arial" w:hAnsi="Arial" w:cs="Arial"/>
                <w:sz w:val="22"/>
                <w:szCs w:val="22"/>
              </w:rPr>
            </w:pPr>
            <w:r w:rsidRPr="00F6038D">
              <w:rPr>
                <w:rFonts w:ascii="Arial" w:hAnsi="Arial" w:cs="Arial"/>
              </w:rPr>
              <w:t>To proactively support the school core values of compassion, respect, generosity and support</w:t>
            </w:r>
          </w:p>
          <w:p w14:paraId="5872E31E" w14:textId="77777777" w:rsidR="00283E39" w:rsidRPr="00F6038D" w:rsidRDefault="00283E39" w:rsidP="00283E39">
            <w:pPr>
              <w:pStyle w:val="ListParagraph"/>
              <w:numPr>
                <w:ilvl w:val="0"/>
                <w:numId w:val="1"/>
              </w:numPr>
              <w:contextualSpacing w:val="0"/>
              <w:rPr>
                <w:rFonts w:ascii="Arial" w:hAnsi="Arial" w:cs="Arial"/>
              </w:rPr>
            </w:pPr>
            <w:r w:rsidRPr="00F6038D">
              <w:rPr>
                <w:rFonts w:ascii="Arial" w:hAnsi="Arial" w:cs="Arial"/>
              </w:rPr>
              <w:t>To ensure equality, diversity and inclusion informs personal behaviour, in line with school policy</w:t>
            </w:r>
          </w:p>
          <w:p w14:paraId="4A7FE6AA" w14:textId="77777777" w:rsidR="00283E39" w:rsidRPr="00F6038D" w:rsidRDefault="00283E39" w:rsidP="00283E39">
            <w:pPr>
              <w:pStyle w:val="ListParagraph"/>
              <w:numPr>
                <w:ilvl w:val="0"/>
                <w:numId w:val="1"/>
              </w:numPr>
              <w:contextualSpacing w:val="0"/>
              <w:rPr>
                <w:rFonts w:ascii="Arial" w:hAnsi="Arial" w:cs="Arial"/>
              </w:rPr>
            </w:pPr>
            <w:r w:rsidRPr="00F6038D">
              <w:rPr>
                <w:rFonts w:ascii="Arial" w:hAnsi="Arial" w:cs="Arial"/>
              </w:rPr>
              <w:t>To take a proactive approach to support the well-being of others, as well as looking after personal well-being</w:t>
            </w:r>
          </w:p>
          <w:p w14:paraId="27C0EFC3" w14:textId="77777777" w:rsidR="00283E39" w:rsidRDefault="00283E39" w:rsidP="00283E39">
            <w:pPr>
              <w:pStyle w:val="ListParagraph"/>
              <w:numPr>
                <w:ilvl w:val="0"/>
                <w:numId w:val="1"/>
              </w:numPr>
              <w:contextualSpacing w:val="0"/>
              <w:rPr>
                <w:rFonts w:ascii="Arial" w:hAnsi="Arial" w:cs="Arial"/>
              </w:rPr>
            </w:pPr>
            <w:r w:rsidRPr="00F6038D">
              <w:rPr>
                <w:rFonts w:ascii="Arial" w:hAnsi="Arial" w:cs="Arial"/>
              </w:rPr>
              <w:t xml:space="preserve">To support the collegiate approach to the workplace, supporting others across the school </w:t>
            </w:r>
          </w:p>
          <w:p w14:paraId="2FBAC3D0" w14:textId="77777777" w:rsidR="00283E39" w:rsidRPr="000A4D17" w:rsidRDefault="00283E39" w:rsidP="008A62CE">
            <w:pPr>
              <w:tabs>
                <w:tab w:val="left" w:pos="3780"/>
              </w:tabs>
              <w:jc w:val="both"/>
              <w:rPr>
                <w:rFonts w:ascii="Arial" w:hAnsi="Arial" w:cs="Arial"/>
              </w:rPr>
            </w:pPr>
          </w:p>
          <w:p w14:paraId="2AF6D057" w14:textId="77777777" w:rsidR="00283E39" w:rsidRPr="00A21AD7" w:rsidRDefault="00283E39" w:rsidP="008A62CE">
            <w:pPr>
              <w:rPr>
                <w:rFonts w:ascii="Arial" w:hAnsi="Arial" w:cs="Arial"/>
                <w:b/>
              </w:rPr>
            </w:pPr>
            <w:r w:rsidRPr="00A21AD7">
              <w:rPr>
                <w:rFonts w:ascii="Arial" w:hAnsi="Arial" w:cs="Arial"/>
                <w:b/>
              </w:rPr>
              <w:t xml:space="preserve">Recruitment and Selection: </w:t>
            </w:r>
          </w:p>
          <w:p w14:paraId="59A361E9" w14:textId="77777777" w:rsidR="00283E39" w:rsidRDefault="00283E39" w:rsidP="00283E39">
            <w:pPr>
              <w:numPr>
                <w:ilvl w:val="0"/>
                <w:numId w:val="1"/>
              </w:numPr>
              <w:tabs>
                <w:tab w:val="left" w:pos="3780"/>
              </w:tabs>
              <w:jc w:val="both"/>
              <w:rPr>
                <w:rFonts w:ascii="Arial" w:hAnsi="Arial" w:cs="Arial"/>
              </w:rPr>
            </w:pPr>
            <w:r>
              <w:rPr>
                <w:rFonts w:ascii="Arial" w:hAnsi="Arial" w:cs="Arial"/>
              </w:rPr>
              <w:t>Responsible for administration of</w:t>
            </w:r>
            <w:r w:rsidRPr="00E107D0">
              <w:rPr>
                <w:rFonts w:ascii="Arial" w:hAnsi="Arial" w:cs="Arial"/>
              </w:rPr>
              <w:t xml:space="preserve"> the School recruitment process</w:t>
            </w:r>
            <w:r>
              <w:rPr>
                <w:rFonts w:ascii="Arial" w:hAnsi="Arial" w:cs="Arial"/>
              </w:rPr>
              <w:t>, including Right to Work checks and organising interviews</w:t>
            </w:r>
          </w:p>
          <w:p w14:paraId="6BF00C59" w14:textId="77777777" w:rsidR="00283E39" w:rsidRPr="00E107D0" w:rsidRDefault="00283E39" w:rsidP="00283E39">
            <w:pPr>
              <w:pStyle w:val="ListParagraph"/>
              <w:numPr>
                <w:ilvl w:val="0"/>
                <w:numId w:val="1"/>
              </w:numPr>
              <w:tabs>
                <w:tab w:val="left" w:pos="3780"/>
              </w:tabs>
              <w:jc w:val="both"/>
              <w:rPr>
                <w:rFonts w:ascii="Arial" w:hAnsi="Arial" w:cs="Arial"/>
              </w:rPr>
            </w:pPr>
            <w:r>
              <w:rPr>
                <w:rFonts w:ascii="Arial" w:hAnsi="Arial" w:cs="Arial"/>
              </w:rPr>
              <w:t>Responsible for</w:t>
            </w:r>
            <w:r w:rsidRPr="00E107D0">
              <w:rPr>
                <w:rFonts w:ascii="Arial" w:hAnsi="Arial" w:cs="Arial"/>
              </w:rPr>
              <w:t xml:space="preserve"> carrying out all pre and post-employment checks as per the school’s policies and procedures</w:t>
            </w:r>
          </w:p>
          <w:p w14:paraId="731690F7" w14:textId="77777777" w:rsidR="00283E39" w:rsidRPr="00520DAF" w:rsidRDefault="00283E39" w:rsidP="00283E39">
            <w:pPr>
              <w:pStyle w:val="ListParagraph"/>
              <w:numPr>
                <w:ilvl w:val="0"/>
                <w:numId w:val="1"/>
              </w:numPr>
              <w:tabs>
                <w:tab w:val="left" w:pos="3780"/>
              </w:tabs>
              <w:jc w:val="both"/>
              <w:rPr>
                <w:rFonts w:ascii="Arial" w:hAnsi="Arial" w:cs="Arial"/>
              </w:rPr>
            </w:pPr>
            <w:r w:rsidRPr="00520DAF">
              <w:rPr>
                <w:rFonts w:ascii="Arial" w:hAnsi="Arial" w:cs="Arial"/>
              </w:rPr>
              <w:t>Prepare offer letters of employment and contracts of employment</w:t>
            </w:r>
          </w:p>
          <w:p w14:paraId="43C43D74" w14:textId="77777777" w:rsidR="00283E39" w:rsidRDefault="00283E39" w:rsidP="00283E39">
            <w:pPr>
              <w:numPr>
                <w:ilvl w:val="0"/>
                <w:numId w:val="1"/>
              </w:numPr>
              <w:tabs>
                <w:tab w:val="left" w:pos="3780"/>
              </w:tabs>
              <w:jc w:val="both"/>
              <w:rPr>
                <w:rFonts w:ascii="Arial" w:hAnsi="Arial" w:cs="Arial"/>
              </w:rPr>
            </w:pPr>
            <w:r w:rsidRPr="000A4D17">
              <w:rPr>
                <w:rFonts w:ascii="Arial" w:hAnsi="Arial" w:cs="Arial"/>
              </w:rPr>
              <w:t>To ensure probationary procedures are adhered to and probation paperwork is returned by Line Managers</w:t>
            </w:r>
          </w:p>
          <w:p w14:paraId="5A76705E" w14:textId="77777777" w:rsidR="00283E39" w:rsidRDefault="00283E39" w:rsidP="008A62CE">
            <w:pPr>
              <w:tabs>
                <w:tab w:val="left" w:pos="3780"/>
              </w:tabs>
              <w:jc w:val="both"/>
              <w:rPr>
                <w:rFonts w:ascii="Arial" w:hAnsi="Arial" w:cs="Arial"/>
              </w:rPr>
            </w:pPr>
          </w:p>
          <w:p w14:paraId="0CC1AF34" w14:textId="77777777" w:rsidR="00283E39" w:rsidRPr="00A21AD7" w:rsidRDefault="00283E39" w:rsidP="008A62CE">
            <w:pPr>
              <w:tabs>
                <w:tab w:val="left" w:pos="3780"/>
              </w:tabs>
              <w:jc w:val="both"/>
              <w:rPr>
                <w:rFonts w:ascii="Arial" w:hAnsi="Arial" w:cs="Arial"/>
                <w:b/>
              </w:rPr>
            </w:pPr>
            <w:r w:rsidRPr="00A21AD7">
              <w:rPr>
                <w:rFonts w:ascii="Arial" w:hAnsi="Arial" w:cs="Arial"/>
                <w:b/>
              </w:rPr>
              <w:t xml:space="preserve">Staff movements: </w:t>
            </w:r>
          </w:p>
          <w:p w14:paraId="7D6B0453" w14:textId="77777777" w:rsidR="00283E39" w:rsidRPr="000A4D17" w:rsidRDefault="00283E39" w:rsidP="00283E39">
            <w:pPr>
              <w:numPr>
                <w:ilvl w:val="0"/>
                <w:numId w:val="1"/>
              </w:numPr>
              <w:tabs>
                <w:tab w:val="left" w:pos="3780"/>
              </w:tabs>
              <w:jc w:val="both"/>
              <w:rPr>
                <w:rFonts w:ascii="Arial" w:hAnsi="Arial" w:cs="Arial"/>
              </w:rPr>
            </w:pPr>
            <w:r w:rsidRPr="000A4D17">
              <w:rPr>
                <w:rFonts w:ascii="Arial" w:hAnsi="Arial" w:cs="Arial"/>
              </w:rPr>
              <w:t>Ensuring the HR database is kept up to date with contract changes, new starters, leavers etc.</w:t>
            </w:r>
          </w:p>
          <w:p w14:paraId="0D91EB54" w14:textId="77777777" w:rsidR="00283E39" w:rsidRPr="003116E3" w:rsidRDefault="00283E39" w:rsidP="00283E39">
            <w:pPr>
              <w:numPr>
                <w:ilvl w:val="0"/>
                <w:numId w:val="1"/>
              </w:numPr>
              <w:tabs>
                <w:tab w:val="left" w:pos="3780"/>
              </w:tabs>
              <w:jc w:val="both"/>
              <w:rPr>
                <w:rFonts w:ascii="Arial" w:hAnsi="Arial" w:cs="Arial"/>
              </w:rPr>
            </w:pPr>
            <w:r w:rsidRPr="003116E3">
              <w:rPr>
                <w:rFonts w:ascii="Arial" w:hAnsi="Arial" w:cs="Arial"/>
              </w:rPr>
              <w:t xml:space="preserve">To record all staff movement information, </w:t>
            </w:r>
            <w:r>
              <w:rPr>
                <w:rFonts w:ascii="Arial" w:hAnsi="Arial" w:cs="Arial"/>
              </w:rPr>
              <w:t>liaising with Payroll and</w:t>
            </w:r>
            <w:r w:rsidRPr="003116E3">
              <w:rPr>
                <w:rFonts w:ascii="Arial" w:hAnsi="Arial" w:cs="Arial"/>
              </w:rPr>
              <w:t xml:space="preserve"> Finance department in an efficient and timely manner</w:t>
            </w:r>
          </w:p>
          <w:p w14:paraId="31FD9CB4" w14:textId="77777777" w:rsidR="00283E39" w:rsidRDefault="00283E39" w:rsidP="00283E39">
            <w:pPr>
              <w:numPr>
                <w:ilvl w:val="0"/>
                <w:numId w:val="1"/>
              </w:numPr>
              <w:tabs>
                <w:tab w:val="left" w:pos="3780"/>
              </w:tabs>
              <w:jc w:val="both"/>
              <w:rPr>
                <w:rFonts w:ascii="Arial" w:hAnsi="Arial" w:cs="Arial"/>
              </w:rPr>
            </w:pPr>
            <w:r>
              <w:rPr>
                <w:rFonts w:ascii="Arial" w:hAnsi="Arial" w:cs="Arial"/>
              </w:rPr>
              <w:t>Process maternity, paternity, adoption and other leave requests</w:t>
            </w:r>
          </w:p>
          <w:p w14:paraId="69717F27" w14:textId="77777777" w:rsidR="00283E39" w:rsidRDefault="00283E39" w:rsidP="00283E39">
            <w:pPr>
              <w:numPr>
                <w:ilvl w:val="0"/>
                <w:numId w:val="1"/>
              </w:numPr>
              <w:tabs>
                <w:tab w:val="left" w:pos="3780"/>
              </w:tabs>
              <w:jc w:val="both"/>
              <w:rPr>
                <w:rFonts w:ascii="Arial" w:hAnsi="Arial" w:cs="Arial"/>
              </w:rPr>
            </w:pPr>
            <w:r>
              <w:rPr>
                <w:rFonts w:ascii="Arial" w:hAnsi="Arial" w:cs="Arial"/>
              </w:rPr>
              <w:t>To e</w:t>
            </w:r>
            <w:r w:rsidRPr="00E107D0">
              <w:rPr>
                <w:rFonts w:ascii="Arial" w:hAnsi="Arial" w:cs="Arial"/>
              </w:rPr>
              <w:t>nsure that all leavers are recorded accurately and appropriate correspondence is given</w:t>
            </w:r>
          </w:p>
          <w:p w14:paraId="4227EC3C" w14:textId="77777777" w:rsidR="00283E39" w:rsidRPr="000A4D17" w:rsidRDefault="00283E39" w:rsidP="00283E39">
            <w:pPr>
              <w:numPr>
                <w:ilvl w:val="0"/>
                <w:numId w:val="1"/>
              </w:numPr>
              <w:tabs>
                <w:tab w:val="left" w:pos="3780"/>
              </w:tabs>
              <w:jc w:val="both"/>
              <w:rPr>
                <w:rFonts w:ascii="Arial" w:hAnsi="Arial" w:cs="Arial"/>
              </w:rPr>
            </w:pPr>
            <w:r>
              <w:rPr>
                <w:rFonts w:ascii="Arial" w:hAnsi="Arial" w:cs="Arial"/>
              </w:rPr>
              <w:t>Prepare</w:t>
            </w:r>
            <w:r w:rsidRPr="000A4D17">
              <w:rPr>
                <w:rFonts w:ascii="Arial" w:hAnsi="Arial" w:cs="Arial"/>
              </w:rPr>
              <w:t xml:space="preserve"> all data for submission of the school workforce census and submitting it within the timeframe required</w:t>
            </w:r>
          </w:p>
          <w:p w14:paraId="109E9750" w14:textId="77777777" w:rsidR="00283E39" w:rsidRDefault="00283E39" w:rsidP="00283E39">
            <w:pPr>
              <w:numPr>
                <w:ilvl w:val="0"/>
                <w:numId w:val="1"/>
              </w:numPr>
              <w:tabs>
                <w:tab w:val="left" w:pos="3780"/>
              </w:tabs>
              <w:jc w:val="both"/>
              <w:rPr>
                <w:rFonts w:ascii="Arial" w:hAnsi="Arial" w:cs="Arial"/>
              </w:rPr>
            </w:pPr>
            <w:r>
              <w:rPr>
                <w:rFonts w:ascii="Arial" w:hAnsi="Arial" w:cs="Arial"/>
              </w:rPr>
              <w:t>Monitor holiday entitlements, in line with School policy</w:t>
            </w:r>
          </w:p>
          <w:p w14:paraId="2F1F7F8D" w14:textId="77777777" w:rsidR="00283E39" w:rsidRDefault="00283E39" w:rsidP="008A62CE">
            <w:pPr>
              <w:tabs>
                <w:tab w:val="left" w:pos="3780"/>
              </w:tabs>
              <w:jc w:val="both"/>
              <w:rPr>
                <w:rFonts w:ascii="Arial" w:hAnsi="Arial" w:cs="Arial"/>
              </w:rPr>
            </w:pPr>
          </w:p>
          <w:p w14:paraId="666D137F" w14:textId="77777777" w:rsidR="00283E39" w:rsidRDefault="00283E39" w:rsidP="008A62CE">
            <w:pPr>
              <w:tabs>
                <w:tab w:val="left" w:pos="3780"/>
              </w:tabs>
              <w:jc w:val="both"/>
              <w:rPr>
                <w:rFonts w:ascii="Arial" w:hAnsi="Arial" w:cs="Arial"/>
              </w:rPr>
            </w:pPr>
          </w:p>
          <w:p w14:paraId="0191CFB9" w14:textId="77777777" w:rsidR="00283E39" w:rsidRPr="00A21AD7" w:rsidRDefault="00283E39" w:rsidP="008A62CE">
            <w:pPr>
              <w:tabs>
                <w:tab w:val="left" w:pos="3780"/>
              </w:tabs>
              <w:jc w:val="both"/>
              <w:rPr>
                <w:rFonts w:ascii="Arial" w:hAnsi="Arial" w:cs="Arial"/>
                <w:b/>
              </w:rPr>
            </w:pPr>
            <w:r w:rsidRPr="00A21AD7">
              <w:rPr>
                <w:rFonts w:ascii="Arial" w:hAnsi="Arial" w:cs="Arial"/>
                <w:b/>
              </w:rPr>
              <w:t xml:space="preserve">Absence: </w:t>
            </w:r>
          </w:p>
          <w:p w14:paraId="51DAA4DA" w14:textId="77777777" w:rsidR="00283E39" w:rsidRDefault="00283E39" w:rsidP="00283E39">
            <w:pPr>
              <w:numPr>
                <w:ilvl w:val="0"/>
                <w:numId w:val="1"/>
              </w:numPr>
              <w:tabs>
                <w:tab w:val="left" w:pos="3780"/>
              </w:tabs>
              <w:jc w:val="both"/>
              <w:rPr>
                <w:rFonts w:ascii="Arial" w:hAnsi="Arial" w:cs="Arial"/>
              </w:rPr>
            </w:pPr>
            <w:r w:rsidRPr="000A4D17">
              <w:rPr>
                <w:rFonts w:ascii="Arial" w:hAnsi="Arial" w:cs="Arial"/>
              </w:rPr>
              <w:t xml:space="preserve">To manage an effective system for recording staff absence, ensuring medical certificates are received and relevant forms are complete. </w:t>
            </w:r>
            <w:r>
              <w:rPr>
                <w:rFonts w:ascii="Arial" w:hAnsi="Arial" w:cs="Arial"/>
              </w:rPr>
              <w:t>H</w:t>
            </w:r>
            <w:r w:rsidRPr="000A4D17">
              <w:rPr>
                <w:rFonts w:ascii="Arial" w:hAnsi="Arial" w:cs="Arial"/>
              </w:rPr>
              <w:t>ighlight trends of absence</w:t>
            </w:r>
            <w:r>
              <w:rPr>
                <w:rFonts w:ascii="Arial" w:hAnsi="Arial" w:cs="Arial"/>
              </w:rPr>
              <w:t xml:space="preserve"> and monitor half pay dates for staff on long term sickness, advising individual and the Finance team</w:t>
            </w:r>
          </w:p>
          <w:p w14:paraId="4BF32553" w14:textId="77777777" w:rsidR="00283E39" w:rsidRDefault="00283E39" w:rsidP="008A62CE">
            <w:pPr>
              <w:tabs>
                <w:tab w:val="left" w:pos="3780"/>
              </w:tabs>
              <w:jc w:val="both"/>
              <w:rPr>
                <w:rFonts w:ascii="Arial" w:hAnsi="Arial" w:cs="Arial"/>
              </w:rPr>
            </w:pPr>
          </w:p>
          <w:p w14:paraId="49EBB632" w14:textId="77777777" w:rsidR="00283E39" w:rsidRPr="0067156B" w:rsidRDefault="00283E39" w:rsidP="008A62CE">
            <w:pPr>
              <w:tabs>
                <w:tab w:val="left" w:pos="3780"/>
              </w:tabs>
              <w:jc w:val="both"/>
              <w:rPr>
                <w:rFonts w:ascii="Arial" w:hAnsi="Arial" w:cs="Arial"/>
                <w:b/>
              </w:rPr>
            </w:pPr>
            <w:r w:rsidRPr="0067156B">
              <w:rPr>
                <w:rFonts w:ascii="Arial" w:hAnsi="Arial" w:cs="Arial"/>
                <w:b/>
              </w:rPr>
              <w:lastRenderedPageBreak/>
              <w:t>Other:</w:t>
            </w:r>
          </w:p>
          <w:p w14:paraId="72B97C38" w14:textId="77777777" w:rsidR="00283E39" w:rsidRPr="000A4D17" w:rsidRDefault="00283E39" w:rsidP="00283E39">
            <w:pPr>
              <w:numPr>
                <w:ilvl w:val="0"/>
                <w:numId w:val="1"/>
              </w:numPr>
              <w:tabs>
                <w:tab w:val="left" w:pos="3780"/>
              </w:tabs>
              <w:jc w:val="both"/>
              <w:rPr>
                <w:rFonts w:ascii="Arial" w:hAnsi="Arial" w:cs="Arial"/>
              </w:rPr>
            </w:pPr>
            <w:r w:rsidRPr="000A4D17">
              <w:rPr>
                <w:rFonts w:ascii="Arial" w:hAnsi="Arial" w:cs="Arial"/>
              </w:rPr>
              <w:t>Personnel administration of Teachers’ Pensions Scheme and Local Government Pension Scheme</w:t>
            </w:r>
          </w:p>
          <w:p w14:paraId="50DF6B4D" w14:textId="77777777" w:rsidR="00283E39" w:rsidRPr="000A4D17" w:rsidRDefault="00283E39" w:rsidP="00283E39">
            <w:pPr>
              <w:numPr>
                <w:ilvl w:val="0"/>
                <w:numId w:val="1"/>
              </w:numPr>
              <w:tabs>
                <w:tab w:val="left" w:pos="3780"/>
              </w:tabs>
              <w:jc w:val="both"/>
              <w:rPr>
                <w:rFonts w:ascii="Arial" w:hAnsi="Arial" w:cs="Arial"/>
              </w:rPr>
            </w:pPr>
            <w:r w:rsidRPr="000A4D17">
              <w:rPr>
                <w:rFonts w:ascii="Arial" w:hAnsi="Arial" w:cs="Arial"/>
              </w:rPr>
              <w:t>Maintaining the training record and high</w:t>
            </w:r>
            <w:r>
              <w:rPr>
                <w:rFonts w:ascii="Arial" w:hAnsi="Arial" w:cs="Arial"/>
              </w:rPr>
              <w:t>ligh</w:t>
            </w:r>
            <w:r w:rsidRPr="000A4D17">
              <w:rPr>
                <w:rFonts w:ascii="Arial" w:hAnsi="Arial" w:cs="Arial"/>
              </w:rPr>
              <w:t>ting training needs to line managers</w:t>
            </w:r>
          </w:p>
          <w:p w14:paraId="262445A9" w14:textId="77777777" w:rsidR="00283E39" w:rsidRPr="003116E3" w:rsidRDefault="00283E39" w:rsidP="00283E39">
            <w:pPr>
              <w:numPr>
                <w:ilvl w:val="0"/>
                <w:numId w:val="1"/>
              </w:numPr>
              <w:tabs>
                <w:tab w:val="left" w:pos="3780"/>
              </w:tabs>
              <w:jc w:val="both"/>
              <w:rPr>
                <w:rFonts w:ascii="Arial" w:hAnsi="Arial" w:cs="Arial"/>
              </w:rPr>
            </w:pPr>
            <w:r>
              <w:rPr>
                <w:rFonts w:ascii="Arial" w:hAnsi="Arial" w:cs="Arial"/>
              </w:rPr>
              <w:t>Taking</w:t>
            </w:r>
            <w:r w:rsidRPr="003116E3">
              <w:rPr>
                <w:rFonts w:ascii="Arial" w:hAnsi="Arial" w:cs="Arial"/>
              </w:rPr>
              <w:t xml:space="preserve"> minutes at meetings as directed</w:t>
            </w:r>
          </w:p>
          <w:p w14:paraId="58913252" w14:textId="77777777" w:rsidR="00283E39" w:rsidRDefault="00283E39" w:rsidP="00283E39">
            <w:pPr>
              <w:numPr>
                <w:ilvl w:val="0"/>
                <w:numId w:val="1"/>
              </w:numPr>
              <w:tabs>
                <w:tab w:val="left" w:pos="3780"/>
              </w:tabs>
              <w:jc w:val="both"/>
              <w:rPr>
                <w:rFonts w:ascii="Arial" w:hAnsi="Arial" w:cs="Arial"/>
              </w:rPr>
            </w:pPr>
            <w:r>
              <w:rPr>
                <w:rFonts w:ascii="Arial" w:hAnsi="Arial" w:cs="Arial"/>
              </w:rPr>
              <w:t>Preparing case files</w:t>
            </w:r>
          </w:p>
          <w:p w14:paraId="55444A08" w14:textId="77777777" w:rsidR="00283E39" w:rsidRPr="0067156B" w:rsidRDefault="00283E39" w:rsidP="00283E39">
            <w:pPr>
              <w:numPr>
                <w:ilvl w:val="0"/>
                <w:numId w:val="1"/>
              </w:numPr>
              <w:tabs>
                <w:tab w:val="left" w:pos="3780"/>
              </w:tabs>
              <w:jc w:val="both"/>
              <w:rPr>
                <w:rFonts w:ascii="Arial" w:hAnsi="Arial" w:cs="Arial"/>
              </w:rPr>
            </w:pPr>
            <w:r>
              <w:rPr>
                <w:rFonts w:ascii="Arial" w:hAnsi="Arial" w:cs="Arial"/>
              </w:rPr>
              <w:t>I</w:t>
            </w:r>
            <w:r w:rsidRPr="0067156B">
              <w:rPr>
                <w:rFonts w:ascii="Arial" w:hAnsi="Arial" w:cs="Arial"/>
              </w:rPr>
              <w:t>mplementing the Performance Management Process for both Teachers and Support staff</w:t>
            </w:r>
          </w:p>
          <w:p w14:paraId="37D8F15E" w14:textId="77777777" w:rsidR="00283E39" w:rsidRDefault="00283E39" w:rsidP="00283E39">
            <w:pPr>
              <w:numPr>
                <w:ilvl w:val="0"/>
                <w:numId w:val="1"/>
              </w:numPr>
              <w:tabs>
                <w:tab w:val="left" w:pos="3780"/>
              </w:tabs>
              <w:jc w:val="both"/>
              <w:rPr>
                <w:rFonts w:ascii="Arial" w:hAnsi="Arial" w:cs="Arial"/>
              </w:rPr>
            </w:pPr>
            <w:r>
              <w:rPr>
                <w:rFonts w:ascii="Arial" w:hAnsi="Arial" w:cs="Arial"/>
              </w:rPr>
              <w:t xml:space="preserve">Working with the Finance and Admin team on </w:t>
            </w:r>
            <w:proofErr w:type="spellStart"/>
            <w:r>
              <w:rPr>
                <w:rFonts w:ascii="Arial" w:hAnsi="Arial" w:cs="Arial"/>
              </w:rPr>
              <w:t>adhoc</w:t>
            </w:r>
            <w:proofErr w:type="spellEnd"/>
            <w:r>
              <w:rPr>
                <w:rFonts w:ascii="Arial" w:hAnsi="Arial" w:cs="Arial"/>
              </w:rPr>
              <w:t xml:space="preserve"> administrative tasks as requested.</w:t>
            </w:r>
            <w:r w:rsidRPr="003116E3">
              <w:rPr>
                <w:rFonts w:ascii="Arial" w:hAnsi="Arial" w:cs="Arial"/>
              </w:rPr>
              <w:t xml:space="preserve"> </w:t>
            </w:r>
          </w:p>
          <w:p w14:paraId="18B08289" w14:textId="77777777" w:rsidR="00283E39" w:rsidRPr="00F6038D" w:rsidRDefault="00283E39" w:rsidP="00283E39">
            <w:pPr>
              <w:numPr>
                <w:ilvl w:val="0"/>
                <w:numId w:val="1"/>
              </w:numPr>
              <w:tabs>
                <w:tab w:val="left" w:pos="3780"/>
              </w:tabs>
              <w:jc w:val="both"/>
              <w:rPr>
                <w:rFonts w:ascii="Arial" w:hAnsi="Arial" w:cs="Arial"/>
              </w:rPr>
            </w:pPr>
            <w:r w:rsidRPr="003116E3">
              <w:rPr>
                <w:rFonts w:ascii="Arial" w:hAnsi="Arial" w:cs="Arial"/>
              </w:rPr>
              <w:t>To undertake other administrative duties, as required</w:t>
            </w:r>
          </w:p>
          <w:p w14:paraId="468C7E03" w14:textId="77777777" w:rsidR="00283E39" w:rsidRPr="00E107D0" w:rsidRDefault="00283E39" w:rsidP="008A62CE">
            <w:pPr>
              <w:tabs>
                <w:tab w:val="left" w:pos="3780"/>
              </w:tabs>
              <w:ind w:left="360"/>
              <w:jc w:val="both"/>
              <w:rPr>
                <w:rFonts w:ascii="Arial" w:hAnsi="Arial" w:cs="Arial"/>
              </w:rPr>
            </w:pPr>
          </w:p>
          <w:p w14:paraId="16CB146E" w14:textId="77777777" w:rsidR="00283E39" w:rsidRPr="000A4D17" w:rsidRDefault="00283E39" w:rsidP="008A62CE">
            <w:pPr>
              <w:jc w:val="both"/>
              <w:rPr>
                <w:rFonts w:ascii="Arial" w:hAnsi="Arial" w:cs="Arial"/>
                <w:b/>
                <w:u w:val="single"/>
              </w:rPr>
            </w:pPr>
            <w:r w:rsidRPr="000A4D17">
              <w:rPr>
                <w:rFonts w:ascii="Arial" w:hAnsi="Arial" w:cs="Arial"/>
                <w:b/>
                <w:u w:val="single"/>
              </w:rPr>
              <w:t>General</w:t>
            </w:r>
            <w:r>
              <w:rPr>
                <w:rFonts w:ascii="Arial" w:hAnsi="Arial" w:cs="Arial"/>
                <w:b/>
                <w:u w:val="single"/>
              </w:rPr>
              <w:t>:</w:t>
            </w:r>
          </w:p>
          <w:p w14:paraId="07DB838D" w14:textId="77777777" w:rsidR="00283E39" w:rsidRPr="000A4D17" w:rsidRDefault="00283E39" w:rsidP="00283E39">
            <w:pPr>
              <w:numPr>
                <w:ilvl w:val="0"/>
                <w:numId w:val="1"/>
              </w:numPr>
              <w:jc w:val="both"/>
              <w:rPr>
                <w:rFonts w:ascii="Arial" w:hAnsi="Arial" w:cs="Arial"/>
                <w:b/>
                <w:u w:val="single"/>
              </w:rPr>
            </w:pPr>
            <w:r w:rsidRPr="000A4D17">
              <w:rPr>
                <w:rFonts w:ascii="Arial" w:hAnsi="Arial" w:cs="Arial"/>
              </w:rPr>
              <w:t>To participate in the performance and development review process, taking personal responsibility for identification of learning development and training opportunities in discussion with line manager</w:t>
            </w:r>
          </w:p>
          <w:p w14:paraId="0B52658F" w14:textId="77777777" w:rsidR="00283E39" w:rsidRPr="000A4D17" w:rsidRDefault="00283E39" w:rsidP="00283E39">
            <w:pPr>
              <w:numPr>
                <w:ilvl w:val="0"/>
                <w:numId w:val="1"/>
              </w:numPr>
              <w:jc w:val="both"/>
              <w:rPr>
                <w:rFonts w:ascii="Arial" w:hAnsi="Arial" w:cs="Arial"/>
                <w:b/>
                <w:u w:val="single"/>
              </w:rPr>
            </w:pPr>
            <w:r w:rsidRPr="000A4D17">
              <w:rPr>
                <w:rFonts w:ascii="Arial" w:hAnsi="Arial" w:cs="Arial"/>
              </w:rPr>
              <w:t>To comply with individual responsibilities, in accordance with the role, health and safety in the workplace</w:t>
            </w:r>
          </w:p>
          <w:p w14:paraId="730ECE4D" w14:textId="77777777" w:rsidR="00283E39" w:rsidRPr="00F6038D" w:rsidRDefault="00283E39" w:rsidP="00283E39">
            <w:pPr>
              <w:numPr>
                <w:ilvl w:val="0"/>
                <w:numId w:val="1"/>
              </w:numPr>
              <w:jc w:val="both"/>
              <w:rPr>
                <w:rFonts w:ascii="Arial" w:hAnsi="Arial" w:cs="Arial"/>
                <w:b/>
                <w:u w:val="single"/>
              </w:rPr>
            </w:pPr>
            <w:r w:rsidRPr="000A4D17">
              <w:rPr>
                <w:rFonts w:ascii="Arial" w:hAnsi="Arial" w:cs="Arial"/>
              </w:rPr>
              <w:t>Ensure that all duties and services provided are in accordance with the School’s Equal Opportunities Policy</w:t>
            </w:r>
          </w:p>
          <w:p w14:paraId="1A0D5863" w14:textId="77777777" w:rsidR="00283E39" w:rsidRPr="00F6038D" w:rsidRDefault="00283E39" w:rsidP="00283E39">
            <w:pPr>
              <w:pStyle w:val="ListParagraph"/>
              <w:numPr>
                <w:ilvl w:val="0"/>
                <w:numId w:val="1"/>
              </w:numPr>
              <w:contextualSpacing w:val="0"/>
              <w:rPr>
                <w:rFonts w:ascii="Arial" w:hAnsi="Arial" w:cs="Arial"/>
                <w:sz w:val="22"/>
                <w:szCs w:val="22"/>
              </w:rPr>
            </w:pPr>
            <w:r w:rsidRPr="00F6038D">
              <w:rPr>
                <w:rFonts w:ascii="Arial" w:hAnsi="Arial" w:cs="Arial"/>
              </w:rPr>
              <w:t>To support occasional out of hours school events, such as Open Evenings, Presentation Evenings and musical productions</w:t>
            </w:r>
          </w:p>
          <w:p w14:paraId="0D047D8C" w14:textId="77777777" w:rsidR="00283E39" w:rsidRPr="00F6038D" w:rsidRDefault="00283E39" w:rsidP="00283E39">
            <w:pPr>
              <w:pStyle w:val="ListParagraph"/>
              <w:numPr>
                <w:ilvl w:val="0"/>
                <w:numId w:val="1"/>
              </w:numPr>
              <w:contextualSpacing w:val="0"/>
              <w:rPr>
                <w:rFonts w:ascii="Arial" w:hAnsi="Arial" w:cs="Arial"/>
              </w:rPr>
            </w:pPr>
            <w:r w:rsidRPr="00F6038D">
              <w:rPr>
                <w:rFonts w:ascii="Arial" w:hAnsi="Arial" w:cs="Arial"/>
              </w:rPr>
              <w:t>To support the 11+ assessment days</w:t>
            </w:r>
          </w:p>
          <w:p w14:paraId="00512474" w14:textId="77777777" w:rsidR="00283E39" w:rsidRPr="000A4D17" w:rsidRDefault="00283E39" w:rsidP="00283E39">
            <w:pPr>
              <w:numPr>
                <w:ilvl w:val="0"/>
                <w:numId w:val="1"/>
              </w:numPr>
              <w:jc w:val="both"/>
              <w:rPr>
                <w:rFonts w:ascii="Arial" w:hAnsi="Arial" w:cs="Arial"/>
                <w:b/>
                <w:u w:val="single"/>
              </w:rPr>
            </w:pPr>
            <w:r w:rsidRPr="000A4D17">
              <w:rPr>
                <w:rFonts w:ascii="Arial" w:hAnsi="Arial" w:cs="Arial"/>
              </w:rPr>
              <w:t>The Governing Body is committed to safeguarding and promoting the welfare of children and young people and expects all staff and volunteers to share in this commitment.</w:t>
            </w:r>
          </w:p>
          <w:p w14:paraId="43F01948" w14:textId="77777777" w:rsidR="00283E39" w:rsidRPr="00A943FD" w:rsidRDefault="00283E39" w:rsidP="00283E39">
            <w:pPr>
              <w:numPr>
                <w:ilvl w:val="0"/>
                <w:numId w:val="1"/>
              </w:numPr>
              <w:jc w:val="both"/>
              <w:rPr>
                <w:rFonts w:ascii="Arial" w:hAnsi="Arial" w:cs="Arial"/>
              </w:rPr>
            </w:pPr>
            <w:r w:rsidRPr="00A943FD">
              <w:rPr>
                <w:rFonts w:ascii="Arial" w:hAnsi="Arial" w:cs="Arial"/>
              </w:rPr>
              <w:t>The duties above are neither exclusive nor exhaustive and the post holder may be required by the Headteacher to carry out appropriate duties within the context of the job, skills and grade</w:t>
            </w:r>
            <w:r>
              <w:rPr>
                <w:rFonts w:ascii="Arial" w:hAnsi="Arial" w:cs="Arial"/>
              </w:rPr>
              <w:t>.</w:t>
            </w:r>
          </w:p>
          <w:p w14:paraId="6D06C043" w14:textId="77777777" w:rsidR="00283E39" w:rsidRPr="00FA0E80" w:rsidRDefault="00283E39" w:rsidP="008A62CE">
            <w:pPr>
              <w:rPr>
                <w:rFonts w:ascii="Arial" w:hAnsi="Arial" w:cs="Arial"/>
              </w:rPr>
            </w:pPr>
          </w:p>
        </w:tc>
      </w:tr>
      <w:bookmarkEnd w:id="0"/>
    </w:tbl>
    <w:p w14:paraId="32C716BA" w14:textId="77777777" w:rsidR="007D29C7" w:rsidRDefault="007D29C7"/>
    <w:sectPr w:rsidR="007D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10AC4"/>
    <w:multiLevelType w:val="hybridMultilevel"/>
    <w:tmpl w:val="41C46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9"/>
    <w:rsid w:val="00283E39"/>
    <w:rsid w:val="007D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0E31"/>
  <w15:chartTrackingRefBased/>
  <w15:docId w15:val="{F2D686AA-844C-47AD-B1DA-B95FC10F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E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1A60C2B39449B723DE367D7C0BFE" ma:contentTypeVersion="13" ma:contentTypeDescription="Create a new document." ma:contentTypeScope="" ma:versionID="8444ff927c9e2890904e5dfd9dcd08e9">
  <xsd:schema xmlns:xsd="http://www.w3.org/2001/XMLSchema" xmlns:xs="http://www.w3.org/2001/XMLSchema" xmlns:p="http://schemas.microsoft.com/office/2006/metadata/properties" xmlns:ns2="452fcd4c-978d-4781-b93c-6d4b66d42a7f" xmlns:ns3="dc0a8c1f-57bf-4149-8854-97b17a13788f" targetNamespace="http://schemas.microsoft.com/office/2006/metadata/properties" ma:root="true" ma:fieldsID="b7366a73f9efe31390b83d70f99f9612" ns2:_="" ns3:_="">
    <xsd:import namespace="452fcd4c-978d-4781-b93c-6d4b66d42a7f"/>
    <xsd:import namespace="dc0a8c1f-57bf-4149-8854-97b17a137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cd4c-978d-4781-b93c-6d4b66d42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a8c1f-57bf-4149-8854-97b17a137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221FC-937F-4B90-9D57-0123733B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fcd4c-978d-4781-b93c-6d4b66d42a7f"/>
    <ds:schemaRef ds:uri="dc0a8c1f-57bf-4149-8854-97b17a13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ED796-C811-4DFE-869B-F3397CA18EF7}">
  <ds:schemaRefs>
    <ds:schemaRef ds:uri="http://schemas.microsoft.com/sharepoint/v3/contenttype/forms"/>
  </ds:schemaRefs>
</ds:datastoreItem>
</file>

<file path=customXml/itemProps3.xml><?xml version="1.0" encoding="utf-8"?>
<ds:datastoreItem xmlns:ds="http://schemas.openxmlformats.org/officeDocument/2006/customXml" ds:itemID="{A6D73533-3558-43F7-8573-F2C8FEA81BD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0a8c1f-57bf-4149-8854-97b17a13788f"/>
    <ds:schemaRef ds:uri="452fcd4c-978d-4781-b93c-6d4b66d42a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Royal Grammar School</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S Ferguson</cp:lastModifiedBy>
  <cp:revision>1</cp:revision>
  <dcterms:created xsi:type="dcterms:W3CDTF">2021-11-23T16:18:00Z</dcterms:created>
  <dcterms:modified xsi:type="dcterms:W3CDTF">2021-11-23T16:19:00Z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0x01010062FF1A60C2B39449B723DE367D7C0BFE</vt:lpwstr>
  </property>
</Properties>
</file>