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highlight w:val="white"/>
        </w:rPr>
      </w:pPr>
      <w:r w:rsidDel="00000000" w:rsidR="00000000" w:rsidRPr="00000000">
        <w:rPr>
          <w:rFonts w:ascii="Arial" w:cs="Arial" w:eastAsia="Arial" w:hAnsi="Arial"/>
          <w:sz w:val="20"/>
          <w:szCs w:val="20"/>
        </w:rPr>
        <w:drawing>
          <wp:inline distB="114300" distT="114300" distL="114300" distR="114300">
            <wp:extent cx="5400675"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675"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5220"/>
        </w:tabs>
        <w:jc w:val="center"/>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003">
      <w:pPr>
        <w:tabs>
          <w:tab w:val="left" w:pos="5220"/>
        </w:tabs>
        <w:jc w:val="center"/>
        <w:rPr>
          <w:rFonts w:ascii="Arial" w:cs="Arial" w:eastAsia="Arial" w:hAnsi="Arial"/>
          <w:b w:val="1"/>
          <w:highlight w:val="white"/>
          <w:u w:val="single"/>
        </w:rPr>
      </w:pPr>
      <w:r w:rsidDel="00000000" w:rsidR="00000000" w:rsidRPr="00000000">
        <w:rPr>
          <w:rFonts w:ascii="Arial" w:cs="Arial" w:eastAsia="Arial" w:hAnsi="Arial"/>
          <w:b w:val="1"/>
          <w:highlight w:val="white"/>
          <w:rtl w:val="0"/>
        </w:rPr>
        <w:t xml:space="preserve">Job Description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b w:val="1"/>
          <w:i w:val="0"/>
          <w:smallCaps w:val="0"/>
          <w:strike w:val="0"/>
          <w:highlight w:val="white"/>
          <w:u w:val="none"/>
          <w:vertAlign w:val="baseline"/>
        </w:rPr>
      </w:pPr>
      <w:r w:rsidDel="00000000" w:rsidR="00000000" w:rsidRPr="00000000">
        <w:rPr>
          <w:rFonts w:ascii="Arial" w:cs="Arial" w:eastAsia="Arial" w:hAnsi="Arial"/>
          <w:b w:val="1"/>
          <w:i w:val="0"/>
          <w:smallCaps w:val="0"/>
          <w:strike w:val="0"/>
          <w:highlight w:val="white"/>
          <w:u w:val="none"/>
          <w:vertAlign w:val="baseline"/>
          <w:rtl w:val="0"/>
        </w:rPr>
        <w:t xml:space="preserve">Job Title:</w:t>
        <w:tab/>
        <w:tab/>
      </w:r>
      <w:r w:rsidDel="00000000" w:rsidR="00000000" w:rsidRPr="00000000">
        <w:rPr>
          <w:rFonts w:ascii="Arial" w:cs="Arial" w:eastAsia="Arial" w:hAnsi="Arial"/>
          <w:highlight w:val="white"/>
          <w:rtl w:val="0"/>
        </w:rPr>
        <w:t xml:space="preserve">Subject Leader for Performing Arts</w:t>
      </w:r>
      <w:r w:rsidDel="00000000" w:rsidR="00000000" w:rsidRPr="00000000">
        <w:rPr>
          <w:rtl w:val="0"/>
        </w:rPr>
      </w:r>
    </w:p>
    <w:p w:rsidR="00000000" w:rsidDel="00000000" w:rsidP="00000000" w:rsidRDefault="00000000" w:rsidRPr="00000000" w14:paraId="00000005">
      <w:pPr>
        <w:rPr>
          <w:rFonts w:ascii="Arial" w:cs="Arial" w:eastAsia="Arial" w:hAnsi="Arial"/>
          <w:highlight w:val="white"/>
        </w:rPr>
      </w:pPr>
      <w:r w:rsidDel="00000000" w:rsidR="00000000" w:rsidRPr="00000000">
        <w:rPr>
          <w:rFonts w:ascii="Arial" w:cs="Arial" w:eastAsia="Arial" w:hAnsi="Arial"/>
          <w:b w:val="1"/>
          <w:highlight w:val="white"/>
          <w:rtl w:val="0"/>
        </w:rPr>
        <w:t xml:space="preserve">Location:</w:t>
        <w:tab/>
        <w:tab/>
        <w:tab/>
      </w:r>
      <w:r w:rsidDel="00000000" w:rsidR="00000000" w:rsidRPr="00000000">
        <w:rPr>
          <w:rFonts w:ascii="Arial" w:cs="Arial" w:eastAsia="Arial" w:hAnsi="Arial"/>
          <w:highlight w:val="white"/>
          <w:rtl w:val="0"/>
        </w:rPr>
        <w:t xml:space="preserve">Kingsley Academy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highlight w:val="white"/>
          <w:u w:val="none"/>
          <w:vertAlign w:val="baseline"/>
        </w:rPr>
      </w:pPr>
      <w:r w:rsidDel="00000000" w:rsidR="00000000" w:rsidRPr="00000000">
        <w:rPr>
          <w:rFonts w:ascii="Arial" w:cs="Arial" w:eastAsia="Arial" w:hAnsi="Arial"/>
          <w:b w:val="1"/>
          <w:i w:val="0"/>
          <w:smallCaps w:val="0"/>
          <w:strike w:val="0"/>
          <w:highlight w:val="white"/>
          <w:u w:val="none"/>
          <w:vertAlign w:val="baseline"/>
          <w:rtl w:val="0"/>
        </w:rPr>
        <w:t xml:space="preserve">Hours of work:</w:t>
        <w:tab/>
        <w:tab/>
      </w:r>
      <w:r w:rsidDel="00000000" w:rsidR="00000000" w:rsidRPr="00000000">
        <w:rPr>
          <w:rFonts w:ascii="Arial" w:cs="Arial" w:eastAsia="Arial" w:hAnsi="Arial"/>
          <w:highlight w:val="white"/>
          <w:rtl w:val="0"/>
        </w:rPr>
        <w:t xml:space="preserve">Full Time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highlight w:val="white"/>
          <w:u w:val="none"/>
          <w:vertAlign w:val="baseline"/>
        </w:rPr>
      </w:pPr>
      <w:r w:rsidDel="00000000" w:rsidR="00000000" w:rsidRPr="00000000">
        <w:rPr>
          <w:rFonts w:ascii="Arial" w:cs="Arial" w:eastAsia="Arial" w:hAnsi="Arial"/>
          <w:b w:val="1"/>
          <w:i w:val="0"/>
          <w:smallCaps w:val="0"/>
          <w:strike w:val="0"/>
          <w:highlight w:val="white"/>
          <w:u w:val="none"/>
          <w:vertAlign w:val="baseline"/>
          <w:rtl w:val="0"/>
        </w:rPr>
        <w:t xml:space="preserve">Reports to:</w:t>
        <w:tab/>
        <w:tab/>
        <w:tab/>
      </w:r>
      <w:r w:rsidDel="00000000" w:rsidR="00000000" w:rsidRPr="00000000">
        <w:rPr>
          <w:rFonts w:ascii="Arial" w:cs="Arial" w:eastAsia="Arial" w:hAnsi="Arial"/>
          <w:highlight w:val="white"/>
          <w:rtl w:val="0"/>
        </w:rPr>
        <w:t xml:space="preserve">Director of Faculty - Creative &amp; Performing Arts/SLT</w:t>
      </w:r>
      <w:r w:rsidDel="00000000" w:rsidR="00000000" w:rsidRPr="00000000">
        <w:rPr>
          <w:rtl w:val="0"/>
        </w:rPr>
      </w:r>
    </w:p>
    <w:p w:rsidR="00000000" w:rsidDel="00000000" w:rsidP="00000000" w:rsidRDefault="00000000" w:rsidRPr="00000000" w14:paraId="00000009">
      <w:pPr>
        <w:tabs>
          <w:tab w:val="left" w:pos="567"/>
        </w:tabs>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0A">
      <w:pPr>
        <w:pBdr>
          <w:top w:color="000000" w:space="1" w:sz="4" w:val="single"/>
        </w:pBdr>
        <w:rPr>
          <w:rFonts w:ascii="Arial" w:cs="Arial" w:eastAsia="Arial" w:hAnsi="Arial"/>
          <w:highlight w:val="whit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highlight w:val="white"/>
          <w:u w:val="single"/>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highlight w:val="white"/>
          <w:u w:val="single"/>
          <w:vertAlign w:val="baseline"/>
        </w:rPr>
      </w:pPr>
      <w:r w:rsidDel="00000000" w:rsidR="00000000" w:rsidRPr="00000000">
        <w:rPr>
          <w:rFonts w:ascii="Arial" w:cs="Arial" w:eastAsia="Arial" w:hAnsi="Arial"/>
          <w:b w:val="1"/>
          <w:i w:val="0"/>
          <w:smallCaps w:val="0"/>
          <w:strike w:val="0"/>
          <w:highlight w:val="white"/>
          <w:u w:val="single"/>
          <w:vertAlign w:val="baseline"/>
          <w:rtl w:val="0"/>
        </w:rPr>
        <w:t xml:space="preserve">Overall Responsibilities: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highlight w:val="white"/>
          <w:u w:val="single"/>
          <w:vertAlign w:val="baseline"/>
        </w:rPr>
      </w:pPr>
      <w:r w:rsidDel="00000000" w:rsidR="00000000" w:rsidRPr="00000000">
        <w:rPr>
          <w:rtl w:val="0"/>
        </w:rPr>
      </w:r>
    </w:p>
    <w:p w:rsidR="00000000" w:rsidDel="00000000" w:rsidP="00000000" w:rsidRDefault="00000000" w:rsidRPr="00000000" w14:paraId="0000000E">
      <w:pPr>
        <w:numPr>
          <w:ilvl w:val="0"/>
          <w:numId w:val="4"/>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The delivery and teaching of Drama </w:t>
      </w:r>
    </w:p>
    <w:p w:rsidR="00000000" w:rsidDel="00000000" w:rsidP="00000000" w:rsidRDefault="00000000" w:rsidRPr="00000000" w14:paraId="0000000F">
      <w:pPr>
        <w:numPr>
          <w:ilvl w:val="0"/>
          <w:numId w:val="4"/>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To provide professional leadership and management for students and staff within the Department;</w:t>
      </w:r>
    </w:p>
    <w:p w:rsidR="00000000" w:rsidDel="00000000" w:rsidP="00000000" w:rsidRDefault="00000000" w:rsidRPr="00000000" w14:paraId="00000010">
      <w:pPr>
        <w:numPr>
          <w:ilvl w:val="0"/>
          <w:numId w:val="4"/>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To be accountable for the results and performance of the subject areas (Music &amp; Drama);</w:t>
      </w:r>
    </w:p>
    <w:p w:rsidR="00000000" w:rsidDel="00000000" w:rsidP="00000000" w:rsidRDefault="00000000" w:rsidRPr="00000000" w14:paraId="00000011">
      <w:pPr>
        <w:numPr>
          <w:ilvl w:val="0"/>
          <w:numId w:val="4"/>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To support,  develop and lead their team, thereby making a measurable contribution to whole  school targets.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highlight w:val="white"/>
          <w:u w:val="single"/>
          <w:vertAlign w:val="baseline"/>
        </w:rPr>
      </w:pPr>
      <w:r w:rsidDel="00000000" w:rsidR="00000000" w:rsidRPr="00000000">
        <w:rPr>
          <w:rFonts w:ascii="Arial" w:cs="Arial" w:eastAsia="Arial" w:hAnsi="Arial"/>
          <w:b w:val="1"/>
          <w:i w:val="0"/>
          <w:smallCaps w:val="0"/>
          <w:strike w:val="0"/>
          <w:highlight w:val="white"/>
          <w:u w:val="single"/>
          <w:vertAlign w:val="baseline"/>
          <w:rtl w:val="0"/>
        </w:rPr>
        <w:t xml:space="preserve">Main Duties:</w:t>
      </w:r>
    </w:p>
    <w:p w:rsidR="00000000" w:rsidDel="00000000" w:rsidP="00000000" w:rsidRDefault="00000000" w:rsidRPr="00000000" w14:paraId="00000015">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At strategic level, to:</w:t>
      </w:r>
    </w:p>
    <w:p w:rsidR="00000000" w:rsidDel="00000000" w:rsidP="00000000" w:rsidRDefault="00000000" w:rsidRPr="00000000" w14:paraId="00000016">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Actively support the Headteacher and SLT</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in their work to raise aspirations, progress and attainment for all pupils at Kingsley Academy.</w:t>
      </w: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Actively support and secure the commitment of the Subject Area to the vision, direction, climate, culture and policies of the Academy and lead by example at all times. </w:t>
      </w:r>
      <w:r w:rsidDel="00000000" w:rsidR="00000000" w:rsidRPr="00000000">
        <w:rPr>
          <w:rtl w:val="0"/>
        </w:rPr>
      </w:r>
    </w:p>
    <w:p w:rsidR="00000000" w:rsidDel="00000000" w:rsidP="00000000" w:rsidRDefault="00000000" w:rsidRPr="00000000" w14:paraId="00000019">
      <w:pPr>
        <w:numPr>
          <w:ilvl w:val="0"/>
          <w:numId w:val="2"/>
        </w:numPr>
        <w:spacing w:after="0" w:line="240" w:lineRule="auto"/>
        <w:ind w:left="720" w:hanging="360"/>
        <w:jc w:val="both"/>
        <w:rPr>
          <w:highlight w:val="white"/>
        </w:rPr>
      </w:pPr>
      <w:r w:rsidDel="00000000" w:rsidR="00000000" w:rsidRPr="00000000">
        <w:rPr>
          <w:rFonts w:ascii="Arial" w:cs="Arial" w:eastAsia="Arial" w:hAnsi="Arial"/>
          <w:highlight w:val="white"/>
          <w:rtl w:val="0"/>
        </w:rPr>
        <w:t xml:space="preserve">Be a presence around the school and take responsibility for dealing with issues which arise.</w:t>
      </w:r>
    </w:p>
    <w:p w:rsidR="00000000" w:rsidDel="00000000" w:rsidP="00000000" w:rsidRDefault="00000000" w:rsidRPr="00000000" w14:paraId="0000001A">
      <w:pPr>
        <w:numPr>
          <w:ilvl w:val="0"/>
          <w:numId w:val="2"/>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Actively work with the Headteacher and SLT in envisioning, planning, implementing, monitoring and reviewing the SEF, plans (Academy Improvement Plans), policies and procedures; contributing to a Faculty SEF and Improvement Plan based on the needs of  both the Faculty and the whole academy.</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At Subject Leadership Level, to:</w:t>
      </w:r>
    </w:p>
    <w:p w:rsidR="00000000" w:rsidDel="00000000" w:rsidP="00000000" w:rsidRDefault="00000000" w:rsidRPr="00000000" w14:paraId="0000001D">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1E">
      <w:pPr>
        <w:spacing w:after="0" w:line="240" w:lineRule="auto"/>
        <w:ind w:left="709" w:hanging="349"/>
        <w:rPr>
          <w:rFonts w:ascii="Arial" w:cs="Arial" w:eastAsia="Arial" w:hAnsi="Arial"/>
          <w:highlight w:val="white"/>
        </w:rPr>
      </w:pPr>
      <w:r w:rsidDel="00000000" w:rsidR="00000000" w:rsidRPr="00000000">
        <w:rPr>
          <w:rFonts w:ascii="Arial" w:cs="Arial" w:eastAsia="Arial" w:hAnsi="Arial"/>
          <w:b w:val="1"/>
          <w:highlight w:val="white"/>
          <w:rtl w:val="0"/>
        </w:rPr>
        <w:t xml:space="preserve">(i)</w:t>
        <w:tab/>
      </w:r>
      <w:r w:rsidDel="00000000" w:rsidR="00000000" w:rsidRPr="00000000">
        <w:rPr>
          <w:rFonts w:ascii="Arial" w:cs="Arial" w:eastAsia="Arial" w:hAnsi="Arial"/>
          <w:highlight w:val="white"/>
          <w:rtl w:val="0"/>
        </w:rPr>
        <w:t xml:space="preserve">Promote and ensure high levels of progress and attainment within the Department, and support the SLT in promoting these school-wide; </w:t>
      </w:r>
      <w:r w:rsidDel="00000000" w:rsidR="00000000" w:rsidRPr="00000000">
        <w:rPr>
          <w:rFonts w:ascii="Arial" w:cs="Arial" w:eastAsia="Arial" w:hAnsi="Arial"/>
          <w:b w:val="1"/>
          <w:highlight w:val="white"/>
          <w:rtl w:val="0"/>
        </w:rPr>
        <w:t xml:space="preserve">judge standards and monitor achievement across specific subject areas (Music and Drama)</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20">
      <w:pPr>
        <w:numPr>
          <w:ilvl w:val="0"/>
          <w:numId w:val="9"/>
        </w:numPr>
        <w:spacing w:after="0" w:line="240" w:lineRule="auto"/>
        <w:ind w:left="720" w:hanging="360"/>
        <w:jc w:val="both"/>
        <w:rPr>
          <w:highlight w:val="white"/>
        </w:rPr>
      </w:pPr>
      <w:r w:rsidDel="00000000" w:rsidR="00000000" w:rsidRPr="00000000">
        <w:rPr>
          <w:rFonts w:ascii="Arial" w:cs="Arial" w:eastAsia="Arial" w:hAnsi="Arial"/>
          <w:highlight w:val="white"/>
          <w:rtl w:val="0"/>
        </w:rPr>
        <w:t xml:space="preserve">Through the use of data, to monitor the progress and attainment of all students taught in Music and Drama, as well as targeted groups of students such as those vulnerable to underachievement and to use this data.</w:t>
      </w:r>
    </w:p>
    <w:p w:rsidR="00000000" w:rsidDel="00000000" w:rsidP="00000000" w:rsidRDefault="00000000" w:rsidRPr="00000000" w14:paraId="00000021">
      <w:pPr>
        <w:numPr>
          <w:ilvl w:val="0"/>
          <w:numId w:val="9"/>
        </w:numPr>
        <w:spacing w:after="0" w:line="240" w:lineRule="auto"/>
        <w:ind w:left="720" w:hanging="360"/>
        <w:jc w:val="both"/>
        <w:rPr>
          <w:highlight w:val="white"/>
        </w:rPr>
      </w:pPr>
      <w:r w:rsidDel="00000000" w:rsidR="00000000" w:rsidRPr="00000000">
        <w:rPr>
          <w:rFonts w:ascii="Arial" w:cs="Arial" w:eastAsia="Arial" w:hAnsi="Arial"/>
          <w:highlight w:val="white"/>
          <w:rtl w:val="0"/>
        </w:rPr>
        <w:t xml:space="preserve">To plan and deliver effective intervention strategies</w:t>
      </w:r>
    </w:p>
    <w:p w:rsidR="00000000" w:rsidDel="00000000" w:rsidP="00000000" w:rsidRDefault="00000000" w:rsidRPr="00000000" w14:paraId="00000022">
      <w:pPr>
        <w:numPr>
          <w:ilvl w:val="0"/>
          <w:numId w:val="9"/>
        </w:numPr>
        <w:spacing w:after="0" w:line="240" w:lineRule="auto"/>
        <w:ind w:left="720" w:hanging="360"/>
        <w:jc w:val="both"/>
        <w:rPr>
          <w:highlight w:val="white"/>
        </w:rPr>
      </w:pPr>
      <w:r w:rsidDel="00000000" w:rsidR="00000000" w:rsidRPr="00000000">
        <w:rPr>
          <w:rFonts w:ascii="Arial" w:cs="Arial" w:eastAsia="Arial" w:hAnsi="Arial"/>
          <w:highlight w:val="white"/>
          <w:rtl w:val="0"/>
        </w:rPr>
        <w:t xml:space="preserve">To review with members of your Subject Area their assessments of progress for classes and individuals, including forensic sampling of books and students’ work</w:t>
      </w:r>
    </w:p>
    <w:p w:rsidR="00000000" w:rsidDel="00000000" w:rsidP="00000000" w:rsidRDefault="00000000" w:rsidRPr="00000000" w14:paraId="00000023">
      <w:pPr>
        <w:numPr>
          <w:ilvl w:val="0"/>
          <w:numId w:val="9"/>
        </w:numPr>
        <w:spacing w:after="0" w:line="240" w:lineRule="auto"/>
        <w:ind w:left="720" w:hanging="360"/>
        <w:jc w:val="both"/>
        <w:rPr>
          <w:highlight w:val="white"/>
        </w:rPr>
      </w:pPr>
      <w:r w:rsidDel="00000000" w:rsidR="00000000" w:rsidRPr="00000000">
        <w:rPr>
          <w:rFonts w:ascii="Arial" w:cs="Arial" w:eastAsia="Arial" w:hAnsi="Arial"/>
          <w:highlight w:val="white"/>
          <w:rtl w:val="0"/>
        </w:rPr>
        <w:t xml:space="preserve">To report on progress towards targets</w:t>
      </w:r>
    </w:p>
    <w:p w:rsidR="00000000" w:rsidDel="00000000" w:rsidP="00000000" w:rsidRDefault="00000000" w:rsidRPr="00000000" w14:paraId="00000024">
      <w:pPr>
        <w:numPr>
          <w:ilvl w:val="0"/>
          <w:numId w:val="9"/>
        </w:numPr>
        <w:spacing w:after="0" w:line="240" w:lineRule="auto"/>
        <w:ind w:left="720" w:hanging="360"/>
        <w:jc w:val="both"/>
        <w:rPr>
          <w:highlight w:val="white"/>
        </w:rPr>
      </w:pPr>
      <w:r w:rsidDel="00000000" w:rsidR="00000000" w:rsidRPr="00000000">
        <w:rPr>
          <w:rFonts w:ascii="Arial" w:cs="Arial" w:eastAsia="Arial" w:hAnsi="Arial"/>
          <w:highlight w:val="white"/>
          <w:rtl w:val="0"/>
        </w:rPr>
        <w:t xml:space="preserve">To discuss work, progress and attitudes with samples of students</w:t>
      </w:r>
    </w:p>
    <w:p w:rsidR="00000000" w:rsidDel="00000000" w:rsidP="00000000" w:rsidRDefault="00000000" w:rsidRPr="00000000" w14:paraId="00000025">
      <w:pPr>
        <w:numPr>
          <w:ilvl w:val="0"/>
          <w:numId w:val="9"/>
        </w:numPr>
        <w:spacing w:after="0" w:line="240" w:lineRule="auto"/>
        <w:ind w:left="720" w:hanging="360"/>
        <w:rPr>
          <w:highlight w:val="white"/>
        </w:rPr>
      </w:pPr>
      <w:r w:rsidDel="00000000" w:rsidR="00000000" w:rsidRPr="00000000">
        <w:rPr>
          <w:rFonts w:ascii="Arial" w:cs="Arial" w:eastAsia="Arial" w:hAnsi="Arial"/>
          <w:highlight w:val="white"/>
          <w:rtl w:val="0"/>
        </w:rPr>
        <w:t xml:space="preserve">Promote and ensure high levels of outstanding student behaviour and engagement so that all learn and make the very most of their capabilities and interests within Music and Drama; ensure Subject Area classrooms provide a  stimulating, challenging and safe environment; secure effective, independent learners; ensure that risks are properly assessed and concerns are reported and acted upon</w:t>
      </w:r>
    </w:p>
    <w:p w:rsidR="00000000" w:rsidDel="00000000" w:rsidP="00000000" w:rsidRDefault="00000000" w:rsidRPr="00000000" w14:paraId="00000026">
      <w:pPr>
        <w:numPr>
          <w:ilvl w:val="0"/>
          <w:numId w:val="8"/>
        </w:numPr>
        <w:spacing w:after="0" w:line="240" w:lineRule="auto"/>
        <w:ind w:left="720" w:hanging="360"/>
        <w:rPr>
          <w:highlight w:val="white"/>
        </w:rPr>
      </w:pPr>
      <w:r w:rsidDel="00000000" w:rsidR="00000000" w:rsidRPr="00000000">
        <w:rPr>
          <w:rFonts w:ascii="Arial" w:cs="Arial" w:eastAsia="Arial" w:hAnsi="Arial"/>
          <w:highlight w:val="white"/>
          <w:rtl w:val="0"/>
        </w:rPr>
        <w:t xml:space="preserve">Support and assist staff within your Subject Areas to ensure they understand and are actively implementing the school’s agreed policies and procedures, such as the behaviour policy, Kingsley Academy teaching expectations, performance data analysis, timely data input; to ensure policies and administrative procedures reflect these </w:t>
      </w:r>
    </w:p>
    <w:p w:rsidR="00000000" w:rsidDel="00000000" w:rsidP="00000000" w:rsidRDefault="00000000" w:rsidRPr="00000000" w14:paraId="00000027">
      <w:pPr>
        <w:numPr>
          <w:ilvl w:val="0"/>
          <w:numId w:val="8"/>
        </w:numPr>
        <w:spacing w:after="0" w:line="240" w:lineRule="auto"/>
        <w:ind w:left="720" w:hanging="360"/>
        <w:jc w:val="both"/>
        <w:rPr>
          <w:highlight w:val="white"/>
        </w:rPr>
      </w:pPr>
      <w:r w:rsidDel="00000000" w:rsidR="00000000" w:rsidRPr="00000000">
        <w:rPr>
          <w:rFonts w:ascii="Arial" w:cs="Arial" w:eastAsia="Arial" w:hAnsi="Arial"/>
          <w:highlight w:val="white"/>
          <w:rtl w:val="0"/>
        </w:rPr>
        <w:t xml:space="preserve">Plan the most effective grouping of students to meet all needs</w:t>
      </w:r>
    </w:p>
    <w:p w:rsidR="00000000" w:rsidDel="00000000" w:rsidP="00000000" w:rsidRDefault="00000000" w:rsidRPr="00000000" w14:paraId="00000028">
      <w:pPr>
        <w:spacing w:after="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9">
      <w:pPr>
        <w:spacing w:after="0" w:line="240" w:lineRule="auto"/>
        <w:ind w:left="36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(ii) Evaluate teaching </w:t>
      </w:r>
      <w:r w:rsidDel="00000000" w:rsidR="00000000" w:rsidRPr="00000000">
        <w:rPr>
          <w:rtl w:val="0"/>
        </w:rPr>
      </w:r>
    </w:p>
    <w:p w:rsidR="00000000" w:rsidDel="00000000" w:rsidP="00000000" w:rsidRDefault="00000000" w:rsidRPr="00000000" w14:paraId="0000002A">
      <w:pPr>
        <w:spacing w:after="0" w:line="240" w:lineRule="auto"/>
        <w:ind w:left="36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2B">
      <w:pPr>
        <w:numPr>
          <w:ilvl w:val="0"/>
          <w:numId w:val="9"/>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Monitor through observation and spot checks the quality of teaching and learning in Music and Drama and provide regular feedback for their team so that good practice is known and disseminated within your Subject Area and wider school and, where necessary, areas for development and appropriate strategies for support are identified and implemented</w:t>
      </w:r>
      <w:r w:rsidDel="00000000" w:rsidR="00000000" w:rsidRPr="00000000">
        <w:rPr>
          <w:rtl w:val="0"/>
        </w:rPr>
      </w:r>
    </w:p>
    <w:p w:rsidR="00000000" w:rsidDel="00000000" w:rsidP="00000000" w:rsidRDefault="00000000" w:rsidRPr="00000000" w14:paraId="0000002C">
      <w:pPr>
        <w:numPr>
          <w:ilvl w:val="0"/>
          <w:numId w:val="9"/>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Evaluate and modify/create as necessary Schemes of Learning to ensure that they focus on consistent and effective teaching and learning which reflects current curriculum changes and the school’s curriculum ambition.</w:t>
      </w:r>
      <w:r w:rsidDel="00000000" w:rsidR="00000000" w:rsidRPr="00000000">
        <w:rPr>
          <w:rtl w:val="0"/>
        </w:rPr>
      </w:r>
    </w:p>
    <w:p w:rsidR="00000000" w:rsidDel="00000000" w:rsidP="00000000" w:rsidRDefault="00000000" w:rsidRPr="00000000" w14:paraId="0000002D">
      <w:pPr>
        <w:numPr>
          <w:ilvl w:val="0"/>
          <w:numId w:val="9"/>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Review teachers’ planning alongside the SLT line manager</w:t>
      </w:r>
      <w:r w:rsidDel="00000000" w:rsidR="00000000" w:rsidRPr="00000000">
        <w:rPr>
          <w:rtl w:val="0"/>
        </w:rPr>
      </w:r>
    </w:p>
    <w:p w:rsidR="00000000" w:rsidDel="00000000" w:rsidP="00000000" w:rsidRDefault="00000000" w:rsidRPr="00000000" w14:paraId="0000002E">
      <w:pPr>
        <w:numPr>
          <w:ilvl w:val="0"/>
          <w:numId w:val="9"/>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To discuss with students AfL, self and peer assessment, independent learning opportunities, their ability to see the relevance of the subject across other areas</w:t>
      </w:r>
      <w:r w:rsidDel="00000000" w:rsidR="00000000" w:rsidRPr="00000000">
        <w:rPr>
          <w:rtl w:val="0"/>
        </w:rPr>
      </w:r>
    </w:p>
    <w:p w:rsidR="00000000" w:rsidDel="00000000" w:rsidP="00000000" w:rsidRDefault="00000000" w:rsidRPr="00000000" w14:paraId="0000002F">
      <w:pPr>
        <w:numPr>
          <w:ilvl w:val="0"/>
          <w:numId w:val="9"/>
        </w:numPr>
        <w:spacing w:after="0" w:line="240" w:lineRule="auto"/>
        <w:ind w:left="720" w:hanging="360"/>
        <w:jc w:val="both"/>
        <w:rPr>
          <w:b w:val="1"/>
          <w:highlight w:val="white"/>
        </w:rPr>
      </w:pPr>
      <w:r w:rsidDel="00000000" w:rsidR="00000000" w:rsidRPr="00000000">
        <w:rPr>
          <w:rFonts w:ascii="Arial" w:cs="Arial" w:eastAsia="Arial" w:hAnsi="Arial"/>
          <w:highlight w:val="white"/>
          <w:rtl w:val="0"/>
        </w:rPr>
        <w:t xml:space="preserve">Take full responsibility for the management of students in your Subject Area by using effective strategies at an early stage, thus avoiding the need to refer problems to others</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1">
      <w:pPr>
        <w:spacing w:after="0" w:line="240" w:lineRule="auto"/>
        <w:ind w:left="360" w:firstLine="0"/>
        <w:rPr>
          <w:rFonts w:ascii="Arial" w:cs="Arial" w:eastAsia="Arial" w:hAnsi="Arial"/>
          <w:highlight w:val="white"/>
        </w:rPr>
      </w:pPr>
      <w:r w:rsidDel="00000000" w:rsidR="00000000" w:rsidRPr="00000000">
        <w:rPr>
          <w:rFonts w:ascii="Arial" w:cs="Arial" w:eastAsia="Arial" w:hAnsi="Arial"/>
          <w:b w:val="1"/>
          <w:highlight w:val="white"/>
          <w:rtl w:val="0"/>
        </w:rPr>
        <w:t xml:space="preserve">(iii) Lead sustainable improvement</w:t>
      </w:r>
      <w:r w:rsidDel="00000000" w:rsidR="00000000" w:rsidRPr="00000000">
        <w:rPr>
          <w:rtl w:val="0"/>
        </w:rPr>
      </w:r>
    </w:p>
    <w:p w:rsidR="00000000" w:rsidDel="00000000" w:rsidP="00000000" w:rsidRDefault="00000000" w:rsidRPr="00000000" w14:paraId="00000032">
      <w:pPr>
        <w:spacing w:after="0" w:line="240" w:lineRule="auto"/>
        <w:ind w:left="36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33">
      <w:pPr>
        <w:numPr>
          <w:ilvl w:val="0"/>
          <w:numId w:val="9"/>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Ensure all staff within Music and Drama are clear as to whole school expectations and targets</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as well as Subject Area and individual targets and their role in achieving these</w:t>
      </w:r>
      <w:r w:rsidDel="00000000" w:rsidR="00000000" w:rsidRPr="00000000">
        <w:rPr>
          <w:rtl w:val="0"/>
        </w:rPr>
      </w:r>
    </w:p>
    <w:p w:rsidR="00000000" w:rsidDel="00000000" w:rsidP="00000000" w:rsidRDefault="00000000" w:rsidRPr="00000000" w14:paraId="00000034">
      <w:pPr>
        <w:numPr>
          <w:ilvl w:val="0"/>
          <w:numId w:val="9"/>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Support, facilitate and monitor the progress of the Faculty’s Improvement Plans to ensure  the Academy priorities are clear to their Subject Area and that the Subject Area sets appropriate and relevant priorities for its own development and progress; monitor the Improvement Plan at each meeting</w:t>
      </w:r>
      <w:r w:rsidDel="00000000" w:rsidR="00000000" w:rsidRPr="00000000">
        <w:rPr>
          <w:rtl w:val="0"/>
        </w:rPr>
      </w:r>
    </w:p>
    <w:p w:rsidR="00000000" w:rsidDel="00000000" w:rsidP="00000000" w:rsidRDefault="00000000" w:rsidRPr="00000000" w14:paraId="00000035">
      <w:pPr>
        <w:numPr>
          <w:ilvl w:val="0"/>
          <w:numId w:val="9"/>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Set Performance Management/Appraisal targets which meet the Academy Improvement Plan priorities and which will have a tangible impact on pupil progress and the teaching quality in Music and Drama</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7">
      <w:pPr>
        <w:numPr>
          <w:ilvl w:val="0"/>
          <w:numId w:val="9"/>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To review and report annually on the standards of leadership, teaching and learning in Music and Drama with the writing of their exam analysis, Self Evaluation, and Subject Area Review.  </w:t>
      </w:r>
      <w:r w:rsidDel="00000000" w:rsidR="00000000" w:rsidRPr="00000000">
        <w:rPr>
          <w:rtl w:val="0"/>
        </w:rPr>
      </w:r>
    </w:p>
    <w:p w:rsidR="00000000" w:rsidDel="00000000" w:rsidP="00000000" w:rsidRDefault="00000000" w:rsidRPr="00000000" w14:paraId="00000038">
      <w:pPr>
        <w:numPr>
          <w:ilvl w:val="0"/>
          <w:numId w:val="9"/>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Ensure appropriate and inclusive curricula and that the assessment procedures are robust and implemented; to ensure they take responsibility for curriculum development and monitoring; to be informed of current developments within their area; to work with the Assistant Headteacher in reviewing the curriculum annually </w:t>
      </w:r>
      <w:r w:rsidDel="00000000" w:rsidR="00000000" w:rsidRPr="00000000">
        <w:rPr>
          <w:rtl w:val="0"/>
        </w:rPr>
      </w:r>
    </w:p>
    <w:p w:rsidR="00000000" w:rsidDel="00000000" w:rsidP="00000000" w:rsidRDefault="00000000" w:rsidRPr="00000000" w14:paraId="00000039">
      <w:pPr>
        <w:numPr>
          <w:ilvl w:val="0"/>
          <w:numId w:val="9"/>
        </w:numPr>
        <w:spacing w:after="0" w:line="240" w:lineRule="auto"/>
        <w:ind w:left="720" w:hanging="360"/>
        <w:rPr>
          <w:highlight w:val="white"/>
        </w:rPr>
      </w:pPr>
      <w:r w:rsidDel="00000000" w:rsidR="00000000" w:rsidRPr="00000000">
        <w:rPr>
          <w:rFonts w:ascii="Arial" w:cs="Arial" w:eastAsia="Arial" w:hAnsi="Arial"/>
          <w:highlight w:val="white"/>
          <w:rtl w:val="0"/>
        </w:rPr>
        <w:t xml:space="preserve">Lead groups of staff in development activities and evaluate outcomes</w:t>
      </w:r>
    </w:p>
    <w:p w:rsidR="00000000" w:rsidDel="00000000" w:rsidP="00000000" w:rsidRDefault="00000000" w:rsidRPr="00000000" w14:paraId="0000003A">
      <w:pPr>
        <w:numPr>
          <w:ilvl w:val="0"/>
          <w:numId w:val="8"/>
        </w:numPr>
        <w:spacing w:after="0" w:line="240" w:lineRule="auto"/>
        <w:ind w:left="720" w:hanging="360"/>
        <w:rPr>
          <w:highlight w:val="white"/>
        </w:rPr>
      </w:pPr>
      <w:r w:rsidDel="00000000" w:rsidR="00000000" w:rsidRPr="00000000">
        <w:rPr>
          <w:rFonts w:ascii="Arial" w:cs="Arial" w:eastAsia="Arial" w:hAnsi="Arial"/>
          <w:highlight w:val="white"/>
          <w:rtl w:val="0"/>
        </w:rPr>
        <w:t xml:space="preserve">Provide, as appropriate, support, training and development opportunities for Faculty staff,  NQTs,  GTPs, ITTs, supply teachers and new staff </w:t>
      </w:r>
    </w:p>
    <w:p w:rsidR="00000000" w:rsidDel="00000000" w:rsidP="00000000" w:rsidRDefault="00000000" w:rsidRPr="00000000" w14:paraId="0000003B">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(iv) Managing the teams</w:t>
      </w: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F">
      <w:pPr>
        <w:numPr>
          <w:ilvl w:val="0"/>
          <w:numId w:val="8"/>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Ensure communication and strong partnerships</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are ongoing, effective and efficient by </w:t>
      </w:r>
      <w:r w:rsidDel="00000000" w:rsidR="00000000" w:rsidRPr="00000000">
        <w:rPr>
          <w:rtl w:val="0"/>
        </w:rPr>
      </w:r>
    </w:p>
    <w:p w:rsidR="00000000" w:rsidDel="00000000" w:rsidP="00000000" w:rsidRDefault="00000000" w:rsidRPr="00000000" w14:paraId="00000040">
      <w:pPr>
        <w:spacing w:after="0" w:line="240" w:lineRule="auto"/>
        <w:ind w:left="1440" w:firstLine="0"/>
        <w:rPr>
          <w:rFonts w:ascii="Arial" w:cs="Arial" w:eastAsia="Arial" w:hAnsi="Arial"/>
          <w:highlight w:val="white"/>
        </w:rPr>
      </w:pPr>
      <w:r w:rsidDel="00000000" w:rsidR="00000000" w:rsidRPr="00000000">
        <w:rPr>
          <w:rFonts w:ascii="Arial" w:cs="Arial" w:eastAsia="Arial" w:hAnsi="Arial"/>
          <w:highlight w:val="white"/>
          <w:rtl w:val="0"/>
        </w:rPr>
        <w:t xml:space="preserve">(i)</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meeting regularly with the SLT Line Manager to ensure s/he is fully apprised of the successes, issues and concerns of the Faculty</w:t>
      </w:r>
    </w:p>
    <w:p w:rsidR="00000000" w:rsidDel="00000000" w:rsidP="00000000" w:rsidRDefault="00000000" w:rsidRPr="00000000" w14:paraId="00000041">
      <w:pPr>
        <w:spacing w:after="0" w:line="240" w:lineRule="auto"/>
        <w:ind w:left="1440" w:firstLine="0"/>
        <w:rPr>
          <w:rFonts w:ascii="Arial" w:cs="Arial" w:eastAsia="Arial" w:hAnsi="Arial"/>
          <w:highlight w:val="white"/>
        </w:rPr>
      </w:pPr>
      <w:r w:rsidDel="00000000" w:rsidR="00000000" w:rsidRPr="00000000">
        <w:rPr>
          <w:rFonts w:ascii="Arial" w:cs="Arial" w:eastAsia="Arial" w:hAnsi="Arial"/>
          <w:highlight w:val="white"/>
          <w:rtl w:val="0"/>
        </w:rPr>
        <w:t xml:space="preserve">(ii)</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working proactively with all stakeholders, and especially parents</w:t>
      </w:r>
      <w:r w:rsidDel="00000000" w:rsidR="00000000" w:rsidRPr="00000000">
        <w:rPr>
          <w:rFonts w:ascii="Arial" w:cs="Arial" w:eastAsia="Arial" w:hAnsi="Arial"/>
          <w:b w:val="1"/>
          <w:highlight w:val="white"/>
          <w:rtl w:val="0"/>
        </w:rPr>
        <w:t xml:space="preserve">,</w:t>
      </w:r>
      <w:r w:rsidDel="00000000" w:rsidR="00000000" w:rsidRPr="00000000">
        <w:rPr>
          <w:rFonts w:ascii="Arial" w:cs="Arial" w:eastAsia="Arial" w:hAnsi="Arial"/>
          <w:highlight w:val="white"/>
          <w:rtl w:val="0"/>
        </w:rPr>
        <w:t xml:space="preserve"> so that they are informed about issues as they relate to the Subject Area: curriculum, standards, behaviour, attendance, policies, practices, targets and development, for example</w:t>
      </w:r>
    </w:p>
    <w:p w:rsidR="00000000" w:rsidDel="00000000" w:rsidP="00000000" w:rsidRDefault="00000000" w:rsidRPr="00000000" w14:paraId="00000042">
      <w:pPr>
        <w:spacing w:after="0" w:line="240" w:lineRule="auto"/>
        <w:ind w:left="144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43">
      <w:pPr>
        <w:numPr>
          <w:ilvl w:val="0"/>
          <w:numId w:val="10"/>
        </w:numPr>
        <w:spacing w:after="0" w:line="240" w:lineRule="auto"/>
        <w:ind w:left="720" w:hanging="360"/>
        <w:rPr>
          <w:highlight w:val="white"/>
        </w:rPr>
      </w:pPr>
      <w:r w:rsidDel="00000000" w:rsidR="00000000" w:rsidRPr="00000000">
        <w:rPr>
          <w:rFonts w:ascii="Arial" w:cs="Arial" w:eastAsia="Arial" w:hAnsi="Arial"/>
          <w:highlight w:val="white"/>
          <w:rtl w:val="0"/>
        </w:rPr>
        <w:t xml:space="preserve">Ensure the efficient and effective use of funding and resources to address the need for meeting best value criteria</w:t>
      </w:r>
    </w:p>
    <w:p w:rsidR="00000000" w:rsidDel="00000000" w:rsidP="00000000" w:rsidRDefault="00000000" w:rsidRPr="00000000" w14:paraId="00000044">
      <w:pPr>
        <w:numPr>
          <w:ilvl w:val="0"/>
          <w:numId w:val="10"/>
        </w:numPr>
        <w:spacing w:after="0" w:line="240" w:lineRule="auto"/>
        <w:ind w:left="720" w:hanging="360"/>
        <w:rPr>
          <w:b w:val="1"/>
          <w:highlight w:val="white"/>
        </w:rPr>
      </w:pPr>
      <w:r w:rsidDel="00000000" w:rsidR="00000000" w:rsidRPr="00000000">
        <w:rPr>
          <w:rFonts w:ascii="Arial" w:cs="Arial" w:eastAsia="Arial" w:hAnsi="Arial"/>
          <w:highlight w:val="white"/>
          <w:rtl w:val="0"/>
        </w:rPr>
        <w:t xml:space="preserve">Take on tasks related to day to day administration, organisation or any additional responsibilities in the school as reasonably</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requested by the Headteacher</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highlight w:val="white"/>
        </w:rPr>
      </w:pPr>
      <w:r w:rsidDel="00000000" w:rsidR="00000000" w:rsidRPr="00000000">
        <w:rPr>
          <w:rFonts w:ascii="Arial" w:cs="Arial" w:eastAsia="Arial" w:hAnsi="Arial"/>
          <w:b w:val="1"/>
          <w:highlight w:val="white"/>
          <w:rtl w:val="0"/>
        </w:rPr>
        <w:t xml:space="preserve">Other clauses:</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smallCaps w:val="0"/>
          <w:strike w:val="0"/>
          <w:highlight w:val="white"/>
          <w:vertAlign w:val="baseline"/>
        </w:rPr>
      </w:pPr>
      <w:r w:rsidDel="00000000" w:rsidR="00000000" w:rsidRPr="00000000">
        <w:rPr>
          <w:rFonts w:ascii="Arial" w:cs="Arial" w:eastAsia="Arial" w:hAnsi="Arial"/>
          <w:highlight w:val="white"/>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i w:val="1"/>
          <w:highlight w:val="white"/>
          <w:rtl w:val="0"/>
        </w:rPr>
        <w:t xml:space="preserve"> </w:t>
      </w:r>
    </w:p>
    <w:p w:rsidR="00000000" w:rsidDel="00000000" w:rsidP="00000000" w:rsidRDefault="00000000" w:rsidRPr="00000000" w14:paraId="00000049">
      <w:pPr>
        <w:numPr>
          <w:ilvl w:val="0"/>
          <w:numId w:val="7"/>
        </w:numPr>
        <w:spacing w:after="0" w:line="240" w:lineRule="auto"/>
        <w:ind w:left="502" w:hanging="360"/>
        <w:rPr>
          <w:highlight w:val="white"/>
        </w:rPr>
      </w:pPr>
      <w:r w:rsidDel="00000000" w:rsidR="00000000" w:rsidRPr="00000000">
        <w:rPr>
          <w:rFonts w:ascii="Arial" w:cs="Arial" w:eastAsia="Arial" w:hAnsi="Arial"/>
          <w:highlight w:val="white"/>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A">
      <w:pPr>
        <w:numPr>
          <w:ilvl w:val="0"/>
          <w:numId w:val="7"/>
        </w:numPr>
        <w:spacing w:after="0" w:line="240" w:lineRule="auto"/>
        <w:ind w:left="502" w:hanging="360"/>
        <w:rPr>
          <w:highlight w:val="white"/>
        </w:rPr>
      </w:pPr>
      <w:r w:rsidDel="00000000" w:rsidR="00000000" w:rsidRPr="00000000">
        <w:rPr>
          <w:rFonts w:ascii="Arial" w:cs="Arial" w:eastAsia="Arial" w:hAnsi="Arial"/>
          <w:highlight w:val="white"/>
          <w:rtl w:val="0"/>
        </w:rPr>
        <w:t xml:space="preserve">This job description may be varied to meet the changing demands of the academy at the reasonable discretion of the Headteacher/Group/Chief Executive</w:t>
      </w:r>
    </w:p>
    <w:p w:rsidR="00000000" w:rsidDel="00000000" w:rsidP="00000000" w:rsidRDefault="00000000" w:rsidRPr="00000000" w14:paraId="0000004B">
      <w:pPr>
        <w:numPr>
          <w:ilvl w:val="0"/>
          <w:numId w:val="7"/>
        </w:numPr>
        <w:spacing w:after="0" w:line="240" w:lineRule="auto"/>
        <w:ind w:left="502" w:hanging="360"/>
        <w:rPr>
          <w:highlight w:val="white"/>
        </w:rPr>
      </w:pPr>
      <w:r w:rsidDel="00000000" w:rsidR="00000000" w:rsidRPr="00000000">
        <w:rPr>
          <w:rFonts w:ascii="Arial" w:cs="Arial" w:eastAsia="Arial" w:hAnsi="Arial"/>
          <w:highlight w:val="white"/>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C">
      <w:pPr>
        <w:numPr>
          <w:ilvl w:val="0"/>
          <w:numId w:val="7"/>
        </w:numPr>
        <w:spacing w:after="0" w:line="240" w:lineRule="auto"/>
        <w:ind w:left="502" w:hanging="360"/>
        <w:rPr>
          <w:highlight w:val="white"/>
        </w:rPr>
      </w:pPr>
      <w:r w:rsidDel="00000000" w:rsidR="00000000" w:rsidRPr="00000000">
        <w:rPr>
          <w:rFonts w:ascii="Arial" w:cs="Arial" w:eastAsia="Arial" w:hAnsi="Arial"/>
          <w:highlight w:val="white"/>
          <w:rtl w:val="0"/>
        </w:rPr>
        <w:t xml:space="preserve">Postholder may deal with sensitive material and should maintain confidentiality in all academy related matters.</w:t>
      </w:r>
    </w:p>
    <w:p w:rsidR="00000000" w:rsidDel="00000000" w:rsidP="00000000" w:rsidRDefault="00000000" w:rsidRPr="00000000" w14:paraId="0000004D">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4E">
      <w:pPr>
        <w:tabs>
          <w:tab w:val="left" w:pos="5025"/>
        </w:tabs>
        <w:spacing w:after="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Safeguarding </w:t>
        <w:tab/>
      </w:r>
    </w:p>
    <w:p w:rsidR="00000000" w:rsidDel="00000000" w:rsidP="00000000" w:rsidRDefault="00000000" w:rsidRPr="00000000" w14:paraId="0000004F">
      <w:pPr>
        <w:tabs>
          <w:tab w:val="left" w:pos="6225"/>
        </w:tabs>
        <w:spacing w:after="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ab/>
      </w:r>
    </w:p>
    <w:p w:rsidR="00000000" w:rsidDel="00000000" w:rsidP="00000000" w:rsidRDefault="00000000" w:rsidRPr="00000000" w14:paraId="00000050">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1">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52">
      <w:pPr>
        <w:tabs>
          <w:tab w:val="left" w:pos="3585"/>
        </w:tabs>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ab/>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highlight w:val="white"/>
          <w:u w:val="none"/>
          <w:vertAlign w:val="baseline"/>
        </w:rPr>
      </w:pPr>
      <w:r w:rsidDel="00000000" w:rsidR="00000000" w:rsidRPr="00000000">
        <w:rPr>
          <w:rFonts w:ascii="Arial" w:cs="Arial" w:eastAsia="Arial" w:hAnsi="Arial"/>
          <w:b w:val="1"/>
          <w:i w:val="0"/>
          <w:smallCaps w:val="0"/>
          <w:strike w:val="0"/>
          <w:highlight w:val="white"/>
          <w:u w:val="none"/>
          <w:vertAlign w:val="baseline"/>
          <w:rtl w:val="0"/>
        </w:rPr>
        <w:t xml:space="preserve">Person Specification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highlight w:val="white"/>
        </w:rPr>
      </w:pPr>
      <w:r w:rsidDel="00000000" w:rsidR="00000000" w:rsidRPr="00000000">
        <w:rPr>
          <w:rFonts w:ascii="Arial" w:cs="Arial" w:eastAsia="Arial" w:hAnsi="Arial"/>
          <w:b w:val="1"/>
          <w:i w:val="0"/>
          <w:smallCaps w:val="0"/>
          <w:strike w:val="0"/>
          <w:highlight w:val="white"/>
          <w:u w:val="none"/>
          <w:vertAlign w:val="baseline"/>
          <w:rtl w:val="0"/>
        </w:rPr>
        <w:t xml:space="preserve">Job Title: </w:t>
      </w:r>
      <w:r w:rsidDel="00000000" w:rsidR="00000000" w:rsidRPr="00000000">
        <w:rPr>
          <w:rFonts w:ascii="Arial" w:cs="Arial" w:eastAsia="Arial" w:hAnsi="Arial"/>
          <w:b w:val="1"/>
          <w:highlight w:val="white"/>
          <w:rtl w:val="0"/>
        </w:rPr>
        <w:t xml:space="preserve">Subject Leader Geography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highlight w:val="white"/>
        </w:rPr>
      </w:pPr>
      <w:r w:rsidDel="00000000" w:rsidR="00000000" w:rsidRPr="00000000">
        <w:rPr>
          <w:rtl w:val="0"/>
        </w:rPr>
      </w:r>
    </w:p>
    <w:tbl>
      <w:tblPr>
        <w:tblStyle w:val="Table1"/>
        <w:tblW w:w="88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7"/>
        <w:gridCol w:w="2471"/>
        <w:gridCol w:w="2411"/>
        <w:gridCol w:w="2267"/>
        <w:tblGridChange w:id="0">
          <w:tblGrid>
            <w:gridCol w:w="1747"/>
            <w:gridCol w:w="2471"/>
            <w:gridCol w:w="2411"/>
            <w:gridCol w:w="2267"/>
          </w:tblGrid>
        </w:tblGridChange>
      </w:tblGrid>
      <w:tr>
        <w:tc>
          <w:tcPr/>
          <w:p w:rsidR="00000000" w:rsidDel="00000000" w:rsidP="00000000" w:rsidRDefault="00000000" w:rsidRPr="00000000" w14:paraId="00000058">
            <w:pPr>
              <w:spacing w:after="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General heading</w:t>
            </w:r>
          </w:p>
        </w:tc>
        <w:tc>
          <w:tcPr/>
          <w:p w:rsidR="00000000" w:rsidDel="00000000" w:rsidP="00000000" w:rsidRDefault="00000000" w:rsidRPr="00000000" w14:paraId="00000059">
            <w:pPr>
              <w:spacing w:after="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Detail</w:t>
            </w:r>
          </w:p>
        </w:tc>
        <w:tc>
          <w:tcPr/>
          <w:p w:rsidR="00000000" w:rsidDel="00000000" w:rsidP="00000000" w:rsidRDefault="00000000" w:rsidRPr="00000000" w14:paraId="0000005A">
            <w:pPr>
              <w:spacing w:after="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Essential requirements:</w:t>
            </w:r>
          </w:p>
        </w:tc>
        <w:tc>
          <w:tcPr/>
          <w:p w:rsidR="00000000" w:rsidDel="00000000" w:rsidP="00000000" w:rsidRDefault="00000000" w:rsidRPr="00000000" w14:paraId="0000005B">
            <w:pPr>
              <w:spacing w:after="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Desirable requirements:</w:t>
            </w:r>
          </w:p>
        </w:tc>
      </w:tr>
      <w:tr>
        <w:tc>
          <w:tcPr>
            <w:vMerge w:val="restart"/>
          </w:tcPr>
          <w:p w:rsidR="00000000" w:rsidDel="00000000" w:rsidP="00000000" w:rsidRDefault="00000000" w:rsidRPr="00000000" w14:paraId="0000005C">
            <w:pPr>
              <w:spacing w:after="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Qualifications &amp; Experience</w:t>
            </w:r>
          </w:p>
        </w:tc>
        <w:tc>
          <w:tcPr/>
          <w:p w:rsidR="00000000" w:rsidDel="00000000" w:rsidP="00000000" w:rsidRDefault="00000000" w:rsidRPr="00000000" w14:paraId="0000005D">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Specific qualifications</w:t>
            </w:r>
          </w:p>
        </w:tc>
        <w:tc>
          <w:tcPr/>
          <w:p w:rsidR="00000000" w:rsidDel="00000000" w:rsidP="00000000" w:rsidRDefault="00000000" w:rsidRPr="00000000" w14:paraId="0000005E">
            <w:pPr>
              <w:numPr>
                <w:ilvl w:val="0"/>
                <w:numId w:val="3"/>
              </w:numPr>
              <w:spacing w:after="0" w:line="240" w:lineRule="auto"/>
              <w:ind w:left="425.19685039370046" w:hanging="360"/>
              <w:rPr>
                <w:rFonts w:ascii="Arial" w:cs="Arial" w:eastAsia="Arial" w:hAnsi="Arial"/>
                <w:highlight w:val="white"/>
              </w:rPr>
            </w:pPr>
            <w:r w:rsidDel="00000000" w:rsidR="00000000" w:rsidRPr="00000000">
              <w:rPr>
                <w:rFonts w:ascii="Arial" w:cs="Arial" w:eastAsia="Arial" w:hAnsi="Arial"/>
                <w:highlight w:val="white"/>
                <w:rtl w:val="0"/>
              </w:rPr>
              <w:t xml:space="preserve">Right to work in the UK </w:t>
            </w:r>
          </w:p>
        </w:tc>
        <w:tc>
          <w:tcPr/>
          <w:p w:rsidR="00000000" w:rsidDel="00000000" w:rsidP="00000000" w:rsidRDefault="00000000" w:rsidRPr="00000000" w14:paraId="0000005F">
            <w:pPr>
              <w:numPr>
                <w:ilvl w:val="0"/>
                <w:numId w:val="3"/>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N/A</w:t>
            </w:r>
          </w:p>
        </w:tc>
      </w:tr>
      <w:tr>
        <w:tc>
          <w:tcPr>
            <w:vMerge w:val="continue"/>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61">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Qualifications required for the role</w:t>
            </w:r>
          </w:p>
          <w:p w:rsidR="00000000" w:rsidDel="00000000" w:rsidP="00000000" w:rsidRDefault="00000000" w:rsidRPr="00000000" w14:paraId="00000062">
            <w:pPr>
              <w:spacing w:after="0" w:line="240" w:lineRule="auto"/>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i w:val="0"/>
                <w:smallCaps w:val="0"/>
                <w:strike w:val="0"/>
                <w:highlight w:val="white"/>
                <w:vertAlign w:val="baseline"/>
              </w:rPr>
            </w:pPr>
            <w:r w:rsidDel="00000000" w:rsidR="00000000" w:rsidRPr="00000000">
              <w:rPr>
                <w:rFonts w:ascii="Arial" w:cs="Arial" w:eastAsia="Arial" w:hAnsi="Arial"/>
                <w:highlight w:val="white"/>
                <w:rtl w:val="0"/>
              </w:rPr>
              <w:t xml:space="preserve">Degree in subject</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highlight w:val="white"/>
              </w:rPr>
            </w:pPr>
            <w:r w:rsidDel="00000000" w:rsidR="00000000" w:rsidRPr="00000000">
              <w:rPr>
                <w:rFonts w:ascii="Arial" w:cs="Arial" w:eastAsia="Arial" w:hAnsi="Arial"/>
                <w:highlight w:val="white"/>
                <w:rtl w:val="0"/>
              </w:rPr>
              <w:t xml:space="preserve">QTS</w:t>
            </w:r>
            <w:r w:rsidDel="00000000" w:rsidR="00000000" w:rsidRPr="00000000">
              <w:rPr>
                <w:rtl w:val="0"/>
              </w:rPr>
            </w:r>
          </w:p>
        </w:tc>
        <w:tc>
          <w:tcPr/>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highlight w:val="white"/>
                <w:vertAlign w:val="baseline"/>
              </w:rPr>
            </w:pPr>
            <w:r w:rsidDel="00000000" w:rsidR="00000000" w:rsidRPr="00000000">
              <w:rPr>
                <w:rtl w:val="0"/>
              </w:rPr>
            </w:r>
          </w:p>
        </w:tc>
      </w:tr>
      <w:tr>
        <w:tc>
          <w:tcPr>
            <w:vMerge w:val="continue"/>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67">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Specific Knowledge/</w:t>
            </w:r>
          </w:p>
          <w:p w:rsidR="00000000" w:rsidDel="00000000" w:rsidP="00000000" w:rsidRDefault="00000000" w:rsidRPr="00000000" w14:paraId="00000068">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Experience</w:t>
            </w:r>
          </w:p>
        </w:tc>
        <w:tc>
          <w:tcPr/>
          <w:p w:rsidR="00000000" w:rsidDel="00000000" w:rsidP="00000000" w:rsidRDefault="00000000" w:rsidRPr="00000000" w14:paraId="00000069">
            <w:pPr>
              <w:numPr>
                <w:ilvl w:val="0"/>
                <w:numId w:val="1"/>
              </w:numPr>
              <w:spacing w:after="0" w:line="240" w:lineRule="auto"/>
              <w:ind w:left="425.19685039370046" w:hanging="360"/>
              <w:rPr>
                <w:rFonts w:ascii="Arial" w:cs="Arial" w:eastAsia="Arial" w:hAnsi="Arial"/>
                <w:highlight w:val="white"/>
              </w:rPr>
            </w:pPr>
            <w:r w:rsidDel="00000000" w:rsidR="00000000" w:rsidRPr="00000000">
              <w:rPr>
                <w:rFonts w:ascii="Arial" w:cs="Arial" w:eastAsia="Arial" w:hAnsi="Arial"/>
                <w:highlight w:val="white"/>
                <w:rtl w:val="0"/>
              </w:rPr>
              <w:t xml:space="preserve">experience of working within secondary sector KS3 -5</w:t>
            </w:r>
          </w:p>
          <w:p w:rsidR="00000000" w:rsidDel="00000000" w:rsidP="00000000" w:rsidRDefault="00000000" w:rsidRPr="00000000" w14:paraId="0000006A">
            <w:pPr>
              <w:numPr>
                <w:ilvl w:val="0"/>
                <w:numId w:val="1"/>
              </w:numPr>
              <w:spacing w:after="0" w:line="240" w:lineRule="auto"/>
              <w:ind w:left="425.19685039370046" w:hanging="360"/>
              <w:rPr>
                <w:rFonts w:ascii="Arial" w:cs="Arial" w:eastAsia="Arial" w:hAnsi="Arial"/>
                <w:highlight w:val="white"/>
              </w:rPr>
            </w:pPr>
            <w:r w:rsidDel="00000000" w:rsidR="00000000" w:rsidRPr="00000000">
              <w:rPr>
                <w:rFonts w:ascii="Arial" w:cs="Arial" w:eastAsia="Arial" w:hAnsi="Arial"/>
                <w:highlight w:val="white"/>
                <w:rtl w:val="0"/>
              </w:rPr>
              <w:t xml:space="preserve">sound classroom management skills</w:t>
            </w:r>
          </w:p>
          <w:p w:rsidR="00000000" w:rsidDel="00000000" w:rsidP="00000000" w:rsidRDefault="00000000" w:rsidRPr="00000000" w14:paraId="0000006B">
            <w:pPr>
              <w:numPr>
                <w:ilvl w:val="0"/>
                <w:numId w:val="1"/>
              </w:numPr>
              <w:spacing w:after="0" w:line="240" w:lineRule="auto"/>
              <w:ind w:left="425.19685039370046" w:hanging="360"/>
              <w:rPr>
                <w:rFonts w:ascii="Arial" w:cs="Arial" w:eastAsia="Arial" w:hAnsi="Arial"/>
                <w:highlight w:val="white"/>
              </w:rPr>
            </w:pPr>
            <w:r w:rsidDel="00000000" w:rsidR="00000000" w:rsidRPr="00000000">
              <w:rPr>
                <w:rFonts w:ascii="Arial" w:cs="Arial" w:eastAsia="Arial" w:hAnsi="Arial"/>
                <w:highlight w:val="white"/>
                <w:rtl w:val="0"/>
              </w:rPr>
              <w:t xml:space="preserve">ability to work as part of a team</w:t>
            </w:r>
          </w:p>
          <w:p w:rsidR="00000000" w:rsidDel="00000000" w:rsidP="00000000" w:rsidRDefault="00000000" w:rsidRPr="00000000" w14:paraId="0000006C">
            <w:pPr>
              <w:numPr>
                <w:ilvl w:val="0"/>
                <w:numId w:val="1"/>
              </w:numPr>
              <w:spacing w:after="0" w:line="240" w:lineRule="auto"/>
              <w:ind w:left="425.19685039370046" w:hanging="360"/>
              <w:rPr>
                <w:rFonts w:ascii="Arial" w:cs="Arial" w:eastAsia="Arial" w:hAnsi="Arial"/>
                <w:highlight w:val="white"/>
              </w:rPr>
            </w:pPr>
            <w:r w:rsidDel="00000000" w:rsidR="00000000" w:rsidRPr="00000000">
              <w:rPr>
                <w:rFonts w:ascii="Arial" w:cs="Arial" w:eastAsia="Arial" w:hAnsi="Arial"/>
                <w:highlight w:val="white"/>
                <w:rtl w:val="0"/>
              </w:rPr>
              <w:t xml:space="preserve">ability to work with a range of colleagues</w:t>
            </w:r>
          </w:p>
          <w:p w:rsidR="00000000" w:rsidDel="00000000" w:rsidP="00000000" w:rsidRDefault="00000000" w:rsidRPr="00000000" w14:paraId="0000006D">
            <w:pPr>
              <w:numPr>
                <w:ilvl w:val="0"/>
                <w:numId w:val="1"/>
              </w:numPr>
              <w:spacing w:after="0" w:line="240" w:lineRule="auto"/>
              <w:ind w:left="425.19685039370046" w:hanging="360"/>
              <w:rPr>
                <w:rFonts w:ascii="Arial" w:cs="Arial" w:eastAsia="Arial" w:hAnsi="Arial"/>
                <w:highlight w:val="white"/>
              </w:rPr>
            </w:pPr>
            <w:r w:rsidDel="00000000" w:rsidR="00000000" w:rsidRPr="00000000">
              <w:rPr>
                <w:rFonts w:ascii="Arial" w:cs="Arial" w:eastAsia="Arial" w:hAnsi="Arial"/>
                <w:highlight w:val="white"/>
                <w:rtl w:val="0"/>
              </w:rPr>
              <w:t xml:space="preserve">excellent knowledge of subject area</w:t>
            </w:r>
          </w:p>
          <w:p w:rsidR="00000000" w:rsidDel="00000000" w:rsidP="00000000" w:rsidRDefault="00000000" w:rsidRPr="00000000" w14:paraId="0000006E">
            <w:pPr>
              <w:numPr>
                <w:ilvl w:val="0"/>
                <w:numId w:val="1"/>
              </w:numPr>
              <w:spacing w:after="0" w:line="240" w:lineRule="auto"/>
              <w:ind w:left="425.19685039370046" w:hanging="360"/>
              <w:rPr>
                <w:rFonts w:ascii="Arial" w:cs="Arial" w:eastAsia="Arial" w:hAnsi="Arial"/>
                <w:highlight w:val="white"/>
              </w:rPr>
            </w:pPr>
            <w:r w:rsidDel="00000000" w:rsidR="00000000" w:rsidRPr="00000000">
              <w:rPr>
                <w:rFonts w:ascii="Arial" w:cs="Arial" w:eastAsia="Arial" w:hAnsi="Arial"/>
                <w:highlight w:val="white"/>
                <w:rtl w:val="0"/>
              </w:rPr>
              <w:t xml:space="preserve">evidence of good outcomes</w:t>
            </w:r>
          </w:p>
          <w:p w:rsidR="00000000" w:rsidDel="00000000" w:rsidP="00000000" w:rsidRDefault="00000000" w:rsidRPr="00000000" w14:paraId="0000006F">
            <w:pPr>
              <w:numPr>
                <w:ilvl w:val="0"/>
                <w:numId w:val="1"/>
              </w:numPr>
              <w:spacing w:after="0" w:line="240" w:lineRule="auto"/>
              <w:ind w:left="425.19685039370046" w:hanging="360"/>
              <w:rPr>
                <w:rFonts w:ascii="Arial" w:cs="Arial" w:eastAsia="Arial" w:hAnsi="Arial"/>
                <w:highlight w:val="white"/>
              </w:rPr>
            </w:pPr>
            <w:r w:rsidDel="00000000" w:rsidR="00000000" w:rsidRPr="00000000">
              <w:rPr>
                <w:rFonts w:ascii="Arial" w:cs="Arial" w:eastAsia="Arial" w:hAnsi="Arial"/>
                <w:highlight w:val="white"/>
                <w:rtl w:val="0"/>
              </w:rPr>
              <w:t xml:space="preserve">creative and engaging teaching style</w:t>
            </w:r>
          </w:p>
          <w:p w:rsidR="00000000" w:rsidDel="00000000" w:rsidP="00000000" w:rsidRDefault="00000000" w:rsidRPr="00000000" w14:paraId="00000070">
            <w:pPr>
              <w:numPr>
                <w:ilvl w:val="0"/>
                <w:numId w:val="1"/>
              </w:numPr>
              <w:spacing w:after="0" w:line="240" w:lineRule="auto"/>
              <w:ind w:left="425.19685039370046" w:hanging="360"/>
              <w:rPr>
                <w:rFonts w:ascii="Arial" w:cs="Arial" w:eastAsia="Arial" w:hAnsi="Arial"/>
                <w:highlight w:val="white"/>
              </w:rPr>
            </w:pPr>
            <w:r w:rsidDel="00000000" w:rsidR="00000000" w:rsidRPr="00000000">
              <w:rPr>
                <w:rFonts w:ascii="Arial" w:cs="Arial" w:eastAsia="Arial" w:hAnsi="Arial"/>
                <w:highlight w:val="white"/>
                <w:rtl w:val="0"/>
              </w:rPr>
              <w:t xml:space="preserve">commitment to raising standards of achievement and to achieving school targets</w:t>
            </w:r>
          </w:p>
          <w:p w:rsidR="00000000" w:rsidDel="00000000" w:rsidP="00000000" w:rsidRDefault="00000000" w:rsidRPr="00000000" w14:paraId="00000071">
            <w:pPr>
              <w:numPr>
                <w:ilvl w:val="0"/>
                <w:numId w:val="1"/>
              </w:numPr>
              <w:spacing w:after="0" w:line="240" w:lineRule="auto"/>
              <w:ind w:left="425.19685039370046" w:hanging="360"/>
              <w:rPr>
                <w:rFonts w:ascii="Arial" w:cs="Arial" w:eastAsia="Arial" w:hAnsi="Arial"/>
                <w:highlight w:val="white"/>
              </w:rPr>
            </w:pPr>
            <w:r w:rsidDel="00000000" w:rsidR="00000000" w:rsidRPr="00000000">
              <w:rPr>
                <w:rFonts w:ascii="Arial" w:cs="Arial" w:eastAsia="Arial" w:hAnsi="Arial"/>
                <w:highlight w:val="white"/>
                <w:rtl w:val="0"/>
              </w:rPr>
              <w:t xml:space="preserve">willingness to provide extra-curricular activities</w:t>
            </w:r>
          </w:p>
        </w:tc>
        <w:tc>
          <w:tcPr/>
          <w:p w:rsidR="00000000" w:rsidDel="00000000" w:rsidP="00000000" w:rsidRDefault="00000000" w:rsidRPr="00000000" w14:paraId="00000072">
            <w:pPr>
              <w:numPr>
                <w:ilvl w:val="0"/>
                <w:numId w:val="1"/>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experience of working in  multi-ethnic school</w:t>
            </w:r>
          </w:p>
          <w:p w:rsidR="00000000" w:rsidDel="00000000" w:rsidP="00000000" w:rsidRDefault="00000000" w:rsidRPr="00000000" w14:paraId="00000073">
            <w:pPr>
              <w:spacing w:after="0" w:line="240" w:lineRule="auto"/>
              <w:rPr>
                <w:rFonts w:ascii="Arial" w:cs="Arial" w:eastAsia="Arial" w:hAnsi="Arial"/>
                <w:highlight w:val="white"/>
              </w:rPr>
            </w:pPr>
            <w:r w:rsidDel="00000000" w:rsidR="00000000" w:rsidRPr="00000000">
              <w:rPr>
                <w:rtl w:val="0"/>
              </w:rPr>
            </w:r>
          </w:p>
        </w:tc>
      </w:tr>
      <w:tr>
        <w:tc>
          <w:tcPr>
            <w:vMerge w:val="restart"/>
          </w:tcPr>
          <w:p w:rsidR="00000000" w:rsidDel="00000000" w:rsidP="00000000" w:rsidRDefault="00000000" w:rsidRPr="00000000" w14:paraId="00000074">
            <w:pPr>
              <w:spacing w:after="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Behaviours</w:t>
            </w:r>
          </w:p>
        </w:tc>
        <w:tc>
          <w:tcPr/>
          <w:p w:rsidR="00000000" w:rsidDel="00000000" w:rsidP="00000000" w:rsidRDefault="00000000" w:rsidRPr="00000000" w14:paraId="00000075">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Line management responsibilities</w:t>
            </w:r>
          </w:p>
          <w:p w:rsidR="00000000" w:rsidDel="00000000" w:rsidP="00000000" w:rsidRDefault="00000000" w:rsidRPr="00000000" w14:paraId="00000076">
            <w:pPr>
              <w:spacing w:after="0" w:line="240" w:lineRule="auto"/>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77">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lead members of team</w:t>
            </w:r>
          </w:p>
        </w:tc>
        <w:tc>
          <w:tcPr/>
          <w:p w:rsidR="00000000" w:rsidDel="00000000" w:rsidP="00000000" w:rsidRDefault="00000000" w:rsidRPr="00000000" w14:paraId="00000078">
            <w:pPr>
              <w:spacing w:after="0" w:line="240" w:lineRule="auto"/>
              <w:rPr>
                <w:rFonts w:ascii="Arial" w:cs="Arial" w:eastAsia="Arial" w:hAnsi="Arial"/>
                <w:highlight w:val="white"/>
              </w:rPr>
            </w:pPr>
            <w:r w:rsidDel="00000000" w:rsidR="00000000" w:rsidRPr="00000000">
              <w:rPr>
                <w:rtl w:val="0"/>
              </w:rPr>
            </w:r>
          </w:p>
        </w:tc>
      </w:tr>
      <w:tr>
        <w:tc>
          <w:tcPr>
            <w:vMerge w:val="continue"/>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7A">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Skills/Abilities</w:t>
            </w:r>
          </w:p>
          <w:p w:rsidR="00000000" w:rsidDel="00000000" w:rsidP="00000000" w:rsidRDefault="00000000" w:rsidRPr="00000000" w14:paraId="0000007B">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Sound evidence of:</w:t>
            </w:r>
          </w:p>
          <w:p w:rsidR="00000000" w:rsidDel="00000000" w:rsidP="00000000" w:rsidRDefault="00000000" w:rsidRPr="00000000" w14:paraId="0000007C">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i w:val="0"/>
                <w:smallCaps w:val="0"/>
                <w:strike w:val="0"/>
                <w:highlight w:val="white"/>
                <w:vertAlign w:val="baseline"/>
              </w:rPr>
            </w:pPr>
            <w:r w:rsidDel="00000000" w:rsidR="00000000" w:rsidRPr="00000000">
              <w:rPr>
                <w:rFonts w:ascii="Arial" w:cs="Arial" w:eastAsia="Arial" w:hAnsi="Arial"/>
                <w:highlight w:val="white"/>
                <w:rtl w:val="0"/>
              </w:rPr>
              <w:t xml:space="preserve">willingness to attend events organised for students and parents   </w:t>
            </w:r>
          </w:p>
          <w:p w:rsidR="00000000" w:rsidDel="00000000" w:rsidP="00000000" w:rsidRDefault="00000000" w:rsidRPr="00000000" w14:paraId="0000007F">
            <w:pPr>
              <w:numPr>
                <w:ilvl w:val="0"/>
                <w:numId w:val="11"/>
              </w:numPr>
              <w:spacing w:after="0" w:line="240" w:lineRule="auto"/>
              <w:ind w:left="425.19685039370046" w:hanging="360"/>
              <w:rPr>
                <w:rFonts w:ascii="Arial" w:cs="Arial" w:eastAsia="Arial" w:hAnsi="Arial"/>
                <w:highlight w:val="white"/>
              </w:rPr>
            </w:pPr>
            <w:r w:rsidDel="00000000" w:rsidR="00000000" w:rsidRPr="00000000">
              <w:rPr>
                <w:rFonts w:ascii="Arial" w:cs="Arial" w:eastAsia="Arial" w:hAnsi="Arial"/>
                <w:highlight w:val="white"/>
                <w:rtl w:val="0"/>
              </w:rPr>
              <w:t xml:space="preserve">willingness to contribute to additional duties i.e. lunch duty</w:t>
            </w:r>
          </w:p>
          <w:p w:rsidR="00000000" w:rsidDel="00000000" w:rsidP="00000000" w:rsidRDefault="00000000" w:rsidRPr="00000000" w14:paraId="000000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highlight w:val="white"/>
              </w:rPr>
            </w:pPr>
            <w:r w:rsidDel="00000000" w:rsidR="00000000" w:rsidRPr="00000000">
              <w:rPr>
                <w:rFonts w:ascii="Arial" w:cs="Arial" w:eastAsia="Arial" w:hAnsi="Arial"/>
                <w:highlight w:val="white"/>
                <w:rtl w:val="0"/>
              </w:rPr>
              <w:t xml:space="preserve">commitment and ability to meet deadlines</w:t>
            </w:r>
          </w:p>
          <w:p w:rsidR="00000000" w:rsidDel="00000000" w:rsidP="00000000" w:rsidRDefault="00000000" w:rsidRPr="00000000" w14:paraId="0000008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highlight w:val="white"/>
              </w:rPr>
            </w:pPr>
            <w:r w:rsidDel="00000000" w:rsidR="00000000" w:rsidRPr="00000000">
              <w:rPr>
                <w:rFonts w:ascii="Arial" w:cs="Arial" w:eastAsia="Arial" w:hAnsi="Arial"/>
                <w:highlight w:val="white"/>
                <w:rtl w:val="0"/>
              </w:rPr>
              <w:t xml:space="preserve">commitment to CPD</w:t>
            </w:r>
          </w:p>
          <w:p w:rsidR="00000000" w:rsidDel="00000000" w:rsidP="00000000" w:rsidRDefault="00000000" w:rsidRPr="00000000" w14:paraId="000000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highlight w:val="white"/>
              </w:rPr>
            </w:pPr>
            <w:r w:rsidDel="00000000" w:rsidR="00000000" w:rsidRPr="00000000">
              <w:rPr>
                <w:rFonts w:ascii="Arial" w:cs="Arial" w:eastAsia="Arial" w:hAnsi="Arial"/>
                <w:highlight w:val="white"/>
                <w:rtl w:val="0"/>
              </w:rPr>
              <w:t xml:space="preserve">flexibility</w:t>
            </w:r>
          </w:p>
          <w:p w:rsidR="00000000" w:rsidDel="00000000" w:rsidP="00000000" w:rsidRDefault="00000000" w:rsidRPr="00000000" w14:paraId="0000008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highlight w:val="white"/>
              </w:rPr>
            </w:pPr>
            <w:r w:rsidDel="00000000" w:rsidR="00000000" w:rsidRPr="00000000">
              <w:rPr>
                <w:rFonts w:ascii="Arial" w:cs="Arial" w:eastAsia="Arial" w:hAnsi="Arial"/>
                <w:highlight w:val="white"/>
                <w:rtl w:val="0"/>
              </w:rPr>
              <w:t xml:space="preserve">organisation</w:t>
            </w:r>
          </w:p>
          <w:p w:rsidR="00000000" w:rsidDel="00000000" w:rsidP="00000000" w:rsidRDefault="00000000" w:rsidRPr="00000000" w14:paraId="0000008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highlight w:val="white"/>
              </w:rPr>
            </w:pPr>
            <w:r w:rsidDel="00000000" w:rsidR="00000000" w:rsidRPr="00000000">
              <w:rPr>
                <w:rFonts w:ascii="Arial" w:cs="Arial" w:eastAsia="Arial" w:hAnsi="Arial"/>
                <w:highlight w:val="white"/>
                <w:rtl w:val="0"/>
              </w:rPr>
              <w:t xml:space="preserve">energy</w:t>
            </w:r>
          </w:p>
          <w:p w:rsidR="00000000" w:rsidDel="00000000" w:rsidP="00000000" w:rsidRDefault="00000000" w:rsidRPr="00000000" w14:paraId="0000008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highlight w:val="white"/>
              </w:rPr>
            </w:pPr>
            <w:r w:rsidDel="00000000" w:rsidR="00000000" w:rsidRPr="00000000">
              <w:rPr>
                <w:rFonts w:ascii="Arial" w:cs="Arial" w:eastAsia="Arial" w:hAnsi="Arial"/>
                <w:highlight w:val="white"/>
                <w:rtl w:val="0"/>
              </w:rPr>
              <w:t xml:space="preserve">determination</w:t>
            </w:r>
            <w:r w:rsidDel="00000000" w:rsidR="00000000" w:rsidRPr="00000000">
              <w:rPr>
                <w:rtl w:val="0"/>
              </w:rPr>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highlight w:val="white"/>
                <w:u w:val="none"/>
                <w:vertAlign w:val="baseline"/>
              </w:rPr>
            </w:pPr>
            <w:r w:rsidDel="00000000" w:rsidR="00000000" w:rsidRPr="00000000">
              <w:rPr>
                <w:rtl w:val="0"/>
              </w:rPr>
            </w:r>
          </w:p>
        </w:tc>
      </w:tr>
      <w:tr>
        <w:tc>
          <w:tcPr>
            <w:vMerge w:val="continue"/>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highlight w:val="white"/>
                <w:u w:val="none"/>
                <w:vertAlign w:val="baseline"/>
              </w:rPr>
            </w:pPr>
            <w:r w:rsidDel="00000000" w:rsidR="00000000" w:rsidRPr="00000000">
              <w:rPr>
                <w:rtl w:val="0"/>
              </w:rPr>
            </w:r>
          </w:p>
        </w:tc>
        <w:tc>
          <w:tcPr/>
          <w:p w:rsidR="00000000" w:rsidDel="00000000" w:rsidP="00000000" w:rsidRDefault="00000000" w:rsidRPr="00000000" w14:paraId="00000088">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Scope of the role</w:t>
            </w:r>
          </w:p>
        </w:tc>
        <w:tc>
          <w:tcPr/>
          <w:p w:rsidR="00000000" w:rsidDel="00000000" w:rsidP="00000000" w:rsidRDefault="00000000" w:rsidRPr="00000000" w14:paraId="0000008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i w:val="0"/>
                <w:smallCaps w:val="0"/>
                <w:strike w:val="0"/>
                <w:highlight w:val="white"/>
                <w:vertAlign w:val="baseline"/>
              </w:rPr>
            </w:pPr>
            <w:r w:rsidDel="00000000" w:rsidR="00000000" w:rsidRPr="00000000">
              <w:rPr>
                <w:rFonts w:ascii="Arial" w:cs="Arial" w:eastAsia="Arial" w:hAnsi="Arial"/>
                <w:highlight w:val="white"/>
                <w:rtl w:val="0"/>
              </w:rPr>
              <w:t xml:space="preserve">Teach core subject from KS3-5 </w:t>
            </w: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highlight w:val="white"/>
                <w:u w:val="none"/>
                <w:vertAlign w:val="baseline"/>
              </w:rPr>
            </w:pPr>
            <w:r w:rsidDel="00000000" w:rsidR="00000000" w:rsidRPr="00000000">
              <w:rPr>
                <w:rtl w:val="0"/>
              </w:rPr>
            </w:r>
          </w:p>
        </w:tc>
      </w:tr>
      <w:tr>
        <w:tc>
          <w:tcPr>
            <w:vMerge w:val="continue"/>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highlight w:val="white"/>
                <w:u w:val="none"/>
                <w:vertAlign w:val="baseline"/>
              </w:rPr>
            </w:pPr>
            <w:r w:rsidDel="00000000" w:rsidR="00000000" w:rsidRPr="00000000">
              <w:rPr>
                <w:rtl w:val="0"/>
              </w:rPr>
            </w:r>
          </w:p>
        </w:tc>
        <w:tc>
          <w:tcPr/>
          <w:p w:rsidR="00000000" w:rsidDel="00000000" w:rsidP="00000000" w:rsidRDefault="00000000" w:rsidRPr="00000000" w14:paraId="0000008C">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Budget </w:t>
            </w:r>
          </w:p>
          <w:p w:rsidR="00000000" w:rsidDel="00000000" w:rsidP="00000000" w:rsidRDefault="00000000" w:rsidRPr="00000000" w14:paraId="0000008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highlight w:val="white"/>
                <w:vertAlign w:val="baseline"/>
              </w:rPr>
            </w:pPr>
            <w:r w:rsidDel="00000000" w:rsidR="00000000" w:rsidRPr="00000000">
              <w:rPr>
                <w:rFonts w:ascii="Arial" w:cs="Arial" w:eastAsia="Arial" w:hAnsi="Arial"/>
                <w:i w:val="0"/>
                <w:smallCaps w:val="0"/>
                <w:strike w:val="0"/>
                <w:highlight w:val="white"/>
                <w:u w:val="none"/>
                <w:vertAlign w:val="baseline"/>
                <w:rtl w:val="0"/>
              </w:rPr>
              <w:t xml:space="preserve">size and responsibilities</w:t>
            </w:r>
          </w:p>
          <w:p w:rsidR="00000000" w:rsidDel="00000000" w:rsidP="00000000" w:rsidRDefault="00000000" w:rsidRPr="00000000" w14:paraId="0000008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highlight w:val="white"/>
                <w:vertAlign w:val="baseline"/>
              </w:rPr>
            </w:pPr>
            <w:r w:rsidDel="00000000" w:rsidR="00000000" w:rsidRPr="00000000">
              <w:rPr>
                <w:rFonts w:ascii="Arial" w:cs="Arial" w:eastAsia="Arial" w:hAnsi="Arial"/>
                <w:i w:val="0"/>
                <w:smallCaps w:val="0"/>
                <w:strike w:val="0"/>
                <w:highlight w:val="white"/>
                <w:u w:val="none"/>
                <w:vertAlign w:val="baseline"/>
                <w:rtl w:val="0"/>
              </w:rPr>
              <w:t xml:space="preserve">advice impact on budget</w:t>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highlight w:val="white"/>
                <w:u w:val="none"/>
                <w:vertAlign w:val="baseline"/>
              </w:rPr>
            </w:pPr>
            <w:r w:rsidDel="00000000" w:rsidR="00000000" w:rsidRPr="00000000">
              <w:rPr>
                <w:rFonts w:ascii="Arial" w:cs="Arial" w:eastAsia="Arial" w:hAnsi="Arial"/>
                <w:highlight w:val="white"/>
                <w:rtl w:val="0"/>
              </w:rPr>
              <w:t xml:space="preserve">monitor spending of department budget and ensure appropriate uses thereof </w:t>
            </w:r>
            <w:r w:rsidDel="00000000" w:rsidR="00000000" w:rsidRPr="00000000">
              <w:rPr>
                <w:rtl w:val="0"/>
              </w:rPr>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highlight w:val="white"/>
                <w:u w:val="none"/>
                <w:vertAlign w:val="baseline"/>
              </w:rPr>
            </w:pPr>
            <w:r w:rsidDel="00000000" w:rsidR="00000000" w:rsidRPr="00000000">
              <w:rPr>
                <w:rtl w:val="0"/>
              </w:rPr>
            </w:r>
          </w:p>
        </w:tc>
      </w:tr>
      <w:tr>
        <w:tc>
          <w:tcPr>
            <w:vMerge w:val="continue"/>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highlight w:val="white"/>
                <w:u w:val="none"/>
                <w:vertAlign w:val="baseline"/>
              </w:rPr>
            </w:pPr>
            <w:r w:rsidDel="00000000" w:rsidR="00000000" w:rsidRPr="00000000">
              <w:rPr>
                <w:rtl w:val="0"/>
              </w:rPr>
            </w:r>
          </w:p>
        </w:tc>
        <w:tc>
          <w:tcPr/>
          <w:p w:rsidR="00000000" w:rsidDel="00000000" w:rsidP="00000000" w:rsidRDefault="00000000" w:rsidRPr="00000000" w14:paraId="00000092">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DBS </w:t>
            </w:r>
          </w:p>
        </w:tc>
        <w:tc>
          <w:tcPr/>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i w:val="0"/>
                <w:smallCaps w:val="0"/>
                <w:strike w:val="0"/>
                <w:highlight w:val="white"/>
                <w:vertAlign w:val="baseline"/>
              </w:rPr>
            </w:pPr>
            <w:r w:rsidDel="00000000" w:rsidR="00000000" w:rsidRPr="00000000">
              <w:rPr>
                <w:rFonts w:ascii="Arial" w:cs="Arial" w:eastAsia="Arial" w:hAnsi="Arial"/>
                <w:i w:val="0"/>
                <w:smallCaps w:val="0"/>
                <w:strike w:val="0"/>
                <w:highlight w:val="white"/>
                <w:u w:val="none"/>
                <w:vertAlign w:val="baseline"/>
                <w:rtl w:val="0"/>
              </w:rPr>
              <w:t xml:space="preserve">This post is subject to receipt of  a Disclosure and Barring Service Certificate</w:t>
            </w:r>
          </w:p>
        </w:tc>
        <w:tc>
          <w:tcPr/>
          <w:p w:rsidR="00000000" w:rsidDel="00000000" w:rsidP="00000000" w:rsidRDefault="00000000" w:rsidRPr="00000000" w14:paraId="000000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highlight w:val="white"/>
                <w:vertAlign w:val="baseline"/>
              </w:rPr>
            </w:pPr>
            <w:r w:rsidDel="00000000" w:rsidR="00000000" w:rsidRPr="00000000">
              <w:rPr>
                <w:rFonts w:ascii="Arial" w:cs="Arial" w:eastAsia="Arial" w:hAnsi="Arial"/>
                <w:i w:val="0"/>
                <w:smallCaps w:val="0"/>
                <w:strike w:val="0"/>
                <w:highlight w:val="white"/>
                <w:u w:val="none"/>
                <w:vertAlign w:val="baseline"/>
                <w:rtl w:val="0"/>
              </w:rPr>
              <w:t xml:space="preserve">N/A</w:t>
            </w:r>
          </w:p>
        </w:tc>
      </w:tr>
      <w:tr>
        <w:tc>
          <w:tcPr>
            <w:vMerge w:val="continue"/>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highlight w:val="white"/>
                <w:u w:val="none"/>
                <w:vertAlign w:val="baseline"/>
              </w:rPr>
            </w:pPr>
            <w:r w:rsidDel="00000000" w:rsidR="00000000" w:rsidRPr="00000000">
              <w:rPr>
                <w:rtl w:val="0"/>
              </w:rPr>
            </w:r>
          </w:p>
        </w:tc>
        <w:tc>
          <w:tcPr/>
          <w:p w:rsidR="00000000" w:rsidDel="00000000" w:rsidP="00000000" w:rsidRDefault="00000000" w:rsidRPr="00000000" w14:paraId="00000096">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Special requirements</w:t>
            </w:r>
          </w:p>
        </w:tc>
        <w:tc>
          <w:tcPr/>
          <w:p w:rsidR="00000000" w:rsidDel="00000000" w:rsidP="00000000" w:rsidRDefault="00000000" w:rsidRPr="00000000" w14:paraId="000000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5.19685039370046" w:right="0" w:hanging="360"/>
              <w:jc w:val="left"/>
              <w:rPr>
                <w:rFonts w:ascii="Arial" w:cs="Arial" w:eastAsia="Arial" w:hAnsi="Arial"/>
                <w:i w:val="0"/>
                <w:smallCaps w:val="0"/>
                <w:strike w:val="0"/>
                <w:highlight w:val="white"/>
                <w:vertAlign w:val="baseline"/>
              </w:rPr>
            </w:pPr>
            <w:r w:rsidDel="00000000" w:rsidR="00000000" w:rsidRPr="00000000">
              <w:rPr>
                <w:rFonts w:ascii="Arial" w:cs="Arial" w:eastAsia="Arial" w:hAnsi="Arial"/>
                <w:i w:val="0"/>
                <w:smallCaps w:val="0"/>
                <w:strike w:val="0"/>
                <w:highlight w:val="white"/>
                <w:u w:val="none"/>
                <w:vertAlign w:val="baseline"/>
                <w:rtl w:val="0"/>
              </w:rPr>
              <w:t xml:space="preserve">Evidence of a commitment to promoting the welfare and safeguarding of children and young people</w:t>
            </w:r>
          </w:p>
          <w:p w:rsidR="00000000" w:rsidDel="00000000" w:rsidP="00000000" w:rsidRDefault="00000000" w:rsidRPr="00000000" w14:paraId="000000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i w:val="0"/>
                <w:smallCaps w:val="0"/>
                <w:strike w:val="0"/>
                <w:highlight w:val="white"/>
                <w:vertAlign w:val="baseline"/>
              </w:rPr>
            </w:pPr>
            <w:r w:rsidDel="00000000" w:rsidR="00000000" w:rsidRPr="00000000">
              <w:rPr>
                <w:rFonts w:ascii="Arial" w:cs="Arial" w:eastAsia="Arial" w:hAnsi="Arial"/>
                <w:i w:val="0"/>
                <w:smallCaps w:val="0"/>
                <w:strike w:val="0"/>
                <w:highlight w:val="white"/>
                <w:u w:val="none"/>
                <w:vertAlign w:val="baseline"/>
                <w:rtl w:val="0"/>
              </w:rPr>
              <w:t xml:space="preserve">Ability to travel as required</w:t>
            </w:r>
          </w:p>
        </w:tc>
        <w:tc>
          <w:tcPr/>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highlight w:val="white"/>
                <w:vertAlign w:val="baseline"/>
              </w:rPr>
            </w:pPr>
            <w:r w:rsidDel="00000000" w:rsidR="00000000" w:rsidRPr="00000000">
              <w:rPr>
                <w:rFonts w:ascii="Arial" w:cs="Arial" w:eastAsia="Arial" w:hAnsi="Arial"/>
                <w:i w:val="0"/>
                <w:smallCaps w:val="0"/>
                <w:strike w:val="0"/>
                <w:highlight w:val="white"/>
                <w:u w:val="none"/>
                <w:vertAlign w:val="baseline"/>
                <w:rtl w:val="0"/>
              </w:rPr>
              <w:t xml:space="preserve">N/A</w:t>
            </w:r>
          </w:p>
        </w:tc>
      </w:tr>
    </w:tbl>
    <w:p w:rsidR="00000000" w:rsidDel="00000000" w:rsidP="00000000" w:rsidRDefault="00000000" w:rsidRPr="00000000" w14:paraId="0000009A">
      <w:pPr>
        <w:tabs>
          <w:tab w:val="left" w:pos="522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9B">
      <w:pPr>
        <w:rPr>
          <w:rFonts w:ascii="Arial" w:cs="Arial" w:eastAsia="Arial" w:hAnsi="Arial"/>
          <w:highlight w:val="whit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rFonts w:ascii="Arial" w:cs="Arial" w:eastAsia="Arial" w:hAnsi="Arial"/>
        <w:b w:val="0"/>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
      <w:lvlJc w:val="left"/>
      <w:pPr>
        <w:ind w:left="1876"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