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67" w:rsidRDefault="002E3567">
      <w:pPr>
        <w:rPr>
          <w:lang w:val="en-GB"/>
        </w:rPr>
      </w:pPr>
      <w:bookmarkStart w:id="0" w:name="_GoBack"/>
      <w:bookmarkEnd w:id="0"/>
    </w:p>
    <w:p w:rsidR="009C1D30" w:rsidRDefault="009C1D30">
      <w:pPr>
        <w:rPr>
          <w:lang w:val="en-GB"/>
        </w:rPr>
      </w:pPr>
    </w:p>
    <w:p w:rsidR="00837474" w:rsidRDefault="00837474" w:rsidP="00837474">
      <w:pPr>
        <w:pStyle w:val="body-p"/>
        <w:spacing w:after="0"/>
        <w:jc w:val="both"/>
        <w:rPr>
          <w:rStyle w:val="body-c01"/>
          <w:rFonts w:ascii="Calibri" w:hAnsi="Calibri"/>
          <w:lang w:val="en"/>
        </w:rPr>
      </w:pPr>
    </w:p>
    <w:p w:rsidR="00DD5158" w:rsidRDefault="00DD5158" w:rsidP="00837474">
      <w:pPr>
        <w:pStyle w:val="body-p"/>
        <w:spacing w:after="0"/>
        <w:jc w:val="both"/>
        <w:rPr>
          <w:rStyle w:val="body-c01"/>
          <w:rFonts w:ascii="Calibri" w:hAnsi="Calibri"/>
          <w:lang w:val="en"/>
        </w:rPr>
      </w:pPr>
    </w:p>
    <w:p w:rsidR="00DD5158" w:rsidRDefault="00DD5158" w:rsidP="00837474">
      <w:pPr>
        <w:pStyle w:val="body-p"/>
        <w:spacing w:after="0"/>
        <w:jc w:val="both"/>
        <w:rPr>
          <w:rStyle w:val="body-c01"/>
          <w:rFonts w:ascii="Calibri" w:hAnsi="Calibri"/>
          <w:lang w:val="en"/>
        </w:rPr>
      </w:pPr>
    </w:p>
    <w:p w:rsidR="00837474" w:rsidRDefault="00DD5158" w:rsidP="00837474">
      <w:pPr>
        <w:pStyle w:val="body-p"/>
        <w:spacing w:after="0"/>
        <w:jc w:val="both"/>
        <w:rPr>
          <w:rStyle w:val="body-c01"/>
          <w:rFonts w:ascii="Calibri" w:hAnsi="Calibri"/>
          <w:lang w:val="en"/>
        </w:rPr>
      </w:pPr>
      <w:r w:rsidRPr="00DD5158">
        <w:rPr>
          <w:rStyle w:val="body-c01"/>
          <w:rFonts w:ascii="Calibri" w:hAnsi="Calibri"/>
          <w:b/>
          <w:sz w:val="24"/>
          <w:szCs w:val="24"/>
          <w:lang w:val="en"/>
        </w:rPr>
        <w:t>About Our School</w:t>
      </w:r>
    </w:p>
    <w:p w:rsidR="00837474" w:rsidRDefault="00837474" w:rsidP="00837474">
      <w:pPr>
        <w:pStyle w:val="body-p"/>
        <w:spacing w:after="0"/>
        <w:jc w:val="both"/>
        <w:rPr>
          <w:rStyle w:val="body-c01"/>
          <w:rFonts w:ascii="Calibri" w:hAnsi="Calibri"/>
          <w:lang w:val="en"/>
        </w:rPr>
      </w:pPr>
    </w:p>
    <w:p w:rsidR="00837474" w:rsidRDefault="00837474" w:rsidP="00837474">
      <w:pPr>
        <w:pStyle w:val="body-p"/>
        <w:spacing w:after="0"/>
        <w:jc w:val="both"/>
        <w:rPr>
          <w:rStyle w:val="body-c01"/>
          <w:rFonts w:ascii="Calibri" w:hAnsi="Calibri"/>
          <w:lang w:val="en"/>
        </w:rPr>
      </w:pPr>
    </w:p>
    <w:p w:rsidR="00837474" w:rsidRPr="00837474" w:rsidRDefault="00837474" w:rsidP="00837474">
      <w:pPr>
        <w:pStyle w:val="body-p"/>
        <w:spacing w:after="0"/>
        <w:jc w:val="both"/>
        <w:rPr>
          <w:rStyle w:val="body-c01"/>
          <w:rFonts w:asciiTheme="majorHAnsi" w:hAnsiTheme="majorHAnsi"/>
          <w:sz w:val="22"/>
          <w:szCs w:val="22"/>
          <w:lang w:val="en"/>
        </w:rPr>
      </w:pPr>
      <w:r w:rsidRPr="00837474">
        <w:rPr>
          <w:rStyle w:val="body-c01"/>
          <w:rFonts w:asciiTheme="majorHAnsi" w:hAnsiTheme="majorHAnsi"/>
          <w:sz w:val="22"/>
          <w:szCs w:val="22"/>
          <w:lang w:val="en"/>
        </w:rPr>
        <w:t xml:space="preserve">Buile Hill Visual Arts College is an 11 – 16, co-educational, fully comprehensive community school, serving the inner city community of Salford.  The schools headline figures continue to improve with attainment in English and </w:t>
      </w:r>
      <w:r w:rsidR="00DD5158" w:rsidRPr="00837474">
        <w:rPr>
          <w:rStyle w:val="body-c01"/>
          <w:rFonts w:asciiTheme="majorHAnsi" w:hAnsiTheme="majorHAnsi"/>
          <w:sz w:val="22"/>
          <w:szCs w:val="22"/>
          <w:lang w:val="en"/>
        </w:rPr>
        <w:t>math’s</w:t>
      </w:r>
      <w:r w:rsidRPr="00837474">
        <w:rPr>
          <w:rStyle w:val="body-c01"/>
          <w:rFonts w:asciiTheme="majorHAnsi" w:hAnsiTheme="majorHAnsi"/>
          <w:sz w:val="22"/>
          <w:szCs w:val="22"/>
          <w:lang w:val="en"/>
        </w:rPr>
        <w:t xml:space="preserve"> increasing for the last three years.  Further improvements are expected this year.</w:t>
      </w:r>
    </w:p>
    <w:p w:rsidR="00837474" w:rsidRPr="00837474" w:rsidRDefault="00837474" w:rsidP="00837474">
      <w:pPr>
        <w:pStyle w:val="body-p"/>
        <w:spacing w:after="0"/>
        <w:jc w:val="both"/>
        <w:rPr>
          <w:rStyle w:val="body-c01"/>
          <w:rFonts w:asciiTheme="majorHAnsi" w:hAnsiTheme="majorHAnsi"/>
          <w:sz w:val="22"/>
          <w:szCs w:val="22"/>
          <w:lang w:val="en"/>
        </w:rPr>
      </w:pPr>
    </w:p>
    <w:p w:rsidR="00837474" w:rsidRPr="00837474" w:rsidRDefault="00837474" w:rsidP="00837474">
      <w:pPr>
        <w:pStyle w:val="body-p"/>
        <w:spacing w:after="0"/>
        <w:jc w:val="both"/>
        <w:rPr>
          <w:rStyle w:val="body-c01"/>
          <w:rFonts w:asciiTheme="majorHAnsi" w:hAnsiTheme="majorHAnsi"/>
          <w:sz w:val="22"/>
          <w:szCs w:val="22"/>
          <w:lang w:val="en"/>
        </w:rPr>
      </w:pPr>
      <w:r w:rsidRPr="00837474">
        <w:rPr>
          <w:rStyle w:val="body-c01"/>
          <w:rFonts w:asciiTheme="majorHAnsi" w:hAnsiTheme="majorHAnsi"/>
          <w:sz w:val="22"/>
          <w:szCs w:val="22"/>
          <w:lang w:val="en"/>
        </w:rPr>
        <w:t>The school has a growing reputation both locally and nationally.  In August 2016</w:t>
      </w:r>
      <w:r>
        <w:rPr>
          <w:rStyle w:val="body-c01"/>
          <w:rFonts w:asciiTheme="majorHAnsi" w:hAnsiTheme="majorHAnsi"/>
          <w:sz w:val="22"/>
          <w:szCs w:val="22"/>
          <w:lang w:val="en"/>
        </w:rPr>
        <w:t xml:space="preserve"> </w:t>
      </w:r>
      <w:r w:rsidRPr="00837474">
        <w:rPr>
          <w:rStyle w:val="body-c01"/>
          <w:rFonts w:asciiTheme="majorHAnsi" w:hAnsiTheme="majorHAnsi"/>
          <w:sz w:val="22"/>
          <w:szCs w:val="22"/>
          <w:lang w:val="en"/>
        </w:rPr>
        <w:t>we became part of Consilium Academies, a MAT that shares our commitment to inclusive education and the development of children as rounded individuals.  In our recent Ofsted the school was praised for its inclusivity and both Leadership &amp; Management and Teaching, Learning &amp; Assessment were rated as good.</w:t>
      </w:r>
    </w:p>
    <w:p w:rsidR="00837474" w:rsidRPr="00837474" w:rsidRDefault="00837474" w:rsidP="00837474">
      <w:pPr>
        <w:pStyle w:val="body-p"/>
        <w:spacing w:after="0"/>
        <w:jc w:val="both"/>
        <w:rPr>
          <w:rStyle w:val="body-c01"/>
          <w:rFonts w:asciiTheme="majorHAnsi" w:hAnsiTheme="majorHAnsi"/>
          <w:sz w:val="22"/>
          <w:szCs w:val="22"/>
          <w:lang w:val="en"/>
        </w:rPr>
      </w:pPr>
    </w:p>
    <w:p w:rsidR="00837474" w:rsidRPr="00837474" w:rsidRDefault="00837474" w:rsidP="00837474">
      <w:pPr>
        <w:pStyle w:val="body-p"/>
        <w:spacing w:after="0"/>
        <w:jc w:val="both"/>
        <w:rPr>
          <w:rFonts w:asciiTheme="majorHAnsi" w:hAnsiTheme="majorHAnsi"/>
          <w:sz w:val="22"/>
          <w:szCs w:val="22"/>
        </w:rPr>
      </w:pPr>
    </w:p>
    <w:p w:rsidR="00837474" w:rsidRPr="00837474" w:rsidRDefault="00837474" w:rsidP="00837474">
      <w:pPr>
        <w:pStyle w:val="body-p"/>
        <w:spacing w:after="0"/>
        <w:jc w:val="both"/>
        <w:rPr>
          <w:rStyle w:val="body-c01"/>
          <w:rFonts w:asciiTheme="majorHAnsi" w:hAnsiTheme="majorHAnsi"/>
          <w:sz w:val="22"/>
          <w:szCs w:val="22"/>
          <w:lang w:val="en"/>
        </w:rPr>
      </w:pPr>
      <w:r w:rsidRPr="00837474">
        <w:rPr>
          <w:rFonts w:asciiTheme="majorHAnsi" w:hAnsiTheme="majorHAnsi"/>
          <w:sz w:val="22"/>
          <w:szCs w:val="22"/>
        </w:rPr>
        <w:t xml:space="preserve">There are approximately 720 pupils on roll and </w:t>
      </w:r>
      <w:proofErr w:type="spellStart"/>
      <w:r w:rsidR="00DD5158" w:rsidRPr="00837474">
        <w:rPr>
          <w:rFonts w:asciiTheme="majorHAnsi" w:hAnsiTheme="majorHAnsi"/>
          <w:sz w:val="22"/>
          <w:szCs w:val="22"/>
        </w:rPr>
        <w:t>w</w:t>
      </w:r>
      <w:r w:rsidR="00DD5158" w:rsidRPr="00837474">
        <w:rPr>
          <w:rStyle w:val="body-c01"/>
          <w:rFonts w:asciiTheme="majorHAnsi" w:hAnsiTheme="majorHAnsi"/>
          <w:sz w:val="22"/>
          <w:szCs w:val="22"/>
          <w:lang w:val="en"/>
        </w:rPr>
        <w:t>e</w:t>
      </w:r>
      <w:proofErr w:type="spellEnd"/>
      <w:r w:rsidRPr="00837474">
        <w:rPr>
          <w:rStyle w:val="body-c01"/>
          <w:rFonts w:asciiTheme="majorHAnsi" w:hAnsiTheme="majorHAnsi"/>
          <w:sz w:val="22"/>
          <w:szCs w:val="22"/>
          <w:lang w:val="en"/>
        </w:rPr>
        <w:t xml:space="preserve"> have a</w:t>
      </w:r>
      <w:r w:rsidR="00A952A1">
        <w:rPr>
          <w:rStyle w:val="body-c01"/>
          <w:rFonts w:asciiTheme="majorHAnsi" w:hAnsiTheme="majorHAnsi"/>
          <w:sz w:val="22"/>
          <w:szCs w:val="22"/>
          <w:lang w:val="en"/>
        </w:rPr>
        <w:t xml:space="preserve"> dynamic </w:t>
      </w:r>
      <w:r w:rsidRPr="00837474">
        <w:rPr>
          <w:rStyle w:val="body-c01"/>
          <w:rFonts w:asciiTheme="majorHAnsi" w:hAnsiTheme="majorHAnsi"/>
          <w:sz w:val="22"/>
          <w:szCs w:val="22"/>
          <w:lang w:val="en"/>
        </w:rPr>
        <w:t>team of teachers, support staff and pas</w:t>
      </w:r>
      <w:r w:rsidR="00A952A1">
        <w:rPr>
          <w:rStyle w:val="body-c01"/>
          <w:rFonts w:asciiTheme="majorHAnsi" w:hAnsiTheme="majorHAnsi"/>
          <w:sz w:val="22"/>
          <w:szCs w:val="22"/>
          <w:lang w:val="en"/>
        </w:rPr>
        <w:t>toral leaders</w:t>
      </w:r>
      <w:r w:rsidRPr="00837474">
        <w:rPr>
          <w:rStyle w:val="body-c01"/>
          <w:rFonts w:asciiTheme="majorHAnsi" w:hAnsiTheme="majorHAnsi"/>
          <w:sz w:val="22"/>
          <w:szCs w:val="22"/>
          <w:lang w:val="en"/>
        </w:rPr>
        <w:t xml:space="preserve">. There is a highly skilled administrative team and all staff on site support the ethos of the school - that we are all working together to ensure that each pupil fulfils their full potential. </w:t>
      </w:r>
      <w:r>
        <w:rPr>
          <w:rStyle w:val="body-c01"/>
          <w:rFonts w:asciiTheme="majorHAnsi" w:hAnsiTheme="majorHAnsi"/>
          <w:sz w:val="22"/>
          <w:szCs w:val="22"/>
          <w:lang w:val="en"/>
        </w:rPr>
        <w:t>E</w:t>
      </w:r>
      <w:r w:rsidRPr="00837474">
        <w:rPr>
          <w:rStyle w:val="body-c01"/>
          <w:rFonts w:asciiTheme="majorHAnsi" w:hAnsiTheme="majorHAnsi"/>
          <w:sz w:val="22"/>
          <w:szCs w:val="22"/>
          <w:lang w:val="en"/>
        </w:rPr>
        <w:t xml:space="preserve">veryone feels they can contribute to The Buile Hill Family. </w:t>
      </w:r>
    </w:p>
    <w:p w:rsidR="00837474" w:rsidRPr="00837474" w:rsidRDefault="00837474" w:rsidP="00837474">
      <w:pPr>
        <w:jc w:val="both"/>
        <w:rPr>
          <w:rFonts w:asciiTheme="majorHAnsi" w:hAnsiTheme="majorHAnsi"/>
          <w:sz w:val="22"/>
          <w:szCs w:val="22"/>
        </w:rPr>
      </w:pPr>
    </w:p>
    <w:p w:rsidR="00A952A1" w:rsidRPr="00837474" w:rsidRDefault="00837474" w:rsidP="00A952A1">
      <w:pPr>
        <w:pStyle w:val="body-p"/>
        <w:spacing w:after="0"/>
        <w:jc w:val="both"/>
        <w:rPr>
          <w:rStyle w:val="body-c01"/>
          <w:rFonts w:asciiTheme="majorHAnsi" w:hAnsiTheme="majorHAnsi"/>
          <w:sz w:val="22"/>
          <w:szCs w:val="22"/>
          <w:lang w:val="en"/>
        </w:rPr>
      </w:pPr>
      <w:r w:rsidRPr="00837474">
        <w:rPr>
          <w:rFonts w:asciiTheme="majorHAnsi" w:hAnsiTheme="majorHAnsi"/>
          <w:sz w:val="22"/>
          <w:szCs w:val="22"/>
        </w:rPr>
        <w:t xml:space="preserve">Our academic, innovative and personalised curriculum is reviewed annually to ensure that we are making the best provision for all our students.  We offer an extensive curriculum at Key Stage 4, including a wide range of GCSEs and vocational courses.  </w:t>
      </w:r>
      <w:r w:rsidR="00A952A1">
        <w:rPr>
          <w:rFonts w:asciiTheme="majorHAnsi" w:hAnsiTheme="majorHAnsi" w:cs="Arial"/>
          <w:color w:val="231F20"/>
          <w:sz w:val="22"/>
          <w:szCs w:val="22"/>
          <w:shd w:val="clear" w:color="auto" w:fill="FFFFFF"/>
        </w:rPr>
        <w:t>We pride ourselves</w:t>
      </w:r>
      <w:r w:rsidR="00A952A1" w:rsidRPr="00837474">
        <w:rPr>
          <w:rFonts w:asciiTheme="majorHAnsi" w:hAnsiTheme="majorHAnsi" w:cs="Arial"/>
          <w:color w:val="231F20"/>
          <w:sz w:val="22"/>
          <w:szCs w:val="22"/>
          <w:shd w:val="clear" w:color="auto" w:fill="FFFFFF"/>
        </w:rPr>
        <w:t xml:space="preserve"> on ensuring that children follow appropriate curriculum pathways unique to them. This inevitably has a detrimental impact on some of the school's headline measures as a significant number of students do not fully fill all elements of progress 8 due to our strong values and principles. Pupils will always come first at our school.</w:t>
      </w:r>
    </w:p>
    <w:p w:rsidR="00837474" w:rsidRPr="00837474" w:rsidRDefault="00837474" w:rsidP="00837474">
      <w:pPr>
        <w:pStyle w:val="body-p"/>
        <w:spacing w:after="0"/>
        <w:jc w:val="both"/>
        <w:rPr>
          <w:rFonts w:asciiTheme="majorHAnsi" w:hAnsiTheme="majorHAnsi" w:cs="Arial"/>
          <w:color w:val="auto"/>
          <w:sz w:val="22"/>
          <w:szCs w:val="22"/>
          <w:lang w:val="en"/>
        </w:rPr>
      </w:pPr>
    </w:p>
    <w:p w:rsidR="00A952A1" w:rsidRDefault="00837474" w:rsidP="00837474">
      <w:pPr>
        <w:pStyle w:val="body-p"/>
        <w:spacing w:after="0"/>
        <w:jc w:val="both"/>
        <w:rPr>
          <w:rFonts w:asciiTheme="majorHAnsi" w:hAnsiTheme="majorHAnsi" w:cs="Calibri"/>
          <w:color w:val="auto"/>
          <w:sz w:val="22"/>
          <w:szCs w:val="22"/>
        </w:rPr>
      </w:pPr>
      <w:r w:rsidRPr="00837474">
        <w:rPr>
          <w:rFonts w:asciiTheme="majorHAnsi" w:hAnsiTheme="majorHAnsi" w:cs="Calibri"/>
          <w:color w:val="auto"/>
          <w:sz w:val="22"/>
          <w:szCs w:val="22"/>
        </w:rPr>
        <w:t>Buile Hill Visual Arts College is a unique school which offers an exceptionally warm and friendly environment to pupils, parents, staff, the local community and visitors. Buile Hill is a growing and improving school community with some ‘outstanding’ levels of achievement, exciting new courses and an absolute commitment to develop</w:t>
      </w:r>
      <w:r w:rsidRPr="00837474">
        <w:rPr>
          <w:rFonts w:asciiTheme="majorHAnsi" w:hAnsiTheme="majorHAnsi" w:cs="Calibri"/>
          <w:color w:val="auto"/>
          <w:sz w:val="22"/>
          <w:szCs w:val="22"/>
          <w:shd w:val="clear" w:color="auto" w:fill="FFFFFF"/>
        </w:rPr>
        <w:t xml:space="preserve">ing </w:t>
      </w:r>
      <w:r w:rsidRPr="00837474">
        <w:rPr>
          <w:rFonts w:asciiTheme="majorHAnsi" w:hAnsiTheme="majorHAnsi" w:cs="Calibri"/>
          <w:color w:val="auto"/>
          <w:sz w:val="22"/>
          <w:szCs w:val="22"/>
        </w:rPr>
        <w:t xml:space="preserve">and improving further in the years to come. </w:t>
      </w:r>
    </w:p>
    <w:p w:rsidR="00A952A1" w:rsidRDefault="00A952A1" w:rsidP="00837474">
      <w:pPr>
        <w:pStyle w:val="body-p"/>
        <w:spacing w:after="0"/>
        <w:jc w:val="both"/>
        <w:rPr>
          <w:rFonts w:asciiTheme="majorHAnsi" w:hAnsiTheme="majorHAnsi" w:cs="Calibri"/>
          <w:color w:val="auto"/>
          <w:sz w:val="22"/>
          <w:szCs w:val="22"/>
        </w:rPr>
      </w:pPr>
    </w:p>
    <w:p w:rsidR="00837474" w:rsidRPr="00837474" w:rsidRDefault="00837474" w:rsidP="00837474">
      <w:pPr>
        <w:pStyle w:val="body-p"/>
        <w:spacing w:after="0"/>
        <w:jc w:val="both"/>
        <w:rPr>
          <w:rFonts w:asciiTheme="majorHAnsi" w:hAnsiTheme="majorHAnsi" w:cs="Calibri"/>
          <w:color w:val="auto"/>
          <w:sz w:val="22"/>
          <w:szCs w:val="22"/>
        </w:rPr>
      </w:pPr>
      <w:r w:rsidRPr="00837474">
        <w:rPr>
          <w:rFonts w:asciiTheme="majorHAnsi" w:hAnsiTheme="majorHAnsi" w:cs="Calibri"/>
          <w:color w:val="auto"/>
          <w:sz w:val="22"/>
          <w:szCs w:val="22"/>
        </w:rPr>
        <w:t xml:space="preserve">We are </w:t>
      </w:r>
      <w:r w:rsidR="00DD5158">
        <w:rPr>
          <w:rFonts w:asciiTheme="majorHAnsi" w:hAnsiTheme="majorHAnsi" w:cs="Calibri"/>
          <w:color w:val="auto"/>
          <w:sz w:val="22"/>
          <w:szCs w:val="22"/>
        </w:rPr>
        <w:t xml:space="preserve">SCITT accredited and </w:t>
      </w:r>
      <w:r w:rsidRPr="00837474">
        <w:rPr>
          <w:rFonts w:asciiTheme="majorHAnsi" w:hAnsiTheme="majorHAnsi" w:cs="Calibri"/>
          <w:color w:val="auto"/>
          <w:sz w:val="22"/>
          <w:szCs w:val="22"/>
        </w:rPr>
        <w:t>provide</w:t>
      </w:r>
      <w:r w:rsidR="00DD5158">
        <w:rPr>
          <w:rFonts w:asciiTheme="majorHAnsi" w:hAnsiTheme="majorHAnsi" w:cs="Calibri"/>
          <w:color w:val="auto"/>
          <w:sz w:val="22"/>
          <w:szCs w:val="22"/>
        </w:rPr>
        <w:t xml:space="preserve"> a wide range of </w:t>
      </w:r>
      <w:r w:rsidR="00DD5158" w:rsidRPr="00837474">
        <w:rPr>
          <w:rFonts w:asciiTheme="majorHAnsi" w:hAnsiTheme="majorHAnsi" w:cs="Calibri"/>
          <w:color w:val="auto"/>
          <w:sz w:val="22"/>
          <w:szCs w:val="22"/>
        </w:rPr>
        <w:t>teacher</w:t>
      </w:r>
      <w:r w:rsidR="00DD5158">
        <w:rPr>
          <w:rFonts w:asciiTheme="majorHAnsi" w:hAnsiTheme="majorHAnsi" w:cs="Calibri"/>
          <w:color w:val="auto"/>
          <w:sz w:val="22"/>
          <w:szCs w:val="22"/>
        </w:rPr>
        <w:t xml:space="preserve"> training</w:t>
      </w:r>
      <w:r w:rsidRPr="00837474">
        <w:rPr>
          <w:rFonts w:asciiTheme="majorHAnsi" w:hAnsiTheme="majorHAnsi" w:cs="Calibri"/>
          <w:color w:val="auto"/>
          <w:sz w:val="22"/>
          <w:szCs w:val="22"/>
        </w:rPr>
        <w:t xml:space="preserve">, </w:t>
      </w:r>
      <w:r w:rsidR="00DD5158">
        <w:rPr>
          <w:rFonts w:asciiTheme="majorHAnsi" w:hAnsiTheme="majorHAnsi" w:cs="Calibri"/>
          <w:color w:val="auto"/>
          <w:sz w:val="22"/>
          <w:szCs w:val="22"/>
        </w:rPr>
        <w:t xml:space="preserve">in addition </w:t>
      </w:r>
      <w:r w:rsidRPr="00837474">
        <w:rPr>
          <w:rFonts w:asciiTheme="majorHAnsi" w:hAnsiTheme="majorHAnsi" w:cs="Calibri"/>
          <w:color w:val="auto"/>
          <w:sz w:val="22"/>
          <w:szCs w:val="22"/>
        </w:rPr>
        <w:t xml:space="preserve">we offer several PGCE places each term. We are undertaking such initiatives because the support we provide trainee teachers, as well as those new to the profession, is exemplary. </w:t>
      </w:r>
    </w:p>
    <w:p w:rsidR="00837474" w:rsidRPr="00837474" w:rsidRDefault="00837474" w:rsidP="00837474">
      <w:pPr>
        <w:pStyle w:val="body-p"/>
        <w:spacing w:after="0"/>
        <w:jc w:val="both"/>
        <w:rPr>
          <w:rFonts w:asciiTheme="majorHAnsi" w:hAnsiTheme="majorHAnsi" w:cs="Calibri"/>
          <w:color w:val="auto"/>
          <w:sz w:val="22"/>
          <w:szCs w:val="22"/>
        </w:rPr>
      </w:pPr>
    </w:p>
    <w:p w:rsidR="00837474" w:rsidRPr="00837474" w:rsidRDefault="00A952A1" w:rsidP="00837474">
      <w:pPr>
        <w:pStyle w:val="body-p"/>
        <w:spacing w:after="0"/>
        <w:jc w:val="both"/>
        <w:rPr>
          <w:rFonts w:asciiTheme="majorHAnsi" w:hAnsiTheme="majorHAnsi"/>
          <w:color w:val="auto"/>
          <w:sz w:val="22"/>
          <w:szCs w:val="22"/>
        </w:rPr>
      </w:pPr>
      <w:r>
        <w:rPr>
          <w:rFonts w:asciiTheme="majorHAnsi" w:hAnsiTheme="majorHAnsi" w:cs="Calibri"/>
          <w:color w:val="auto"/>
          <w:sz w:val="22"/>
          <w:szCs w:val="22"/>
        </w:rPr>
        <w:t xml:space="preserve">One of key beliefs is ‘Opportunities for All’.  We greatly value professional development </w:t>
      </w:r>
      <w:r w:rsidR="00837474" w:rsidRPr="00837474">
        <w:rPr>
          <w:rFonts w:asciiTheme="majorHAnsi" w:hAnsiTheme="majorHAnsi" w:cs="Calibri"/>
          <w:color w:val="auto"/>
          <w:sz w:val="22"/>
          <w:szCs w:val="22"/>
        </w:rPr>
        <w:t>and great emphasis is placed on developing the skills of our entire workforce. We invite nationally renowned HMIs and actively working Ofsted inspectors to support us regularly to continue our rapid and sustained improvements.</w:t>
      </w:r>
    </w:p>
    <w:p w:rsidR="00837474" w:rsidRPr="00837474" w:rsidRDefault="00837474" w:rsidP="00837474">
      <w:pPr>
        <w:jc w:val="both"/>
        <w:rPr>
          <w:rFonts w:asciiTheme="majorHAnsi" w:hAnsiTheme="majorHAnsi"/>
          <w:sz w:val="22"/>
          <w:szCs w:val="22"/>
        </w:rPr>
      </w:pPr>
    </w:p>
    <w:p w:rsidR="00DD5158" w:rsidRDefault="00837474" w:rsidP="00837474">
      <w:pPr>
        <w:rPr>
          <w:rFonts w:asciiTheme="majorHAnsi" w:hAnsiTheme="majorHAnsi" w:cs="Arial"/>
          <w:color w:val="231F20"/>
          <w:sz w:val="22"/>
          <w:szCs w:val="22"/>
          <w:shd w:val="clear" w:color="auto" w:fill="FFFFFF"/>
        </w:rPr>
      </w:pPr>
      <w:r w:rsidRPr="00837474">
        <w:rPr>
          <w:rFonts w:asciiTheme="majorHAnsi" w:hAnsiTheme="majorHAnsi" w:cs="Arial"/>
          <w:color w:val="231F20"/>
          <w:sz w:val="22"/>
          <w:szCs w:val="22"/>
          <w:shd w:val="clear" w:color="auto" w:fill="FFFFFF"/>
        </w:rPr>
        <w:t xml:space="preserve">Finally, Buile Hill Visual Arts College is a place, where pupils of all ages and backgrounds mix comfortably together; with the support of our outstanding Pastoral Team pupils learn tolerance and understanding and how to take their rightful place in the adult world. </w:t>
      </w:r>
    </w:p>
    <w:p w:rsidR="00DD5158" w:rsidRDefault="00DD5158" w:rsidP="00837474">
      <w:pPr>
        <w:rPr>
          <w:rFonts w:asciiTheme="majorHAnsi" w:hAnsiTheme="majorHAnsi" w:cs="Arial"/>
          <w:color w:val="231F20"/>
          <w:sz w:val="22"/>
          <w:szCs w:val="22"/>
          <w:shd w:val="clear" w:color="auto" w:fill="FFFFFF"/>
        </w:rPr>
      </w:pPr>
    </w:p>
    <w:p w:rsidR="00837474" w:rsidRPr="00837474" w:rsidRDefault="00837474" w:rsidP="00DD5158">
      <w:pPr>
        <w:rPr>
          <w:rFonts w:asciiTheme="majorHAnsi" w:hAnsiTheme="majorHAnsi"/>
          <w:sz w:val="22"/>
          <w:szCs w:val="22"/>
        </w:rPr>
      </w:pPr>
      <w:r w:rsidRPr="00837474">
        <w:rPr>
          <w:rFonts w:asciiTheme="majorHAnsi" w:hAnsiTheme="majorHAnsi"/>
          <w:sz w:val="22"/>
          <w:szCs w:val="22"/>
        </w:rPr>
        <w:t xml:space="preserve">If after reading the information presented in this pack you are interested in applying for the </w:t>
      </w:r>
      <w:r w:rsidR="00DD5158" w:rsidRPr="00837474">
        <w:rPr>
          <w:rFonts w:asciiTheme="majorHAnsi" w:hAnsiTheme="majorHAnsi"/>
          <w:sz w:val="22"/>
          <w:szCs w:val="22"/>
        </w:rPr>
        <w:t>post,</w:t>
      </w:r>
      <w:r w:rsidRPr="00837474">
        <w:rPr>
          <w:rFonts w:asciiTheme="majorHAnsi" w:hAnsiTheme="majorHAnsi"/>
          <w:sz w:val="22"/>
          <w:szCs w:val="22"/>
        </w:rPr>
        <w:t xml:space="preserve"> we would encourage you to come and visit us before handing in your application.</w:t>
      </w: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p w:rsidR="00837474" w:rsidRPr="00837474" w:rsidRDefault="00837474">
      <w:pPr>
        <w:rPr>
          <w:rFonts w:asciiTheme="majorHAnsi" w:hAnsiTheme="majorHAnsi" w:cs="Arial"/>
          <w:color w:val="231F20"/>
          <w:sz w:val="22"/>
          <w:szCs w:val="22"/>
          <w:shd w:val="clear" w:color="auto" w:fill="FFFFFF"/>
        </w:rPr>
      </w:pPr>
    </w:p>
    <w:sectPr w:rsidR="00837474" w:rsidRPr="00837474" w:rsidSect="009C1D30">
      <w:headerReference w:type="even" r:id="rId7"/>
      <w:headerReference w:type="default" r:id="rId8"/>
      <w:headerReference w:type="firs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FC" w:rsidRDefault="001938FC" w:rsidP="006A6D61">
      <w:r>
        <w:separator/>
      </w:r>
    </w:p>
  </w:endnote>
  <w:endnote w:type="continuationSeparator" w:id="0">
    <w:p w:rsidR="001938FC" w:rsidRDefault="001938FC"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FC" w:rsidRDefault="001938FC" w:rsidP="006A6D61">
      <w:r>
        <w:separator/>
      </w:r>
    </w:p>
  </w:footnote>
  <w:footnote w:type="continuationSeparator" w:id="0">
    <w:p w:rsidR="001938FC" w:rsidRDefault="001938FC" w:rsidP="006A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FC" w:rsidRDefault="006F1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FC" w:rsidRDefault="006F1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FC" w:rsidRDefault="006F14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0A7"/>
    <w:multiLevelType w:val="hybridMultilevel"/>
    <w:tmpl w:val="1CF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E59"/>
    <w:multiLevelType w:val="hybridMultilevel"/>
    <w:tmpl w:val="6FA0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56FD5"/>
    <w:multiLevelType w:val="hybridMultilevel"/>
    <w:tmpl w:val="1BF29134"/>
    <w:lvl w:ilvl="0" w:tplc="0F52348A">
      <w:start w:val="1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E4A2237"/>
    <w:multiLevelType w:val="multilevel"/>
    <w:tmpl w:val="8DD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B7442"/>
    <w:multiLevelType w:val="hybridMultilevel"/>
    <w:tmpl w:val="A182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D3270"/>
    <w:multiLevelType w:val="hybridMultilevel"/>
    <w:tmpl w:val="F04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1"/>
    <w:rsid w:val="00030127"/>
    <w:rsid w:val="00051227"/>
    <w:rsid w:val="000B5E82"/>
    <w:rsid w:val="000F4A4A"/>
    <w:rsid w:val="0016179A"/>
    <w:rsid w:val="001938FC"/>
    <w:rsid w:val="002E3567"/>
    <w:rsid w:val="004F5595"/>
    <w:rsid w:val="005B5F3F"/>
    <w:rsid w:val="00654AAA"/>
    <w:rsid w:val="006661B3"/>
    <w:rsid w:val="00690E21"/>
    <w:rsid w:val="006A6D61"/>
    <w:rsid w:val="006F145B"/>
    <w:rsid w:val="00772581"/>
    <w:rsid w:val="00837474"/>
    <w:rsid w:val="00884FAF"/>
    <w:rsid w:val="0090082A"/>
    <w:rsid w:val="00917865"/>
    <w:rsid w:val="00987CFC"/>
    <w:rsid w:val="009C1D30"/>
    <w:rsid w:val="00A952A1"/>
    <w:rsid w:val="00AA1204"/>
    <w:rsid w:val="00B069B7"/>
    <w:rsid w:val="00B361D4"/>
    <w:rsid w:val="00B66E31"/>
    <w:rsid w:val="00B82FCB"/>
    <w:rsid w:val="00BB7CC6"/>
    <w:rsid w:val="00C26128"/>
    <w:rsid w:val="00CF2055"/>
    <w:rsid w:val="00D15BEB"/>
    <w:rsid w:val="00DC664F"/>
    <w:rsid w:val="00DD5158"/>
    <w:rsid w:val="00DF65BF"/>
    <w:rsid w:val="00EC6F3B"/>
    <w:rsid w:val="00FE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9DEE3077-E22B-4497-93BA-5D18EFD7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0082A"/>
    <w:pPr>
      <w:ind w:left="720"/>
      <w:contextualSpacing/>
    </w:pPr>
  </w:style>
  <w:style w:type="paragraph" w:styleId="BalloonText">
    <w:name w:val="Balloon Text"/>
    <w:basedOn w:val="Normal"/>
    <w:link w:val="BalloonTextChar"/>
    <w:uiPriority w:val="99"/>
    <w:semiHidden/>
    <w:unhideWhenUsed/>
    <w:rsid w:val="0098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FC"/>
    <w:rPr>
      <w:rFonts w:ascii="Segoe UI" w:hAnsi="Segoe UI" w:cs="Segoe UI"/>
      <w:sz w:val="18"/>
      <w:szCs w:val="18"/>
    </w:rPr>
  </w:style>
  <w:style w:type="table" w:styleId="TableGrid">
    <w:name w:val="Table Grid"/>
    <w:basedOn w:val="TableNormal"/>
    <w:rsid w:val="005B5F3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
    <w:name w:val="body-p"/>
    <w:basedOn w:val="Normal"/>
    <w:uiPriority w:val="99"/>
    <w:rsid w:val="00837474"/>
    <w:pPr>
      <w:spacing w:after="120"/>
    </w:pPr>
    <w:rPr>
      <w:rFonts w:ascii="Times New Roman" w:eastAsia="Times New Roman" w:hAnsi="Times New Roman" w:cs="Times New Roman"/>
      <w:color w:val="000000"/>
    </w:rPr>
  </w:style>
  <w:style w:type="character" w:customStyle="1" w:styleId="body-c01">
    <w:name w:val="body-c01"/>
    <w:basedOn w:val="DefaultParagraphFont"/>
    <w:rsid w:val="00837474"/>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22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94EFC01E</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2</cp:revision>
  <cp:lastPrinted>2019-02-15T09:23:00Z</cp:lastPrinted>
  <dcterms:created xsi:type="dcterms:W3CDTF">2019-02-15T10:14:00Z</dcterms:created>
  <dcterms:modified xsi:type="dcterms:W3CDTF">2019-02-15T10:14:00Z</dcterms:modified>
</cp:coreProperties>
</file>