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E5032" w:rsidRPr="00410970" w:rsidRDefault="001E5032" w:rsidP="001E5032">
      <w:pPr>
        <w:jc w:val="both"/>
        <w:rPr>
          <w:rFonts w:asciiTheme="majorHAnsi" w:hAnsiTheme="majorHAnsi"/>
        </w:rPr>
      </w:pPr>
    </w:p>
    <w:p w14:paraId="0A37501D" w14:textId="77777777" w:rsidR="001E5032" w:rsidRPr="00410970" w:rsidRDefault="001E5032" w:rsidP="001E5032">
      <w:pPr>
        <w:rPr>
          <w:rFonts w:asciiTheme="majorHAnsi" w:hAnsiTheme="majorHAnsi"/>
        </w:rPr>
      </w:pPr>
    </w:p>
    <w:p w14:paraId="257D8962" w14:textId="77777777" w:rsidR="00A106FB" w:rsidRPr="00410970" w:rsidRDefault="00782E0B" w:rsidP="00074388">
      <w:pPr>
        <w:jc w:val="center"/>
        <w:rPr>
          <w:rFonts w:asciiTheme="majorHAnsi" w:hAnsiTheme="majorHAnsi"/>
          <w:b/>
          <w:bCs/>
          <w:sz w:val="36"/>
          <w:szCs w:val="36"/>
        </w:rPr>
      </w:pPr>
      <w:r w:rsidRPr="00410970">
        <w:rPr>
          <w:rFonts w:asciiTheme="majorHAnsi" w:hAnsiTheme="majorHAnsi"/>
          <w:noProof/>
          <w:lang w:eastAsia="en-GB"/>
        </w:rPr>
        <w:drawing>
          <wp:anchor distT="0" distB="0" distL="114300" distR="114300" simplePos="0" relativeHeight="251657728" behindDoc="1" locked="0" layoutInCell="1" allowOverlap="1" wp14:anchorId="6D4E8B2D" wp14:editId="07777777">
            <wp:simplePos x="0" y="0"/>
            <wp:positionH relativeFrom="column">
              <wp:posOffset>1489710</wp:posOffset>
            </wp:positionH>
            <wp:positionV relativeFrom="paragraph">
              <wp:posOffset>17780</wp:posOffset>
            </wp:positionV>
            <wp:extent cx="3133725" cy="847725"/>
            <wp:effectExtent l="0" t="0" r="0" b="0"/>
            <wp:wrapTight wrapText="bothSides">
              <wp:wrapPolygon edited="0">
                <wp:start x="8666" y="0"/>
                <wp:lineTo x="0" y="4369"/>
                <wp:lineTo x="0" y="11649"/>
                <wp:lineTo x="8929" y="15533"/>
                <wp:lineTo x="10111" y="21357"/>
                <wp:lineTo x="10242" y="21357"/>
                <wp:lineTo x="11161" y="21357"/>
                <wp:lineTo x="11292" y="21357"/>
                <wp:lineTo x="12343" y="15533"/>
                <wp:lineTo x="21534" y="11649"/>
                <wp:lineTo x="21534" y="3398"/>
                <wp:lineTo x="12737" y="0"/>
                <wp:lineTo x="8666" y="0"/>
              </wp:wrapPolygon>
            </wp:wrapTight>
            <wp:docPr id="2" name="Picture 2" descr="Blundell's school crest, transparent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ndell's school crest, transparent b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37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B6C7B" w14:textId="77777777" w:rsidR="00A106FB" w:rsidRPr="00410970" w:rsidRDefault="00A106FB" w:rsidP="00074388">
      <w:pPr>
        <w:jc w:val="center"/>
        <w:rPr>
          <w:rFonts w:asciiTheme="majorHAnsi" w:hAnsiTheme="majorHAnsi"/>
          <w:b/>
          <w:bCs/>
          <w:sz w:val="36"/>
          <w:szCs w:val="36"/>
        </w:rPr>
      </w:pPr>
    </w:p>
    <w:p w14:paraId="02EB378F" w14:textId="77777777" w:rsidR="00A106FB" w:rsidRPr="00410970" w:rsidRDefault="00A106FB" w:rsidP="00074388">
      <w:pPr>
        <w:jc w:val="center"/>
        <w:rPr>
          <w:rFonts w:asciiTheme="majorHAnsi" w:hAnsiTheme="majorHAnsi"/>
          <w:b/>
          <w:bCs/>
          <w:sz w:val="36"/>
          <w:szCs w:val="36"/>
        </w:rPr>
      </w:pPr>
    </w:p>
    <w:p w14:paraId="6A05A809" w14:textId="77777777" w:rsidR="00A106FB" w:rsidRPr="00410970" w:rsidRDefault="00A106FB" w:rsidP="00074388">
      <w:pPr>
        <w:jc w:val="center"/>
        <w:rPr>
          <w:rFonts w:asciiTheme="majorHAnsi" w:hAnsiTheme="majorHAnsi"/>
          <w:b/>
          <w:bCs/>
          <w:sz w:val="36"/>
          <w:szCs w:val="36"/>
        </w:rPr>
      </w:pPr>
    </w:p>
    <w:p w14:paraId="40DADE87" w14:textId="0DBD21A5" w:rsidR="00CA7E0F" w:rsidRPr="00410970" w:rsidRDefault="1B2A4487" w:rsidP="1B2A4487">
      <w:pPr>
        <w:jc w:val="center"/>
        <w:rPr>
          <w:rFonts w:asciiTheme="majorHAnsi" w:hAnsiTheme="majorHAnsi"/>
          <w:b/>
          <w:bCs/>
          <w:sz w:val="36"/>
          <w:szCs w:val="36"/>
        </w:rPr>
      </w:pPr>
      <w:r w:rsidRPr="00410970">
        <w:rPr>
          <w:rFonts w:asciiTheme="majorHAnsi" w:hAnsiTheme="majorHAnsi"/>
          <w:b/>
          <w:bCs/>
          <w:sz w:val="36"/>
          <w:szCs w:val="36"/>
        </w:rPr>
        <w:t>Music Graduate in Residence (organ)</w:t>
      </w:r>
    </w:p>
    <w:p w14:paraId="5A39BBE3" w14:textId="77777777" w:rsidR="00CA7E0F" w:rsidRPr="00410970" w:rsidRDefault="00CA7E0F" w:rsidP="00074388">
      <w:pPr>
        <w:jc w:val="center"/>
        <w:rPr>
          <w:rFonts w:asciiTheme="majorHAnsi" w:hAnsiTheme="majorHAnsi"/>
          <w:b/>
          <w:bCs/>
          <w:sz w:val="36"/>
          <w:szCs w:val="36"/>
        </w:rPr>
      </w:pPr>
    </w:p>
    <w:p w14:paraId="5FE928B3" w14:textId="77777777" w:rsidR="00074388" w:rsidRPr="00410970" w:rsidRDefault="1B2A4487" w:rsidP="1B2A4487">
      <w:pPr>
        <w:jc w:val="center"/>
        <w:rPr>
          <w:rFonts w:asciiTheme="majorHAnsi" w:hAnsiTheme="majorHAnsi"/>
          <w:b/>
          <w:bCs/>
          <w:sz w:val="36"/>
          <w:szCs w:val="36"/>
        </w:rPr>
      </w:pPr>
      <w:r w:rsidRPr="00410970">
        <w:rPr>
          <w:rFonts w:asciiTheme="majorHAnsi" w:hAnsiTheme="majorHAnsi"/>
          <w:b/>
          <w:bCs/>
          <w:sz w:val="36"/>
          <w:szCs w:val="36"/>
        </w:rPr>
        <w:t>Job Description</w:t>
      </w:r>
    </w:p>
    <w:p w14:paraId="41C8F396" w14:textId="77777777" w:rsidR="00074388" w:rsidRPr="00410970" w:rsidRDefault="00074388" w:rsidP="00074388">
      <w:pPr>
        <w:rPr>
          <w:rFonts w:asciiTheme="majorHAnsi" w:hAnsiTheme="majorHAnsi"/>
        </w:rPr>
      </w:pPr>
    </w:p>
    <w:p w14:paraId="33B3F042" w14:textId="77777777" w:rsidR="00074388" w:rsidRPr="00410970" w:rsidRDefault="1B2A4487" w:rsidP="1B2A4487">
      <w:pPr>
        <w:jc w:val="both"/>
        <w:rPr>
          <w:rFonts w:asciiTheme="majorHAnsi" w:hAnsiTheme="majorHAnsi"/>
          <w:b/>
          <w:bCs/>
          <w:sz w:val="28"/>
          <w:szCs w:val="28"/>
        </w:rPr>
      </w:pPr>
      <w:r w:rsidRPr="00410970">
        <w:rPr>
          <w:rFonts w:asciiTheme="majorHAnsi" w:hAnsiTheme="majorHAnsi"/>
          <w:b/>
          <w:bCs/>
          <w:sz w:val="28"/>
          <w:szCs w:val="28"/>
        </w:rPr>
        <w:t>Summary of the role:</w:t>
      </w:r>
    </w:p>
    <w:p w14:paraId="72A3D3EC" w14:textId="77777777" w:rsidR="00911257" w:rsidRPr="00410970" w:rsidRDefault="00911257" w:rsidP="00911257">
      <w:pPr>
        <w:jc w:val="both"/>
        <w:rPr>
          <w:rFonts w:asciiTheme="majorHAnsi" w:hAnsiTheme="majorHAnsi"/>
          <w:sz w:val="22"/>
        </w:rPr>
      </w:pPr>
    </w:p>
    <w:p w14:paraId="21169339" w14:textId="77777777" w:rsidR="00CA7E0F" w:rsidRPr="00410970" w:rsidRDefault="1B2A4487" w:rsidP="1B2A4487">
      <w:pPr>
        <w:jc w:val="both"/>
        <w:rPr>
          <w:rFonts w:asciiTheme="majorHAnsi" w:hAnsiTheme="majorHAnsi"/>
        </w:rPr>
      </w:pPr>
      <w:r w:rsidRPr="00410970">
        <w:rPr>
          <w:rFonts w:asciiTheme="majorHAnsi" w:hAnsiTheme="majorHAnsi"/>
        </w:rPr>
        <w:t>This is an excellent opportunity for anyone interested in working in education in the future, or going on to become a professional musician. The successful applicant should:</w:t>
      </w:r>
    </w:p>
    <w:p w14:paraId="0D0B940D" w14:textId="77777777" w:rsidR="00CA7E0F" w:rsidRPr="00410970" w:rsidRDefault="00CA7E0F" w:rsidP="00911257">
      <w:pPr>
        <w:jc w:val="both"/>
        <w:rPr>
          <w:rFonts w:asciiTheme="majorHAnsi" w:hAnsiTheme="majorHAnsi"/>
        </w:rPr>
      </w:pPr>
    </w:p>
    <w:p w14:paraId="29FCF7EB" w14:textId="7AEDF1C6" w:rsidR="00CA7E0F" w:rsidRPr="00410970" w:rsidRDefault="1B2A4487" w:rsidP="1B2A4487">
      <w:pPr>
        <w:numPr>
          <w:ilvl w:val="0"/>
          <w:numId w:val="17"/>
        </w:numPr>
        <w:jc w:val="both"/>
        <w:rPr>
          <w:rFonts w:asciiTheme="majorHAnsi" w:hAnsiTheme="majorHAnsi"/>
        </w:rPr>
      </w:pPr>
      <w:r w:rsidRPr="00410970">
        <w:rPr>
          <w:rFonts w:asciiTheme="majorHAnsi" w:hAnsiTheme="majorHAnsi"/>
        </w:rPr>
        <w:t xml:space="preserve">Have excellent keyboard skills </w:t>
      </w:r>
    </w:p>
    <w:p w14:paraId="0430198F" w14:textId="2BF5B252" w:rsidR="00CA7E0F" w:rsidRPr="00410970" w:rsidRDefault="1B2A4487" w:rsidP="1B2A4487">
      <w:pPr>
        <w:numPr>
          <w:ilvl w:val="0"/>
          <w:numId w:val="17"/>
        </w:numPr>
        <w:jc w:val="both"/>
        <w:rPr>
          <w:rFonts w:asciiTheme="majorHAnsi" w:hAnsiTheme="majorHAnsi"/>
        </w:rPr>
      </w:pPr>
      <w:r w:rsidRPr="00410970">
        <w:rPr>
          <w:rFonts w:asciiTheme="majorHAnsi" w:hAnsiTheme="majorHAnsi"/>
        </w:rPr>
        <w:t xml:space="preserve">Be dynamic, enthusiastic and passionate about Music </w:t>
      </w:r>
    </w:p>
    <w:p w14:paraId="43D4E7FE" w14:textId="77777777" w:rsidR="00CA7E0F" w:rsidRPr="00410970" w:rsidRDefault="1B2A4487" w:rsidP="1B2A4487">
      <w:pPr>
        <w:numPr>
          <w:ilvl w:val="0"/>
          <w:numId w:val="17"/>
        </w:numPr>
        <w:jc w:val="both"/>
        <w:rPr>
          <w:rFonts w:asciiTheme="majorHAnsi" w:hAnsiTheme="majorHAnsi"/>
        </w:rPr>
      </w:pPr>
      <w:r w:rsidRPr="00410970">
        <w:rPr>
          <w:rFonts w:asciiTheme="majorHAnsi" w:hAnsiTheme="majorHAnsi"/>
        </w:rPr>
        <w:t>Have an interest in working with young people</w:t>
      </w:r>
    </w:p>
    <w:p w14:paraId="62334FC5" w14:textId="77777777" w:rsidR="00A02E59" w:rsidRPr="00410970" w:rsidRDefault="1B2A4487" w:rsidP="1B2A4487">
      <w:pPr>
        <w:numPr>
          <w:ilvl w:val="0"/>
          <w:numId w:val="17"/>
        </w:numPr>
        <w:jc w:val="both"/>
        <w:rPr>
          <w:rFonts w:asciiTheme="majorHAnsi" w:hAnsiTheme="majorHAnsi"/>
        </w:rPr>
      </w:pPr>
      <w:r w:rsidRPr="00410970">
        <w:rPr>
          <w:rFonts w:asciiTheme="majorHAnsi" w:hAnsiTheme="majorHAnsi"/>
        </w:rPr>
        <w:t xml:space="preserve">Be willing to contribute to the development of the musical potential of all pupils </w:t>
      </w:r>
    </w:p>
    <w:p w14:paraId="78768A99" w14:textId="3BB4C928" w:rsidR="00CA7E0F" w:rsidRPr="00410970" w:rsidRDefault="1B2A4487" w:rsidP="1B2A4487">
      <w:pPr>
        <w:numPr>
          <w:ilvl w:val="0"/>
          <w:numId w:val="17"/>
        </w:numPr>
        <w:jc w:val="both"/>
        <w:rPr>
          <w:rFonts w:asciiTheme="majorHAnsi" w:hAnsiTheme="majorHAnsi"/>
        </w:rPr>
      </w:pPr>
      <w:r w:rsidRPr="00410970">
        <w:rPr>
          <w:rFonts w:asciiTheme="majorHAnsi" w:hAnsiTheme="majorHAnsi"/>
        </w:rPr>
        <w:t xml:space="preserve">Create an atmosphere of enthusiasm and enjoyment in which music making can flourish </w:t>
      </w:r>
    </w:p>
    <w:p w14:paraId="0E27B00A" w14:textId="77777777" w:rsidR="00911257" w:rsidRPr="00410970" w:rsidRDefault="00911257" w:rsidP="00074388">
      <w:pPr>
        <w:jc w:val="both"/>
        <w:rPr>
          <w:rFonts w:asciiTheme="majorHAnsi" w:hAnsiTheme="majorHAnsi"/>
        </w:rPr>
      </w:pPr>
    </w:p>
    <w:p w14:paraId="008C5062" w14:textId="77777777" w:rsidR="00801B37" w:rsidRPr="00410970" w:rsidRDefault="1B2A4487" w:rsidP="1B2A4487">
      <w:pPr>
        <w:jc w:val="both"/>
        <w:rPr>
          <w:rFonts w:asciiTheme="majorHAnsi" w:hAnsiTheme="majorHAnsi"/>
          <w:b/>
          <w:bCs/>
        </w:rPr>
      </w:pPr>
      <w:r w:rsidRPr="00410970">
        <w:rPr>
          <w:rFonts w:asciiTheme="majorHAnsi" w:hAnsiTheme="majorHAnsi"/>
          <w:b/>
          <w:bCs/>
        </w:rPr>
        <w:t>Main duties and responsibilities:</w:t>
      </w:r>
    </w:p>
    <w:p w14:paraId="60061E4C" w14:textId="77777777" w:rsidR="00801B37" w:rsidRPr="00410970" w:rsidRDefault="00801B37" w:rsidP="00074388">
      <w:pPr>
        <w:jc w:val="both"/>
        <w:rPr>
          <w:rFonts w:asciiTheme="majorHAnsi" w:hAnsiTheme="majorHAnsi"/>
        </w:rPr>
      </w:pPr>
    </w:p>
    <w:p w14:paraId="15A5A28E" w14:textId="77777777" w:rsidR="00801B37" w:rsidRPr="00410970" w:rsidRDefault="1B2A4487" w:rsidP="1B2A4487">
      <w:pPr>
        <w:jc w:val="both"/>
        <w:rPr>
          <w:rFonts w:asciiTheme="majorHAnsi" w:hAnsiTheme="majorHAnsi"/>
        </w:rPr>
      </w:pPr>
      <w:r w:rsidRPr="00410970">
        <w:rPr>
          <w:rFonts w:asciiTheme="majorHAnsi" w:hAnsiTheme="majorHAnsi"/>
        </w:rPr>
        <w:t>Specific duties will include:</w:t>
      </w:r>
    </w:p>
    <w:p w14:paraId="19163546" w14:textId="77777777" w:rsidR="00801B37" w:rsidRPr="00410970" w:rsidRDefault="1B2A4487" w:rsidP="1B2A4487">
      <w:pPr>
        <w:numPr>
          <w:ilvl w:val="0"/>
          <w:numId w:val="15"/>
        </w:numPr>
        <w:jc w:val="both"/>
        <w:rPr>
          <w:rFonts w:asciiTheme="majorHAnsi" w:hAnsiTheme="majorHAnsi"/>
        </w:rPr>
      </w:pPr>
      <w:r w:rsidRPr="00410970">
        <w:rPr>
          <w:rFonts w:asciiTheme="majorHAnsi" w:hAnsiTheme="majorHAnsi"/>
        </w:rPr>
        <w:t>Classroom teaching and academic support, where appropriate.</w:t>
      </w:r>
    </w:p>
    <w:p w14:paraId="7C2A0DA5" w14:textId="1F00B295" w:rsidR="1B2A4487" w:rsidRPr="00410970" w:rsidRDefault="1B2A4487" w:rsidP="1B2A4487">
      <w:pPr>
        <w:pStyle w:val="ListParagraph"/>
        <w:numPr>
          <w:ilvl w:val="0"/>
          <w:numId w:val="15"/>
        </w:numPr>
        <w:jc w:val="both"/>
        <w:rPr>
          <w:rFonts w:asciiTheme="majorHAnsi" w:hAnsiTheme="majorHAnsi"/>
        </w:rPr>
      </w:pPr>
      <w:r w:rsidRPr="00410970">
        <w:rPr>
          <w:rFonts w:asciiTheme="majorHAnsi" w:hAnsiTheme="majorHAnsi"/>
        </w:rPr>
        <w:t xml:space="preserve">Playing </w:t>
      </w:r>
      <w:r w:rsidRPr="00410970">
        <w:rPr>
          <w:rFonts w:asciiTheme="majorHAnsi" w:eastAsia="Times" w:hAnsiTheme="majorHAnsi" w:cs="Times"/>
        </w:rPr>
        <w:t>the organ for internal and external services: accompanying the Choir and playing hymns and voluntaries.</w:t>
      </w:r>
    </w:p>
    <w:p w14:paraId="26A5C56D" w14:textId="77777777" w:rsidR="00801B37" w:rsidRPr="00410970" w:rsidRDefault="1B2A4487" w:rsidP="1B2A4487">
      <w:pPr>
        <w:numPr>
          <w:ilvl w:val="0"/>
          <w:numId w:val="15"/>
        </w:numPr>
        <w:jc w:val="both"/>
        <w:rPr>
          <w:rFonts w:asciiTheme="majorHAnsi" w:hAnsiTheme="majorHAnsi"/>
        </w:rPr>
      </w:pPr>
      <w:r w:rsidRPr="00410970">
        <w:rPr>
          <w:rFonts w:asciiTheme="majorHAnsi" w:hAnsiTheme="majorHAnsi"/>
        </w:rPr>
        <w:t>Supporting the Director of Music in his leadership of the Choir and Chamber Choir and/or Orchestra, deputising for him where appropriate.</w:t>
      </w:r>
    </w:p>
    <w:p w14:paraId="75601FB5" w14:textId="77777777" w:rsidR="00251221" w:rsidRPr="00410970" w:rsidRDefault="1B2A4487" w:rsidP="1B2A4487">
      <w:pPr>
        <w:numPr>
          <w:ilvl w:val="0"/>
          <w:numId w:val="15"/>
        </w:numPr>
        <w:jc w:val="both"/>
        <w:rPr>
          <w:rFonts w:asciiTheme="majorHAnsi" w:hAnsiTheme="majorHAnsi"/>
        </w:rPr>
      </w:pPr>
      <w:r w:rsidRPr="00410970">
        <w:rPr>
          <w:rFonts w:asciiTheme="majorHAnsi" w:hAnsiTheme="majorHAnsi"/>
        </w:rPr>
        <w:t>Leading other musical ensembles as appropriate.</w:t>
      </w:r>
    </w:p>
    <w:p w14:paraId="54C81FE6" w14:textId="77777777" w:rsidR="00801B37" w:rsidRPr="00410970" w:rsidRDefault="1B2A4487" w:rsidP="1B2A4487">
      <w:pPr>
        <w:numPr>
          <w:ilvl w:val="0"/>
          <w:numId w:val="15"/>
        </w:numPr>
        <w:jc w:val="both"/>
        <w:rPr>
          <w:rFonts w:asciiTheme="majorHAnsi" w:hAnsiTheme="majorHAnsi"/>
        </w:rPr>
      </w:pPr>
      <w:r w:rsidRPr="00410970">
        <w:rPr>
          <w:rFonts w:asciiTheme="majorHAnsi" w:hAnsiTheme="majorHAnsi"/>
        </w:rPr>
        <w:t>Accompanying pupils in preparation for examinations and recitals.</w:t>
      </w:r>
    </w:p>
    <w:p w14:paraId="76D090B9" w14:textId="77777777" w:rsidR="00801B37" w:rsidRPr="00410970" w:rsidRDefault="1B2A4487" w:rsidP="1B2A4487">
      <w:pPr>
        <w:numPr>
          <w:ilvl w:val="0"/>
          <w:numId w:val="15"/>
        </w:numPr>
        <w:jc w:val="both"/>
        <w:rPr>
          <w:rFonts w:asciiTheme="majorHAnsi" w:hAnsiTheme="majorHAnsi"/>
        </w:rPr>
      </w:pPr>
      <w:r w:rsidRPr="00410970">
        <w:rPr>
          <w:rFonts w:asciiTheme="majorHAnsi" w:hAnsiTheme="majorHAnsi"/>
        </w:rPr>
        <w:t xml:space="preserve">Assisting with the many activities that take place within the Department. </w:t>
      </w:r>
    </w:p>
    <w:p w14:paraId="065EF3D6" w14:textId="77777777" w:rsidR="00801B37" w:rsidRPr="00410970" w:rsidRDefault="1B2A4487" w:rsidP="1B2A4487">
      <w:pPr>
        <w:numPr>
          <w:ilvl w:val="0"/>
          <w:numId w:val="15"/>
        </w:numPr>
        <w:jc w:val="both"/>
        <w:rPr>
          <w:rFonts w:asciiTheme="majorHAnsi" w:hAnsiTheme="majorHAnsi"/>
        </w:rPr>
      </w:pPr>
      <w:r w:rsidRPr="00410970">
        <w:rPr>
          <w:rFonts w:asciiTheme="majorHAnsi" w:hAnsiTheme="majorHAnsi"/>
        </w:rPr>
        <w:t xml:space="preserve">Helping with the general departmental administration. </w:t>
      </w:r>
    </w:p>
    <w:p w14:paraId="65459757" w14:textId="7731F5F4" w:rsidR="1B2A4487" w:rsidRPr="00410970" w:rsidRDefault="1B2A4487" w:rsidP="1B2A4487">
      <w:pPr>
        <w:numPr>
          <w:ilvl w:val="0"/>
          <w:numId w:val="15"/>
        </w:numPr>
        <w:jc w:val="both"/>
        <w:rPr>
          <w:rFonts w:asciiTheme="majorHAnsi" w:hAnsiTheme="majorHAnsi"/>
        </w:rPr>
      </w:pPr>
      <w:r w:rsidRPr="00410970">
        <w:rPr>
          <w:rFonts w:asciiTheme="majorHAnsi" w:eastAsia="Times" w:hAnsiTheme="majorHAnsi" w:cs="Times"/>
        </w:rPr>
        <w:t>Working with the Chaplain on the planning and provision of Music for School Services.</w:t>
      </w:r>
    </w:p>
    <w:p w14:paraId="44EAFD9C" w14:textId="77777777" w:rsidR="00801B37" w:rsidRPr="00410970" w:rsidRDefault="00801B37" w:rsidP="00074388">
      <w:pPr>
        <w:jc w:val="both"/>
        <w:rPr>
          <w:rFonts w:asciiTheme="majorHAnsi" w:hAnsiTheme="majorHAnsi"/>
        </w:rPr>
      </w:pPr>
    </w:p>
    <w:p w14:paraId="52EB0538" w14:textId="77777777" w:rsidR="00911257" w:rsidRPr="00410970" w:rsidRDefault="1B2A4487" w:rsidP="1B2A4487">
      <w:pPr>
        <w:jc w:val="both"/>
        <w:rPr>
          <w:rFonts w:asciiTheme="majorHAnsi" w:hAnsiTheme="majorHAnsi"/>
        </w:rPr>
      </w:pPr>
      <w:r w:rsidRPr="00410970">
        <w:rPr>
          <w:rFonts w:asciiTheme="majorHAnsi" w:hAnsiTheme="majorHAnsi"/>
        </w:rPr>
        <w:t xml:space="preserve">The role is flexible and can be tailored to the interests and experience of the successful applicant. Although this is not a formal teaching post, there will be shadowing and teaching opportunities available for the right candidate. Where appropriate the successful applicant will be able to gain experience leading choral and/or instrumental ensembles. </w:t>
      </w:r>
      <w:r w:rsidRPr="00410970">
        <w:rPr>
          <w:rFonts w:asciiTheme="majorHAnsi" w:hAnsiTheme="majorHAnsi"/>
          <w:lang w:val="en-US"/>
        </w:rPr>
        <w:t>There is the possibility of gaining Quali</w:t>
      </w:r>
      <w:r w:rsidRPr="00410970">
        <w:rPr>
          <w:rFonts w:asciiTheme="majorHAnsi" w:hAnsiTheme="majorHAnsi" w:cs="Menlo Bold"/>
          <w:lang w:val="en-US"/>
        </w:rPr>
        <w:t>fied</w:t>
      </w:r>
      <w:r w:rsidRPr="00410970">
        <w:rPr>
          <w:rFonts w:asciiTheme="majorHAnsi" w:hAnsiTheme="majorHAnsi"/>
          <w:lang w:val="en-US"/>
        </w:rPr>
        <w:t xml:space="preserve"> Teacher Status through the GTP in a subsequent year (subject to interview and availability of teaching position).</w:t>
      </w:r>
    </w:p>
    <w:p w14:paraId="4B94D5A5" w14:textId="77777777" w:rsidR="00CF3631" w:rsidRPr="00410970" w:rsidRDefault="00CF3631" w:rsidP="00074388">
      <w:pPr>
        <w:jc w:val="both"/>
        <w:rPr>
          <w:rFonts w:asciiTheme="majorHAnsi" w:hAnsiTheme="majorHAnsi"/>
        </w:rPr>
      </w:pPr>
    </w:p>
    <w:p w14:paraId="52CC0309" w14:textId="140A1C55" w:rsidR="0059482B" w:rsidRPr="00410970" w:rsidRDefault="1B2A4487" w:rsidP="1B2A4487">
      <w:pPr>
        <w:jc w:val="both"/>
        <w:rPr>
          <w:rFonts w:asciiTheme="majorHAnsi" w:hAnsiTheme="majorHAnsi"/>
        </w:rPr>
      </w:pPr>
      <w:r w:rsidRPr="00410970">
        <w:rPr>
          <w:rFonts w:asciiTheme="majorHAnsi" w:hAnsiTheme="majorHAnsi"/>
        </w:rPr>
        <w:t xml:space="preserve">Previous post holders include those who have joined us straight from university with no teaching experience and have been subsequently appointed Deputy Director of Music at other independent </w:t>
      </w:r>
      <w:r w:rsidRPr="00410970">
        <w:rPr>
          <w:rFonts w:asciiTheme="majorHAnsi" w:hAnsiTheme="majorHAnsi"/>
        </w:rPr>
        <w:lastRenderedPageBreak/>
        <w:t>secondary schools after 13 months in post. The same level of mentoring, training and development will be offered to the successful candidate, should this be appropriate.</w:t>
      </w:r>
    </w:p>
    <w:p w14:paraId="3DEEC669" w14:textId="77777777" w:rsidR="0059482B" w:rsidRPr="00410970" w:rsidRDefault="0059482B" w:rsidP="00074388">
      <w:pPr>
        <w:jc w:val="both"/>
        <w:rPr>
          <w:rFonts w:asciiTheme="majorHAnsi" w:hAnsiTheme="majorHAnsi"/>
        </w:rPr>
      </w:pPr>
    </w:p>
    <w:p w14:paraId="072ED2A8" w14:textId="77777777" w:rsidR="00505C75" w:rsidRPr="00410970" w:rsidRDefault="1B2A4487" w:rsidP="1B2A4487">
      <w:pPr>
        <w:jc w:val="both"/>
        <w:rPr>
          <w:rFonts w:asciiTheme="majorHAnsi" w:hAnsiTheme="majorHAnsi"/>
        </w:rPr>
      </w:pPr>
      <w:r w:rsidRPr="00410970">
        <w:rPr>
          <w:rFonts w:asciiTheme="majorHAnsi" w:hAnsiTheme="majorHAnsi"/>
        </w:rPr>
        <w:t>Salary: £12,000 per annum, free self-contained accommodation in an on-site boarding house and all meals in term time.  There would be some house and tutor duties as part of the role, which is on a one year contract in the first instance.</w:t>
      </w:r>
    </w:p>
    <w:p w14:paraId="0C5D1BA7" w14:textId="77777777" w:rsidR="00505C75" w:rsidRPr="00410970" w:rsidRDefault="1B2A4487" w:rsidP="1B2A4487">
      <w:pPr>
        <w:jc w:val="both"/>
        <w:rPr>
          <w:rFonts w:asciiTheme="majorHAnsi" w:hAnsiTheme="majorHAnsi"/>
        </w:rPr>
      </w:pPr>
      <w:r w:rsidRPr="00410970">
        <w:rPr>
          <w:rFonts w:asciiTheme="majorHAnsi" w:hAnsiTheme="majorHAnsi"/>
        </w:rPr>
        <w:t xml:space="preserve">Please contact Dr Oliver Leaman [Director of Music] for further information: </w:t>
      </w:r>
      <w:hyperlink r:id="rId8">
        <w:r w:rsidRPr="00410970">
          <w:rPr>
            <w:rStyle w:val="Hyperlink"/>
            <w:rFonts w:asciiTheme="majorHAnsi" w:hAnsiTheme="majorHAnsi"/>
          </w:rPr>
          <w:t>ojl@blundells.org</w:t>
        </w:r>
      </w:hyperlink>
    </w:p>
    <w:p w14:paraId="317C0F1D" w14:textId="77777777" w:rsidR="00942513" w:rsidRPr="00410970" w:rsidRDefault="1B2A4487" w:rsidP="1B2A4487">
      <w:pPr>
        <w:jc w:val="both"/>
        <w:rPr>
          <w:rFonts w:asciiTheme="majorHAnsi" w:hAnsiTheme="majorHAnsi"/>
        </w:rPr>
      </w:pPr>
      <w:r w:rsidRPr="00410970">
        <w:rPr>
          <w:rFonts w:asciiTheme="majorHAnsi" w:hAnsiTheme="majorHAnsi"/>
        </w:rPr>
        <w:t xml:space="preserve">  </w:t>
      </w:r>
    </w:p>
    <w:p w14:paraId="3656B9AB" w14:textId="77777777" w:rsidR="00B53E5F" w:rsidRPr="00410970" w:rsidRDefault="00B53E5F" w:rsidP="00B53E5F">
      <w:pPr>
        <w:pStyle w:val="Heading5"/>
        <w:rPr>
          <w:rFonts w:asciiTheme="majorHAnsi" w:hAnsiTheme="majorHAnsi"/>
          <w:sz w:val="24"/>
        </w:rPr>
      </w:pPr>
    </w:p>
    <w:p w14:paraId="45FB0818" w14:textId="77777777" w:rsidR="00A106FB" w:rsidRPr="00410970" w:rsidRDefault="00A106FB" w:rsidP="00A106FB">
      <w:pPr>
        <w:rPr>
          <w:rFonts w:asciiTheme="majorHAnsi" w:hAnsiTheme="majorHAnsi"/>
        </w:rPr>
      </w:pPr>
    </w:p>
    <w:p w14:paraId="0FE8E23B" w14:textId="77777777" w:rsidR="00B53E5F" w:rsidRPr="00410970" w:rsidRDefault="1B2A4487" w:rsidP="1B2A4487">
      <w:pPr>
        <w:pStyle w:val="Heading5"/>
        <w:rPr>
          <w:rFonts w:asciiTheme="majorHAnsi" w:hAnsiTheme="majorHAnsi"/>
          <w:sz w:val="24"/>
          <w:u w:val="single"/>
        </w:rPr>
      </w:pPr>
      <w:r w:rsidRPr="00410970">
        <w:rPr>
          <w:rFonts w:asciiTheme="majorHAnsi" w:hAnsiTheme="majorHAnsi"/>
          <w:sz w:val="24"/>
          <w:u w:val="single"/>
        </w:rPr>
        <w:t>Blundell’s School</w:t>
      </w:r>
    </w:p>
    <w:p w14:paraId="049F31CB" w14:textId="77777777" w:rsidR="00B53E5F" w:rsidRPr="00410970" w:rsidRDefault="00B53E5F" w:rsidP="00B53E5F">
      <w:pPr>
        <w:rPr>
          <w:rFonts w:asciiTheme="majorHAnsi" w:hAnsiTheme="majorHAnsi"/>
        </w:rPr>
      </w:pPr>
    </w:p>
    <w:p w14:paraId="3A4A2351" w14:textId="77777777" w:rsidR="00B53E5F" w:rsidRPr="00410970" w:rsidRDefault="1B2A4487" w:rsidP="1B2A4487">
      <w:pPr>
        <w:jc w:val="both"/>
        <w:rPr>
          <w:rFonts w:asciiTheme="majorHAnsi" w:hAnsiTheme="majorHAnsi"/>
        </w:rPr>
      </w:pPr>
      <w:r w:rsidRPr="00410970">
        <w:rPr>
          <w:rFonts w:asciiTheme="majorHAnsi" w:hAnsiTheme="majorHAnsi"/>
        </w:rPr>
        <w:t xml:space="preserve">Blundell’s School is a co-educational independent boarding and day school in Tiverton, set in 90 acres of Devon countryside, with excellent road and rail links: the school is 30 minutes from Exeter, 45 minutes from Bristol and 2 hours from London. The school combines strong academic achievement with outstanding extracurricular provision, including a flourishing and vibrant music department.  Blundell’s is committed to academic excellence enabling pupils to realise their full potential. It has been consistently praised for adding considerable value to its broad intake of pupils.  In recent years, academic results have seen steady improvement and there is a strong commitment to continuing and indeed accelerating this pleasing development.  For more information about the school, visit the website:  </w:t>
      </w:r>
      <w:hyperlink r:id="rId9">
        <w:r w:rsidRPr="00410970">
          <w:rPr>
            <w:rStyle w:val="Hyperlink"/>
            <w:rFonts w:asciiTheme="majorHAnsi" w:hAnsiTheme="majorHAnsi"/>
          </w:rPr>
          <w:t>www.blundells.org</w:t>
        </w:r>
      </w:hyperlink>
    </w:p>
    <w:p w14:paraId="53128261" w14:textId="77777777" w:rsidR="00B53E5F" w:rsidRPr="00410970" w:rsidRDefault="00B53E5F" w:rsidP="00B53E5F">
      <w:pPr>
        <w:jc w:val="both"/>
        <w:rPr>
          <w:rFonts w:asciiTheme="majorHAnsi" w:hAnsiTheme="majorHAnsi"/>
        </w:rPr>
      </w:pPr>
    </w:p>
    <w:p w14:paraId="0E7CD5E6" w14:textId="77777777" w:rsidR="00B53E5F" w:rsidRPr="00410970" w:rsidRDefault="1B2A4487" w:rsidP="1B2A4487">
      <w:pPr>
        <w:jc w:val="both"/>
        <w:rPr>
          <w:rFonts w:asciiTheme="majorHAnsi" w:hAnsiTheme="majorHAnsi"/>
        </w:rPr>
      </w:pPr>
      <w:r w:rsidRPr="00410970">
        <w:rPr>
          <w:rFonts w:asciiTheme="majorHAnsi" w:hAnsiTheme="majorHAnsi"/>
        </w:rPr>
        <w:t>The School is committed to safeguarding and promoting the welfare of children and applicants must be willing to undergo child protection screening including checks with past employers and the Disclosure and Barring Service.  The post-holder’s responsibility for safeguarding the welfare of the pupils for whom they are responsible and with whom they come into contact will be to adhere to and ensure compliance with Blundell’s Child Protection Policy at all times.  If, in the course of carrying out the duties of the post, the post-holder becomes aware of any actual or potential risks to the safety or welfare of children in Blundell’s, they must report any concern’s to the Second Master, the Child Protection Officer.</w:t>
      </w:r>
    </w:p>
    <w:p w14:paraId="62486C05" w14:textId="77777777" w:rsidR="00B53E5F" w:rsidRPr="00410970" w:rsidRDefault="00B53E5F" w:rsidP="00B53E5F">
      <w:pPr>
        <w:jc w:val="both"/>
        <w:rPr>
          <w:rFonts w:asciiTheme="majorHAnsi" w:hAnsiTheme="majorHAnsi"/>
        </w:rPr>
      </w:pPr>
    </w:p>
    <w:p w14:paraId="04F8192E" w14:textId="77777777" w:rsidR="00B53E5F" w:rsidRPr="00410970" w:rsidRDefault="1B2A4487" w:rsidP="1B2A4487">
      <w:pPr>
        <w:jc w:val="both"/>
        <w:rPr>
          <w:rFonts w:asciiTheme="majorHAnsi" w:hAnsiTheme="majorHAnsi"/>
          <w:b/>
          <w:bCs/>
          <w:u w:val="single"/>
        </w:rPr>
      </w:pPr>
      <w:r w:rsidRPr="00410970">
        <w:rPr>
          <w:rFonts w:asciiTheme="majorHAnsi" w:hAnsiTheme="majorHAnsi"/>
        </w:rPr>
        <w:t xml:space="preserve">Blundell’s values every member of staff and take our responsibility to the continuing professional development of the Common Room seriously. New members of staff follow an in house induction and the full NQT induction programme supports those new to the profession. Blundell’s School is a regional training centre for NQTs in the independent sector, for new and aspiring Heads of Department on the ISQAM programme and for members of the Boarding School Association. Overall, we offer a positive working environment with supportive colleagues, space to continue to develop personal skills and enough room to explore the wider opportunities of the School and the local environment. </w:t>
      </w:r>
    </w:p>
    <w:p w14:paraId="4101652C" w14:textId="77777777" w:rsidR="00B53E5F" w:rsidRPr="00410970" w:rsidRDefault="00B53E5F" w:rsidP="00B53E5F">
      <w:pPr>
        <w:rPr>
          <w:rFonts w:asciiTheme="majorHAnsi" w:hAnsiTheme="majorHAnsi"/>
        </w:rPr>
      </w:pPr>
    </w:p>
    <w:p w14:paraId="20AECECE" w14:textId="77777777" w:rsidR="00B53E5F" w:rsidRPr="00410970" w:rsidRDefault="1B2A4487" w:rsidP="1B2A4487">
      <w:pPr>
        <w:pStyle w:val="Heading9"/>
        <w:jc w:val="center"/>
        <w:rPr>
          <w:rFonts w:asciiTheme="majorHAnsi" w:hAnsiTheme="majorHAnsi"/>
        </w:rPr>
      </w:pPr>
      <w:r w:rsidRPr="00410970">
        <w:rPr>
          <w:rFonts w:asciiTheme="majorHAnsi" w:hAnsiTheme="majorHAnsi"/>
        </w:rPr>
        <w:t>The Department</w:t>
      </w:r>
    </w:p>
    <w:p w14:paraId="4B99056E" w14:textId="77777777" w:rsidR="00B53E5F" w:rsidRPr="00410970" w:rsidRDefault="00B53E5F" w:rsidP="00B53E5F">
      <w:pPr>
        <w:jc w:val="center"/>
        <w:rPr>
          <w:rFonts w:asciiTheme="majorHAnsi" w:hAnsiTheme="majorHAnsi"/>
        </w:rPr>
      </w:pPr>
    </w:p>
    <w:p w14:paraId="7C5A9565" w14:textId="193BB151" w:rsidR="00E13F5B" w:rsidRPr="00410970" w:rsidRDefault="1B2A4487" w:rsidP="1B2A4487">
      <w:pPr>
        <w:pStyle w:val="ColorfulList-Accent11"/>
        <w:ind w:left="0"/>
        <w:rPr>
          <w:rFonts w:asciiTheme="majorHAnsi" w:hAnsiTheme="majorHAnsi"/>
          <w:sz w:val="24"/>
          <w:szCs w:val="24"/>
        </w:rPr>
      </w:pPr>
      <w:r w:rsidRPr="00410970">
        <w:rPr>
          <w:rFonts w:asciiTheme="majorHAnsi" w:hAnsiTheme="majorHAnsi"/>
          <w:sz w:val="24"/>
          <w:szCs w:val="24"/>
        </w:rPr>
        <w:t xml:space="preserve">Music plays an integral part of life at Blundell’s and there are many opportunities for musical pupils to perform in various ensembles.  There are four choirs, three orchestras, two jazz bands and a host of other brass, string and wind ensembles.  There are many exciting initiatives, including a two-year project currently running with the </w:t>
      </w:r>
      <w:r w:rsidRPr="00410970">
        <w:rPr>
          <w:rFonts w:asciiTheme="majorHAnsi" w:hAnsiTheme="majorHAnsi"/>
          <w:i/>
          <w:iCs/>
          <w:sz w:val="24"/>
          <w:szCs w:val="24"/>
        </w:rPr>
        <w:t xml:space="preserve">London Chamber Orchestra. </w:t>
      </w:r>
      <w:r w:rsidRPr="00410970">
        <w:rPr>
          <w:rFonts w:asciiTheme="majorHAnsi" w:hAnsiTheme="majorHAnsi"/>
          <w:sz w:val="24"/>
          <w:szCs w:val="24"/>
        </w:rPr>
        <w:t>In 2017 the Chamber Choir were finalists in the National Choral Competition, performing in the Festival Hall, London.</w:t>
      </w:r>
    </w:p>
    <w:p w14:paraId="1299C43A" w14:textId="77777777" w:rsidR="00E13F5B" w:rsidRPr="00410970" w:rsidRDefault="00E13F5B" w:rsidP="00B53E5F">
      <w:pPr>
        <w:pStyle w:val="ColorfulList-Accent11"/>
        <w:ind w:left="0"/>
        <w:rPr>
          <w:rFonts w:asciiTheme="majorHAnsi" w:hAnsiTheme="majorHAnsi"/>
          <w:sz w:val="24"/>
          <w:szCs w:val="24"/>
        </w:rPr>
      </w:pPr>
    </w:p>
    <w:p w14:paraId="54FE84B0" w14:textId="6BD903A8" w:rsidR="00B53E5F" w:rsidRPr="00410970" w:rsidRDefault="1B2A4487" w:rsidP="1B2A4487">
      <w:pPr>
        <w:pStyle w:val="ColorfulList-Accent11"/>
        <w:ind w:left="0"/>
        <w:rPr>
          <w:rFonts w:asciiTheme="majorHAnsi" w:hAnsiTheme="majorHAnsi"/>
          <w:sz w:val="24"/>
          <w:szCs w:val="24"/>
        </w:rPr>
      </w:pPr>
      <w:r w:rsidRPr="00410970">
        <w:rPr>
          <w:rFonts w:asciiTheme="majorHAnsi" w:hAnsiTheme="majorHAnsi"/>
          <w:sz w:val="24"/>
          <w:szCs w:val="24"/>
        </w:rPr>
        <w:lastRenderedPageBreak/>
        <w:t xml:space="preserve">We cater for all musical interests and abilities, be it classical, pop, jazz or world music.  There are many concerts both formal and informal, where all musicians have the opportunity to perform before an audience of parents, supportive friends and the wider community.  There are also major public concerts each year in prestigious venues, including recently at Exeter Cathedral, Bath Abbey and St George’s Bristol as well as an annual tour, most recently to Tuscany, Vienna, Barcelona and Venice.  A major choral work is performed annually and there is a musical production every year, including Sondheim’s </w:t>
      </w:r>
      <w:r w:rsidRPr="00410970">
        <w:rPr>
          <w:rFonts w:asciiTheme="majorHAnsi" w:hAnsiTheme="majorHAnsi"/>
          <w:i/>
          <w:iCs/>
          <w:sz w:val="24"/>
          <w:szCs w:val="24"/>
        </w:rPr>
        <w:t xml:space="preserve">Into </w:t>
      </w:r>
      <w:proofErr w:type="gramStart"/>
      <w:r w:rsidRPr="00410970">
        <w:rPr>
          <w:rFonts w:asciiTheme="majorHAnsi" w:hAnsiTheme="majorHAnsi"/>
          <w:i/>
          <w:iCs/>
          <w:sz w:val="24"/>
          <w:szCs w:val="24"/>
        </w:rPr>
        <w:t>The</w:t>
      </w:r>
      <w:proofErr w:type="gramEnd"/>
      <w:r w:rsidRPr="00410970">
        <w:rPr>
          <w:rFonts w:asciiTheme="majorHAnsi" w:hAnsiTheme="majorHAnsi"/>
          <w:i/>
          <w:iCs/>
          <w:sz w:val="24"/>
          <w:szCs w:val="24"/>
        </w:rPr>
        <w:t xml:space="preserve"> Woods</w:t>
      </w:r>
      <w:r w:rsidRPr="00410970">
        <w:rPr>
          <w:rFonts w:asciiTheme="majorHAnsi" w:hAnsiTheme="majorHAnsi"/>
          <w:sz w:val="24"/>
          <w:szCs w:val="24"/>
        </w:rPr>
        <w:t xml:space="preserve"> last year.  </w:t>
      </w:r>
    </w:p>
    <w:p w14:paraId="4DDBEF00" w14:textId="77777777" w:rsidR="00B53E5F" w:rsidRPr="00410970" w:rsidRDefault="00B53E5F" w:rsidP="00B53E5F">
      <w:pPr>
        <w:pStyle w:val="ColorfulList-Accent11"/>
        <w:ind w:left="0"/>
        <w:rPr>
          <w:rFonts w:asciiTheme="majorHAnsi" w:hAnsiTheme="majorHAnsi"/>
          <w:sz w:val="24"/>
          <w:szCs w:val="24"/>
        </w:rPr>
      </w:pPr>
    </w:p>
    <w:p w14:paraId="62F13AA8" w14:textId="5C60BAC1" w:rsidR="00B53E5F" w:rsidRPr="00410970" w:rsidRDefault="1B2A4487" w:rsidP="1B2A4487">
      <w:pPr>
        <w:pStyle w:val="ColorfulList-Accent11"/>
        <w:ind w:left="0"/>
        <w:rPr>
          <w:rFonts w:asciiTheme="majorHAnsi" w:hAnsiTheme="majorHAnsi"/>
          <w:sz w:val="24"/>
          <w:szCs w:val="24"/>
        </w:rPr>
      </w:pPr>
      <w:r w:rsidRPr="00410970">
        <w:rPr>
          <w:rFonts w:asciiTheme="majorHAnsi" w:hAnsiTheme="majorHAnsi"/>
          <w:sz w:val="24"/>
          <w:szCs w:val="24"/>
        </w:rPr>
        <w:t>Academic Music is an area of strength, with 100% of pupils achieving grade A*-B in GCE Music and 100% of pupils achieving A* at GCSE last year.  The recent extension to the Music Department has greatly enhanced the facilities for both performing and recording musicians: we now have two Mac composition suites and a recording studio as well as 12 practice rooms each with a piano.  Music is taught to all pupils in Year 7, 8 and 9 and then becomes an option for GCSE, A-level Music and A-level Music Technology.  Our pupils regularly go on to read Music at conservatoires or top universities and we regular produce Oxbridge choral scholars.</w:t>
      </w:r>
    </w:p>
    <w:p w14:paraId="3461D779" w14:textId="77777777" w:rsidR="00B53E5F" w:rsidRPr="00410970" w:rsidRDefault="00B53E5F" w:rsidP="00B53E5F">
      <w:pPr>
        <w:pStyle w:val="ColorfulList-Accent11"/>
        <w:ind w:left="0"/>
        <w:rPr>
          <w:rFonts w:asciiTheme="majorHAnsi" w:hAnsiTheme="majorHAnsi"/>
          <w:sz w:val="24"/>
          <w:szCs w:val="24"/>
        </w:rPr>
      </w:pPr>
    </w:p>
    <w:p w14:paraId="2C3CCC90" w14:textId="77777777" w:rsidR="00B53E5F" w:rsidRPr="00410970" w:rsidRDefault="1B2A4487" w:rsidP="1B2A4487">
      <w:pPr>
        <w:pStyle w:val="ColorfulList-Accent11"/>
        <w:ind w:left="0"/>
        <w:rPr>
          <w:rFonts w:asciiTheme="majorHAnsi" w:hAnsiTheme="majorHAnsi"/>
          <w:sz w:val="24"/>
          <w:szCs w:val="24"/>
        </w:rPr>
      </w:pPr>
      <w:r w:rsidRPr="00410970">
        <w:rPr>
          <w:rFonts w:asciiTheme="majorHAnsi" w:hAnsiTheme="majorHAnsi"/>
          <w:sz w:val="24"/>
          <w:szCs w:val="24"/>
        </w:rPr>
        <w:t xml:space="preserve">Pupils are able to have lessons in a wide range of instruments including piano, organ, all orchestral and jazz instruments, percussion, acoustic and electric guitar, and singing, as well as Alexander Technique.  There are over 300 music lessons a week at Blundell’s, and the department is a thriving and creatively stimulating environment.  Every opportunity is taken to ensure that our musicians prosper in a dynamic department committed to creativity, enthusiasm and quality where fun and enjoyment is coupled with musical excellence. </w:t>
      </w:r>
    </w:p>
    <w:p w14:paraId="3CF2D8B6" w14:textId="77777777" w:rsidR="00911257" w:rsidRPr="00410970" w:rsidRDefault="00911257" w:rsidP="00911257">
      <w:pPr>
        <w:pStyle w:val="ColorfulList-Accent11"/>
        <w:ind w:left="0"/>
        <w:rPr>
          <w:rFonts w:asciiTheme="majorHAnsi" w:hAnsiTheme="majorHAnsi"/>
          <w:sz w:val="24"/>
          <w:szCs w:val="24"/>
        </w:rPr>
      </w:pPr>
    </w:p>
    <w:p w14:paraId="6EE1D720" w14:textId="77777777" w:rsidR="00AD5954" w:rsidRPr="00410970" w:rsidRDefault="1B2A4487" w:rsidP="1B2A4487">
      <w:pPr>
        <w:pStyle w:val="Heading9"/>
        <w:jc w:val="center"/>
        <w:rPr>
          <w:rFonts w:asciiTheme="majorHAnsi" w:hAnsiTheme="majorHAnsi"/>
          <w:sz w:val="36"/>
          <w:szCs w:val="36"/>
        </w:rPr>
      </w:pPr>
      <w:r w:rsidRPr="00410970">
        <w:rPr>
          <w:rFonts w:asciiTheme="majorHAnsi" w:hAnsiTheme="majorHAnsi"/>
          <w:sz w:val="36"/>
          <w:szCs w:val="36"/>
        </w:rPr>
        <w:t>Applications</w:t>
      </w:r>
    </w:p>
    <w:p w14:paraId="0FB78278" w14:textId="77777777" w:rsidR="00AD5954" w:rsidRPr="00410970" w:rsidRDefault="00AD5954" w:rsidP="00AD5954">
      <w:pPr>
        <w:pStyle w:val="ColorfulList-Accent11"/>
        <w:rPr>
          <w:rFonts w:asciiTheme="majorHAnsi" w:hAnsiTheme="majorHAnsi"/>
          <w:sz w:val="24"/>
          <w:szCs w:val="24"/>
        </w:rPr>
      </w:pPr>
    </w:p>
    <w:p w14:paraId="532F16BF" w14:textId="77777777" w:rsidR="00A106FB" w:rsidRPr="00410970" w:rsidRDefault="1B2A4487" w:rsidP="1B2A4487">
      <w:pPr>
        <w:rPr>
          <w:rFonts w:asciiTheme="majorHAnsi" w:hAnsiTheme="majorHAnsi"/>
        </w:rPr>
      </w:pPr>
      <w:r w:rsidRPr="00410970">
        <w:rPr>
          <w:rFonts w:asciiTheme="majorHAnsi" w:hAnsiTheme="majorHAnsi"/>
        </w:rPr>
        <w:t xml:space="preserve">For an application form, please see our website </w:t>
      </w:r>
      <w:hyperlink r:id="rId10">
        <w:r w:rsidRPr="00410970">
          <w:rPr>
            <w:rStyle w:val="Hyperlink"/>
            <w:rFonts w:asciiTheme="majorHAnsi" w:hAnsiTheme="majorHAnsi"/>
          </w:rPr>
          <w:t>www.blundells.org</w:t>
        </w:r>
      </w:hyperlink>
      <w:r w:rsidRPr="00410970">
        <w:rPr>
          <w:rFonts w:asciiTheme="majorHAnsi" w:hAnsiTheme="majorHAnsi"/>
        </w:rPr>
        <w:t xml:space="preserve"> or email </w:t>
      </w:r>
      <w:hyperlink r:id="rId11">
        <w:r w:rsidRPr="00410970">
          <w:rPr>
            <w:rStyle w:val="Hyperlink"/>
            <w:rFonts w:asciiTheme="majorHAnsi" w:hAnsiTheme="majorHAnsi"/>
          </w:rPr>
          <w:t>recruitment@blundells.org</w:t>
        </w:r>
      </w:hyperlink>
      <w:r w:rsidRPr="00410970">
        <w:rPr>
          <w:rFonts w:asciiTheme="majorHAnsi" w:hAnsiTheme="majorHAnsi"/>
        </w:rPr>
        <w:t xml:space="preserve"> </w:t>
      </w:r>
    </w:p>
    <w:p w14:paraId="1FC39945" w14:textId="77777777" w:rsidR="00A106FB" w:rsidRPr="00410970" w:rsidRDefault="00A106FB" w:rsidP="00AD5954">
      <w:pPr>
        <w:rPr>
          <w:rFonts w:asciiTheme="majorHAnsi" w:hAnsiTheme="majorHAnsi"/>
        </w:rPr>
      </w:pPr>
    </w:p>
    <w:p w14:paraId="5471DF41" w14:textId="78728043" w:rsidR="00AD5954" w:rsidRDefault="1B2A4487" w:rsidP="1B2A4487">
      <w:pPr>
        <w:rPr>
          <w:rFonts w:asciiTheme="majorHAnsi" w:hAnsiTheme="majorHAnsi"/>
        </w:rPr>
      </w:pPr>
      <w:r w:rsidRPr="00410970">
        <w:rPr>
          <w:rFonts w:asciiTheme="majorHAnsi" w:hAnsiTheme="majorHAnsi"/>
        </w:rPr>
        <w:t xml:space="preserve">An application form and letter of application containing an account of your suitability for this post together with a current CV should be completed </w:t>
      </w:r>
      <w:r w:rsidRPr="00410970">
        <w:rPr>
          <w:rFonts w:asciiTheme="majorHAnsi" w:hAnsiTheme="majorHAnsi"/>
          <w:b/>
          <w:bCs/>
        </w:rPr>
        <w:t xml:space="preserve">as soon as possible </w:t>
      </w:r>
      <w:r w:rsidRPr="00410970">
        <w:rPr>
          <w:rFonts w:asciiTheme="majorHAnsi" w:hAnsiTheme="majorHAnsi"/>
        </w:rPr>
        <w:t xml:space="preserve">but no later than </w:t>
      </w:r>
      <w:r w:rsidRPr="00410970">
        <w:rPr>
          <w:rFonts w:asciiTheme="majorHAnsi" w:hAnsiTheme="majorHAnsi"/>
          <w:b/>
          <w:bCs/>
        </w:rPr>
        <w:t xml:space="preserve">Monday </w:t>
      </w:r>
      <w:r w:rsidR="0015351B">
        <w:rPr>
          <w:rFonts w:asciiTheme="majorHAnsi" w:hAnsiTheme="majorHAnsi"/>
          <w:b/>
          <w:bCs/>
        </w:rPr>
        <w:t>19</w:t>
      </w:r>
      <w:r w:rsidR="0015351B" w:rsidRPr="0015351B">
        <w:rPr>
          <w:rFonts w:asciiTheme="majorHAnsi" w:hAnsiTheme="majorHAnsi"/>
          <w:b/>
          <w:bCs/>
          <w:vertAlign w:val="superscript"/>
        </w:rPr>
        <w:t>th</w:t>
      </w:r>
      <w:r w:rsidRPr="00410970">
        <w:rPr>
          <w:rFonts w:asciiTheme="majorHAnsi" w:hAnsiTheme="majorHAnsi"/>
          <w:b/>
          <w:bCs/>
        </w:rPr>
        <w:t xml:space="preserve"> February, </w:t>
      </w:r>
      <w:r w:rsidRPr="00410970">
        <w:rPr>
          <w:rFonts w:asciiTheme="majorHAnsi" w:hAnsiTheme="majorHAnsi"/>
        </w:rPr>
        <w:t xml:space="preserve">and sent by </w:t>
      </w:r>
      <w:r w:rsidR="006C1A03">
        <w:rPr>
          <w:rFonts w:asciiTheme="majorHAnsi" w:hAnsiTheme="majorHAnsi"/>
        </w:rPr>
        <w:t xml:space="preserve">email </w:t>
      </w:r>
      <w:r w:rsidRPr="00410970">
        <w:rPr>
          <w:rFonts w:asciiTheme="majorHAnsi" w:hAnsiTheme="majorHAnsi"/>
        </w:rPr>
        <w:t xml:space="preserve">to </w:t>
      </w:r>
      <w:hyperlink r:id="rId12" w:history="1">
        <w:r w:rsidR="005C0DC7" w:rsidRPr="001C31CD">
          <w:rPr>
            <w:rStyle w:val="Hyperlink"/>
            <w:rFonts w:asciiTheme="majorHAnsi" w:hAnsiTheme="majorHAnsi"/>
          </w:rPr>
          <w:t>recruitment@blundells.org</w:t>
        </w:r>
      </w:hyperlink>
      <w:r w:rsidR="005C0DC7">
        <w:rPr>
          <w:rFonts w:asciiTheme="majorHAnsi" w:hAnsiTheme="majorHAnsi"/>
        </w:rPr>
        <w:t xml:space="preserve"> </w:t>
      </w:r>
    </w:p>
    <w:p w14:paraId="673DDF47" w14:textId="4BABA2A6" w:rsidR="0015351B" w:rsidRDefault="0015351B" w:rsidP="1B2A4487">
      <w:pPr>
        <w:rPr>
          <w:rFonts w:asciiTheme="majorHAnsi" w:hAnsiTheme="majorHAnsi"/>
        </w:rPr>
      </w:pPr>
    </w:p>
    <w:p w14:paraId="128B9DD0" w14:textId="6F880293" w:rsidR="0015351B" w:rsidRPr="00410970" w:rsidRDefault="0015351B" w:rsidP="1B2A4487">
      <w:pPr>
        <w:rPr>
          <w:rFonts w:asciiTheme="majorHAnsi" w:hAnsiTheme="majorHAnsi"/>
        </w:rPr>
      </w:pPr>
      <w:r>
        <w:rPr>
          <w:rFonts w:asciiTheme="majorHAnsi" w:hAnsiTheme="majorHAnsi"/>
        </w:rPr>
        <w:t>Interviews</w:t>
      </w:r>
      <w:r w:rsidR="00512380">
        <w:rPr>
          <w:rFonts w:asciiTheme="majorHAnsi" w:hAnsiTheme="majorHAnsi"/>
        </w:rPr>
        <w:t xml:space="preserve"> are</w:t>
      </w:r>
      <w:bookmarkStart w:id="0" w:name="_GoBack"/>
      <w:bookmarkEnd w:id="0"/>
      <w:r>
        <w:rPr>
          <w:rFonts w:asciiTheme="majorHAnsi" w:hAnsiTheme="majorHAnsi"/>
        </w:rPr>
        <w:t xml:space="preserve"> expected to take place on Thursday 22</w:t>
      </w:r>
      <w:r w:rsidRPr="0015351B">
        <w:rPr>
          <w:rFonts w:asciiTheme="majorHAnsi" w:hAnsiTheme="majorHAnsi"/>
          <w:vertAlign w:val="superscript"/>
        </w:rPr>
        <w:t>nd</w:t>
      </w:r>
      <w:r>
        <w:rPr>
          <w:rFonts w:asciiTheme="majorHAnsi" w:hAnsiTheme="majorHAnsi"/>
        </w:rPr>
        <w:t xml:space="preserve"> February.</w:t>
      </w:r>
    </w:p>
    <w:p w14:paraId="0562CB0E" w14:textId="77777777" w:rsidR="00AD5954" w:rsidRPr="00410970" w:rsidRDefault="00AD5954" w:rsidP="00AD5954">
      <w:pPr>
        <w:rPr>
          <w:rFonts w:asciiTheme="majorHAnsi" w:hAnsiTheme="majorHAnsi"/>
        </w:rPr>
      </w:pPr>
    </w:p>
    <w:sectPr w:rsidR="00AD5954" w:rsidRPr="00410970" w:rsidSect="00174DBF">
      <w:headerReference w:type="default" r:id="rId13"/>
      <w:footerReference w:type="default" r:id="rId14"/>
      <w:pgSz w:w="11906" w:h="16838"/>
      <w:pgMar w:top="567" w:right="1134" w:bottom="39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E0A41" w14:textId="77777777" w:rsidR="005B1B67" w:rsidRDefault="005B1B67" w:rsidP="008A740B">
      <w:r>
        <w:separator/>
      </w:r>
    </w:p>
  </w:endnote>
  <w:endnote w:type="continuationSeparator" w:id="0">
    <w:p w14:paraId="62EBF3C5" w14:textId="77777777" w:rsidR="005B1B67" w:rsidRDefault="005B1B67" w:rsidP="008A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enlo Bold">
    <w:charset w:val="00"/>
    <w:family w:val="auto"/>
    <w:pitch w:val="variable"/>
    <w:sig w:usb0="E60022FF" w:usb1="D000F1FB" w:usb2="00000028" w:usb3="00000000" w:csb0="000001D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3"/>
      <w:gridCol w:w="3213"/>
      <w:gridCol w:w="3213"/>
    </w:tblGrid>
    <w:tr w:rsidR="1B2A4487" w14:paraId="328DA526" w14:textId="77777777" w:rsidTr="1B2A4487">
      <w:tc>
        <w:tcPr>
          <w:tcW w:w="3213" w:type="dxa"/>
        </w:tcPr>
        <w:p w14:paraId="25C6A7DE" w14:textId="67C0DDB2" w:rsidR="1B2A4487" w:rsidRDefault="1B2A4487" w:rsidP="1B2A4487">
          <w:pPr>
            <w:pStyle w:val="Header"/>
            <w:ind w:left="-115"/>
          </w:pPr>
        </w:p>
      </w:tc>
      <w:tc>
        <w:tcPr>
          <w:tcW w:w="3213" w:type="dxa"/>
        </w:tcPr>
        <w:p w14:paraId="0ABEFBA1" w14:textId="7A84DDEF" w:rsidR="1B2A4487" w:rsidRDefault="1B2A4487" w:rsidP="1B2A4487">
          <w:pPr>
            <w:pStyle w:val="Header"/>
            <w:jc w:val="center"/>
          </w:pPr>
        </w:p>
      </w:tc>
      <w:tc>
        <w:tcPr>
          <w:tcW w:w="3213" w:type="dxa"/>
        </w:tcPr>
        <w:p w14:paraId="7116F7A9" w14:textId="2CC34DD1" w:rsidR="1B2A4487" w:rsidRDefault="1B2A4487" w:rsidP="1B2A4487">
          <w:pPr>
            <w:pStyle w:val="Header"/>
            <w:ind w:right="-115"/>
            <w:jc w:val="right"/>
          </w:pPr>
        </w:p>
      </w:tc>
    </w:tr>
  </w:tbl>
  <w:p w14:paraId="01AF4DD1" w14:textId="03A86A5B" w:rsidR="1B2A4487" w:rsidRDefault="1B2A4487" w:rsidP="1B2A4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8A12B" w14:textId="77777777" w:rsidR="005B1B67" w:rsidRDefault="005B1B67" w:rsidP="008A740B">
      <w:r>
        <w:separator/>
      </w:r>
    </w:p>
  </w:footnote>
  <w:footnote w:type="continuationSeparator" w:id="0">
    <w:p w14:paraId="2946DB82" w14:textId="77777777" w:rsidR="005B1B67" w:rsidRDefault="005B1B67" w:rsidP="008A7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3"/>
      <w:gridCol w:w="3213"/>
      <w:gridCol w:w="3213"/>
    </w:tblGrid>
    <w:tr w:rsidR="1B2A4487" w14:paraId="00BFFD85" w14:textId="77777777" w:rsidTr="1B2A4487">
      <w:tc>
        <w:tcPr>
          <w:tcW w:w="3213" w:type="dxa"/>
        </w:tcPr>
        <w:p w14:paraId="4ACB7B17" w14:textId="0C535684" w:rsidR="1B2A4487" w:rsidRDefault="1B2A4487" w:rsidP="1B2A4487">
          <w:pPr>
            <w:pStyle w:val="Header"/>
            <w:ind w:left="-115"/>
          </w:pPr>
        </w:p>
      </w:tc>
      <w:tc>
        <w:tcPr>
          <w:tcW w:w="3213" w:type="dxa"/>
        </w:tcPr>
        <w:p w14:paraId="79DD92CB" w14:textId="6371B5E5" w:rsidR="1B2A4487" w:rsidRDefault="1B2A4487" w:rsidP="1B2A4487">
          <w:pPr>
            <w:pStyle w:val="Header"/>
            <w:jc w:val="center"/>
          </w:pPr>
        </w:p>
      </w:tc>
      <w:tc>
        <w:tcPr>
          <w:tcW w:w="3213" w:type="dxa"/>
        </w:tcPr>
        <w:p w14:paraId="793F35F6" w14:textId="21F04C34" w:rsidR="1B2A4487" w:rsidRDefault="1B2A4487" w:rsidP="1B2A4487">
          <w:pPr>
            <w:pStyle w:val="Header"/>
            <w:ind w:right="-115"/>
            <w:jc w:val="right"/>
          </w:pPr>
        </w:p>
      </w:tc>
    </w:tr>
  </w:tbl>
  <w:p w14:paraId="56136F37" w14:textId="5EC997C8" w:rsidR="1B2A4487" w:rsidRDefault="1B2A4487" w:rsidP="1B2A4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F72F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83528"/>
    <w:multiLevelType w:val="hybridMultilevel"/>
    <w:tmpl w:val="7A22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D4988"/>
    <w:multiLevelType w:val="hybridMultilevel"/>
    <w:tmpl w:val="5C2A3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E5309"/>
    <w:multiLevelType w:val="hybridMultilevel"/>
    <w:tmpl w:val="4BC4E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1100B"/>
    <w:multiLevelType w:val="hybridMultilevel"/>
    <w:tmpl w:val="692C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36C17"/>
    <w:multiLevelType w:val="hybridMultilevel"/>
    <w:tmpl w:val="E96C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D3E8C"/>
    <w:multiLevelType w:val="hybridMultilevel"/>
    <w:tmpl w:val="7A0C84F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984FD9"/>
    <w:multiLevelType w:val="hybridMultilevel"/>
    <w:tmpl w:val="7F82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812F1A"/>
    <w:multiLevelType w:val="hybridMultilevel"/>
    <w:tmpl w:val="472E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E12B87"/>
    <w:multiLevelType w:val="hybridMultilevel"/>
    <w:tmpl w:val="5A18E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3F1C34"/>
    <w:multiLevelType w:val="hybridMultilevel"/>
    <w:tmpl w:val="7C9E2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B1401C"/>
    <w:multiLevelType w:val="hybridMultilevel"/>
    <w:tmpl w:val="44B44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DE079D"/>
    <w:multiLevelType w:val="hybridMultilevel"/>
    <w:tmpl w:val="813EA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C91CC5"/>
    <w:multiLevelType w:val="hybridMultilevel"/>
    <w:tmpl w:val="C7605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57098A"/>
    <w:multiLevelType w:val="hybridMultilevel"/>
    <w:tmpl w:val="4B38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F24F89"/>
    <w:multiLevelType w:val="hybridMultilevel"/>
    <w:tmpl w:val="07A0E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107722"/>
    <w:multiLevelType w:val="hybridMultilevel"/>
    <w:tmpl w:val="15FCC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3"/>
  </w:num>
  <w:num w:numId="4">
    <w:abstractNumId w:val="2"/>
  </w:num>
  <w:num w:numId="5">
    <w:abstractNumId w:val="3"/>
  </w:num>
  <w:num w:numId="6">
    <w:abstractNumId w:val="1"/>
  </w:num>
  <w:num w:numId="7">
    <w:abstractNumId w:val="10"/>
  </w:num>
  <w:num w:numId="8">
    <w:abstractNumId w:val="11"/>
  </w:num>
  <w:num w:numId="9">
    <w:abstractNumId w:val="5"/>
  </w:num>
  <w:num w:numId="10">
    <w:abstractNumId w:val="14"/>
  </w:num>
  <w:num w:numId="11">
    <w:abstractNumId w:val="7"/>
  </w:num>
  <w:num w:numId="12">
    <w:abstractNumId w:val="9"/>
  </w:num>
  <w:num w:numId="13">
    <w:abstractNumId w:val="4"/>
  </w:num>
  <w:num w:numId="14">
    <w:abstractNumId w:val="16"/>
  </w:num>
  <w:num w:numId="15">
    <w:abstractNumId w:val="6"/>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7E"/>
    <w:rsid w:val="00021E15"/>
    <w:rsid w:val="00023165"/>
    <w:rsid w:val="00024DF1"/>
    <w:rsid w:val="00040C68"/>
    <w:rsid w:val="00044C12"/>
    <w:rsid w:val="00062987"/>
    <w:rsid w:val="00064D64"/>
    <w:rsid w:val="00074388"/>
    <w:rsid w:val="00077AFC"/>
    <w:rsid w:val="00081F02"/>
    <w:rsid w:val="000922D4"/>
    <w:rsid w:val="000D2EB7"/>
    <w:rsid w:val="000D4C91"/>
    <w:rsid w:val="00100985"/>
    <w:rsid w:val="0010406F"/>
    <w:rsid w:val="00131AAB"/>
    <w:rsid w:val="001446FA"/>
    <w:rsid w:val="001464FC"/>
    <w:rsid w:val="0015351B"/>
    <w:rsid w:val="00164523"/>
    <w:rsid w:val="00164CE6"/>
    <w:rsid w:val="00174DBF"/>
    <w:rsid w:val="0019175D"/>
    <w:rsid w:val="00192F8A"/>
    <w:rsid w:val="001A3C77"/>
    <w:rsid w:val="001B3487"/>
    <w:rsid w:val="001C074E"/>
    <w:rsid w:val="001E5032"/>
    <w:rsid w:val="001E7B56"/>
    <w:rsid w:val="001F3C02"/>
    <w:rsid w:val="001F40F9"/>
    <w:rsid w:val="001F4334"/>
    <w:rsid w:val="001F79A7"/>
    <w:rsid w:val="0022208D"/>
    <w:rsid w:val="00230C8B"/>
    <w:rsid w:val="002405B5"/>
    <w:rsid w:val="00251221"/>
    <w:rsid w:val="00254228"/>
    <w:rsid w:val="00290E01"/>
    <w:rsid w:val="002B120C"/>
    <w:rsid w:val="002B4CD2"/>
    <w:rsid w:val="002D460A"/>
    <w:rsid w:val="002E1312"/>
    <w:rsid w:val="002F3B82"/>
    <w:rsid w:val="00304DD2"/>
    <w:rsid w:val="003239B6"/>
    <w:rsid w:val="00323DE5"/>
    <w:rsid w:val="00334295"/>
    <w:rsid w:val="0034079C"/>
    <w:rsid w:val="003411D0"/>
    <w:rsid w:val="00354716"/>
    <w:rsid w:val="00364461"/>
    <w:rsid w:val="003A5664"/>
    <w:rsid w:val="003B7C4D"/>
    <w:rsid w:val="003C509E"/>
    <w:rsid w:val="003C5BBE"/>
    <w:rsid w:val="00410970"/>
    <w:rsid w:val="00442836"/>
    <w:rsid w:val="00472303"/>
    <w:rsid w:val="004765C2"/>
    <w:rsid w:val="00476AC5"/>
    <w:rsid w:val="004C47A7"/>
    <w:rsid w:val="004C59FC"/>
    <w:rsid w:val="004C749E"/>
    <w:rsid w:val="004D51FD"/>
    <w:rsid w:val="004D70F8"/>
    <w:rsid w:val="00500825"/>
    <w:rsid w:val="00505C75"/>
    <w:rsid w:val="00507BB6"/>
    <w:rsid w:val="00512380"/>
    <w:rsid w:val="00540646"/>
    <w:rsid w:val="00541635"/>
    <w:rsid w:val="0055764E"/>
    <w:rsid w:val="005725BE"/>
    <w:rsid w:val="005836BF"/>
    <w:rsid w:val="0059482B"/>
    <w:rsid w:val="005A1099"/>
    <w:rsid w:val="005B1B67"/>
    <w:rsid w:val="005B6803"/>
    <w:rsid w:val="005C0DC7"/>
    <w:rsid w:val="005C6B14"/>
    <w:rsid w:val="005D6486"/>
    <w:rsid w:val="005F1849"/>
    <w:rsid w:val="00604D43"/>
    <w:rsid w:val="00607832"/>
    <w:rsid w:val="006237A5"/>
    <w:rsid w:val="00625A34"/>
    <w:rsid w:val="006361DC"/>
    <w:rsid w:val="00652979"/>
    <w:rsid w:val="00665065"/>
    <w:rsid w:val="006758D9"/>
    <w:rsid w:val="00676015"/>
    <w:rsid w:val="00677B58"/>
    <w:rsid w:val="006A2CD3"/>
    <w:rsid w:val="006C1A03"/>
    <w:rsid w:val="006D0DFA"/>
    <w:rsid w:val="006D7C68"/>
    <w:rsid w:val="00704D87"/>
    <w:rsid w:val="0070544F"/>
    <w:rsid w:val="00712D00"/>
    <w:rsid w:val="00716B20"/>
    <w:rsid w:val="007240D7"/>
    <w:rsid w:val="0074610C"/>
    <w:rsid w:val="0074633A"/>
    <w:rsid w:val="0075740C"/>
    <w:rsid w:val="00760865"/>
    <w:rsid w:val="007628C7"/>
    <w:rsid w:val="00774626"/>
    <w:rsid w:val="00782E0B"/>
    <w:rsid w:val="007923CF"/>
    <w:rsid w:val="007D0371"/>
    <w:rsid w:val="007E08BC"/>
    <w:rsid w:val="007F2A5D"/>
    <w:rsid w:val="00801B37"/>
    <w:rsid w:val="0080241B"/>
    <w:rsid w:val="00806F4E"/>
    <w:rsid w:val="00811440"/>
    <w:rsid w:val="00812338"/>
    <w:rsid w:val="00872C7C"/>
    <w:rsid w:val="00885311"/>
    <w:rsid w:val="00893357"/>
    <w:rsid w:val="00897A47"/>
    <w:rsid w:val="008A740B"/>
    <w:rsid w:val="008E1D7B"/>
    <w:rsid w:val="008F4E3D"/>
    <w:rsid w:val="009070CD"/>
    <w:rsid w:val="00911257"/>
    <w:rsid w:val="009304DE"/>
    <w:rsid w:val="00935EFD"/>
    <w:rsid w:val="00942513"/>
    <w:rsid w:val="009B319C"/>
    <w:rsid w:val="009B7410"/>
    <w:rsid w:val="009D0C43"/>
    <w:rsid w:val="009D6F32"/>
    <w:rsid w:val="00A02E59"/>
    <w:rsid w:val="00A106FB"/>
    <w:rsid w:val="00A96A32"/>
    <w:rsid w:val="00AB636E"/>
    <w:rsid w:val="00AC3F95"/>
    <w:rsid w:val="00AD5954"/>
    <w:rsid w:val="00AF6572"/>
    <w:rsid w:val="00B01D7C"/>
    <w:rsid w:val="00B513E2"/>
    <w:rsid w:val="00B53E5F"/>
    <w:rsid w:val="00B92FC1"/>
    <w:rsid w:val="00BC4043"/>
    <w:rsid w:val="00BD437E"/>
    <w:rsid w:val="00C21BC6"/>
    <w:rsid w:val="00C316F2"/>
    <w:rsid w:val="00C4448D"/>
    <w:rsid w:val="00C4472A"/>
    <w:rsid w:val="00C54EE9"/>
    <w:rsid w:val="00C65C59"/>
    <w:rsid w:val="00CA7E0F"/>
    <w:rsid w:val="00CB58B2"/>
    <w:rsid w:val="00CC7217"/>
    <w:rsid w:val="00CE03CC"/>
    <w:rsid w:val="00CE2F8D"/>
    <w:rsid w:val="00CE7C11"/>
    <w:rsid w:val="00CF08AE"/>
    <w:rsid w:val="00CF30F2"/>
    <w:rsid w:val="00CF3631"/>
    <w:rsid w:val="00CF36C0"/>
    <w:rsid w:val="00D03502"/>
    <w:rsid w:val="00D2731A"/>
    <w:rsid w:val="00D437D8"/>
    <w:rsid w:val="00D622B6"/>
    <w:rsid w:val="00D80B99"/>
    <w:rsid w:val="00DC486B"/>
    <w:rsid w:val="00DC7EF3"/>
    <w:rsid w:val="00DF2ECF"/>
    <w:rsid w:val="00E0357B"/>
    <w:rsid w:val="00E10DD1"/>
    <w:rsid w:val="00E13F5B"/>
    <w:rsid w:val="00E377F3"/>
    <w:rsid w:val="00E650C5"/>
    <w:rsid w:val="00E72166"/>
    <w:rsid w:val="00E72A84"/>
    <w:rsid w:val="00E87433"/>
    <w:rsid w:val="00EA06DA"/>
    <w:rsid w:val="00EC688E"/>
    <w:rsid w:val="00F2587E"/>
    <w:rsid w:val="00F26871"/>
    <w:rsid w:val="00F631E1"/>
    <w:rsid w:val="00F86D2B"/>
    <w:rsid w:val="00FB5D5E"/>
    <w:rsid w:val="00FF7F9E"/>
    <w:rsid w:val="1B2A44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13875"/>
  <w15:chartTrackingRefBased/>
  <w15:docId w15:val="{6FE9783F-413C-496D-94D6-C6AE0F69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rFonts w:ascii="Times" w:hAnsi="Times"/>
      <w:b/>
      <w:bCs/>
      <w:sz w:val="40"/>
    </w:rPr>
  </w:style>
  <w:style w:type="paragraph" w:styleId="Heading2">
    <w:name w:val="heading 2"/>
    <w:basedOn w:val="Normal"/>
    <w:next w:val="Normal"/>
    <w:qFormat/>
    <w:pPr>
      <w:keepNext/>
      <w:jc w:val="center"/>
      <w:outlineLvl w:val="1"/>
    </w:pPr>
    <w:rPr>
      <w:b/>
      <w:sz w:val="48"/>
    </w:rPr>
  </w:style>
  <w:style w:type="paragraph" w:styleId="Heading5">
    <w:name w:val="heading 5"/>
    <w:basedOn w:val="Normal"/>
    <w:next w:val="Normal"/>
    <w:link w:val="Heading5Char"/>
    <w:qFormat/>
    <w:pPr>
      <w:keepNext/>
      <w:jc w:val="center"/>
      <w:outlineLvl w:val="4"/>
    </w:pPr>
    <w:rPr>
      <w:rFonts w:ascii="Times" w:hAnsi="Times"/>
      <w:b/>
      <w:bCs/>
      <w:sz w:val="52"/>
    </w:rPr>
  </w:style>
  <w:style w:type="paragraph" w:styleId="Heading9">
    <w:name w:val="heading 9"/>
    <w:basedOn w:val="Normal"/>
    <w:next w:val="Normal"/>
    <w:link w:val="Heading9Char"/>
    <w:qFormat/>
    <w:pPr>
      <w:keepNext/>
      <w:jc w:val="both"/>
      <w:outlineLvl w:val="8"/>
    </w:pPr>
    <w:rPr>
      <w:rFonts w:ascii="New York" w:hAnsi="New York"/>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center"/>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BodyTextChar">
    <w:name w:val="Body Text Char"/>
    <w:link w:val="BodyText"/>
    <w:semiHidden/>
    <w:rsid w:val="00625A34"/>
    <w:rPr>
      <w:sz w:val="24"/>
      <w:szCs w:val="24"/>
      <w:lang w:eastAsia="en-US"/>
    </w:rPr>
  </w:style>
  <w:style w:type="paragraph" w:styleId="BalloonText">
    <w:name w:val="Balloon Text"/>
    <w:basedOn w:val="Normal"/>
    <w:link w:val="BalloonTextChar"/>
    <w:uiPriority w:val="99"/>
    <w:semiHidden/>
    <w:unhideWhenUsed/>
    <w:rsid w:val="00F631E1"/>
    <w:rPr>
      <w:rFonts w:ascii="Segoe UI" w:hAnsi="Segoe UI" w:cs="Segoe UI"/>
      <w:sz w:val="18"/>
      <w:szCs w:val="18"/>
    </w:rPr>
  </w:style>
  <w:style w:type="character" w:customStyle="1" w:styleId="BalloonTextChar">
    <w:name w:val="Balloon Text Char"/>
    <w:link w:val="BalloonText"/>
    <w:uiPriority w:val="99"/>
    <w:semiHidden/>
    <w:rsid w:val="00F631E1"/>
    <w:rPr>
      <w:rFonts w:ascii="Segoe UI" w:hAnsi="Segoe UI" w:cs="Segoe UI"/>
      <w:sz w:val="18"/>
      <w:szCs w:val="18"/>
      <w:lang w:eastAsia="en-US"/>
    </w:rPr>
  </w:style>
  <w:style w:type="character" w:customStyle="1" w:styleId="Heading5Char">
    <w:name w:val="Heading 5 Char"/>
    <w:link w:val="Heading5"/>
    <w:rsid w:val="00074388"/>
    <w:rPr>
      <w:rFonts w:ascii="Times" w:hAnsi="Times"/>
      <w:b/>
      <w:bCs/>
      <w:sz w:val="52"/>
      <w:szCs w:val="24"/>
      <w:lang w:eastAsia="en-US"/>
    </w:rPr>
  </w:style>
  <w:style w:type="character" w:customStyle="1" w:styleId="Heading9Char">
    <w:name w:val="Heading 9 Char"/>
    <w:link w:val="Heading9"/>
    <w:rsid w:val="00074388"/>
    <w:rPr>
      <w:rFonts w:ascii="New York" w:hAnsi="New York"/>
      <w:b/>
      <w:bCs/>
      <w:sz w:val="24"/>
      <w:u w:val="single"/>
      <w:lang w:eastAsia="en-US"/>
    </w:rPr>
  </w:style>
  <w:style w:type="paragraph" w:customStyle="1" w:styleId="ColorfulList-Accent11">
    <w:name w:val="Colorful List - Accent 11"/>
    <w:basedOn w:val="Normal"/>
    <w:uiPriority w:val="34"/>
    <w:qFormat/>
    <w:rsid w:val="00074388"/>
    <w:pPr>
      <w:ind w:left="720"/>
      <w:contextualSpacing/>
      <w:jc w:val="both"/>
    </w:pPr>
    <w:rPr>
      <w:sz w:val="20"/>
      <w:szCs w:val="20"/>
    </w:rPr>
  </w:style>
  <w:style w:type="paragraph" w:styleId="Header">
    <w:name w:val="header"/>
    <w:basedOn w:val="Normal"/>
    <w:link w:val="HeaderChar"/>
    <w:uiPriority w:val="99"/>
    <w:unhideWhenUsed/>
    <w:rsid w:val="008A740B"/>
    <w:pPr>
      <w:tabs>
        <w:tab w:val="center" w:pos="4513"/>
        <w:tab w:val="right" w:pos="9026"/>
      </w:tabs>
    </w:pPr>
  </w:style>
  <w:style w:type="character" w:customStyle="1" w:styleId="HeaderChar">
    <w:name w:val="Header Char"/>
    <w:link w:val="Header"/>
    <w:uiPriority w:val="99"/>
    <w:rsid w:val="008A740B"/>
    <w:rPr>
      <w:sz w:val="24"/>
      <w:szCs w:val="24"/>
      <w:lang w:eastAsia="en-US"/>
    </w:rPr>
  </w:style>
  <w:style w:type="paragraph" w:styleId="Footer">
    <w:name w:val="footer"/>
    <w:basedOn w:val="Normal"/>
    <w:link w:val="FooterChar"/>
    <w:uiPriority w:val="99"/>
    <w:unhideWhenUsed/>
    <w:rsid w:val="008A740B"/>
    <w:pPr>
      <w:tabs>
        <w:tab w:val="center" w:pos="4513"/>
        <w:tab w:val="right" w:pos="9026"/>
      </w:tabs>
    </w:pPr>
  </w:style>
  <w:style w:type="character" w:customStyle="1" w:styleId="FooterChar">
    <w:name w:val="Footer Char"/>
    <w:link w:val="Footer"/>
    <w:uiPriority w:val="99"/>
    <w:rsid w:val="008A740B"/>
    <w:rPr>
      <w:sz w:val="24"/>
      <w:szCs w:val="24"/>
      <w:lang w:eastAsia="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25016">
      <w:bodyDiv w:val="1"/>
      <w:marLeft w:val="0"/>
      <w:marRight w:val="0"/>
      <w:marTop w:val="0"/>
      <w:marBottom w:val="0"/>
      <w:divBdr>
        <w:top w:val="none" w:sz="0" w:space="0" w:color="auto"/>
        <w:left w:val="none" w:sz="0" w:space="0" w:color="auto"/>
        <w:bottom w:val="none" w:sz="0" w:space="0" w:color="auto"/>
        <w:right w:val="none" w:sz="0" w:space="0" w:color="auto"/>
      </w:divBdr>
    </w:div>
    <w:div w:id="290324693">
      <w:bodyDiv w:val="1"/>
      <w:marLeft w:val="0"/>
      <w:marRight w:val="0"/>
      <w:marTop w:val="0"/>
      <w:marBottom w:val="0"/>
      <w:divBdr>
        <w:top w:val="none" w:sz="0" w:space="0" w:color="auto"/>
        <w:left w:val="none" w:sz="0" w:space="0" w:color="auto"/>
        <w:bottom w:val="none" w:sz="0" w:space="0" w:color="auto"/>
        <w:right w:val="none" w:sz="0" w:space="0" w:color="auto"/>
      </w:divBdr>
    </w:div>
    <w:div w:id="540359609">
      <w:bodyDiv w:val="1"/>
      <w:marLeft w:val="0"/>
      <w:marRight w:val="0"/>
      <w:marTop w:val="0"/>
      <w:marBottom w:val="0"/>
      <w:divBdr>
        <w:top w:val="none" w:sz="0" w:space="0" w:color="auto"/>
        <w:left w:val="none" w:sz="0" w:space="0" w:color="auto"/>
        <w:bottom w:val="none" w:sz="0" w:space="0" w:color="auto"/>
        <w:right w:val="none" w:sz="0" w:space="0" w:color="auto"/>
      </w:divBdr>
    </w:div>
    <w:div w:id="689179826">
      <w:bodyDiv w:val="1"/>
      <w:marLeft w:val="0"/>
      <w:marRight w:val="0"/>
      <w:marTop w:val="0"/>
      <w:marBottom w:val="0"/>
      <w:divBdr>
        <w:top w:val="none" w:sz="0" w:space="0" w:color="auto"/>
        <w:left w:val="none" w:sz="0" w:space="0" w:color="auto"/>
        <w:bottom w:val="none" w:sz="0" w:space="0" w:color="auto"/>
        <w:right w:val="none" w:sz="0" w:space="0" w:color="auto"/>
      </w:divBdr>
    </w:div>
    <w:div w:id="866719134">
      <w:bodyDiv w:val="1"/>
      <w:marLeft w:val="0"/>
      <w:marRight w:val="0"/>
      <w:marTop w:val="0"/>
      <w:marBottom w:val="0"/>
      <w:divBdr>
        <w:top w:val="none" w:sz="0" w:space="0" w:color="auto"/>
        <w:left w:val="none" w:sz="0" w:space="0" w:color="auto"/>
        <w:bottom w:val="none" w:sz="0" w:space="0" w:color="auto"/>
        <w:right w:val="none" w:sz="0" w:space="0" w:color="auto"/>
      </w:divBdr>
    </w:div>
    <w:div w:id="1251504104">
      <w:bodyDiv w:val="1"/>
      <w:marLeft w:val="0"/>
      <w:marRight w:val="0"/>
      <w:marTop w:val="0"/>
      <w:marBottom w:val="0"/>
      <w:divBdr>
        <w:top w:val="none" w:sz="0" w:space="0" w:color="auto"/>
        <w:left w:val="none" w:sz="0" w:space="0" w:color="auto"/>
        <w:bottom w:val="none" w:sz="0" w:space="0" w:color="auto"/>
        <w:right w:val="none" w:sz="0" w:space="0" w:color="auto"/>
      </w:divBdr>
    </w:div>
    <w:div w:id="1559510312">
      <w:bodyDiv w:val="1"/>
      <w:marLeft w:val="0"/>
      <w:marRight w:val="0"/>
      <w:marTop w:val="0"/>
      <w:marBottom w:val="0"/>
      <w:divBdr>
        <w:top w:val="none" w:sz="0" w:space="0" w:color="auto"/>
        <w:left w:val="none" w:sz="0" w:space="0" w:color="auto"/>
        <w:bottom w:val="none" w:sz="0" w:space="0" w:color="auto"/>
        <w:right w:val="none" w:sz="0" w:space="0" w:color="auto"/>
      </w:divBdr>
    </w:div>
    <w:div w:id="20756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jl@blundells.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cruitment@blundell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blundells.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lundells.org" TargetMode="External"/><Relationship Id="rId4" Type="http://schemas.openxmlformats.org/officeDocument/2006/relationships/webSettings" Target="webSettings.xml"/><Relationship Id="rId9" Type="http://schemas.openxmlformats.org/officeDocument/2006/relationships/hyperlink" Target="http://www.blundell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1141</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DAUNTSEY'S SCHOOL</vt:lpstr>
    </vt:vector>
  </TitlesOfParts>
  <Company>Dauntsey's School</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DAUNTSEY'S SCHOOL</dc:title>
  <dc:subject/>
  <dc:creator>Dauntseys</dc:creator>
  <cp:keywords/>
  <cp:lastModifiedBy>Mrs Liz Cole</cp:lastModifiedBy>
  <cp:revision>5</cp:revision>
  <cp:lastPrinted>2016-02-01T14:42:00Z</cp:lastPrinted>
  <dcterms:created xsi:type="dcterms:W3CDTF">2018-02-05T10:32:00Z</dcterms:created>
  <dcterms:modified xsi:type="dcterms:W3CDTF">2018-02-05T15:37:00Z</dcterms:modified>
</cp:coreProperties>
</file>