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945"/>
        <w:tblW w:w="0" w:type="auto"/>
        <w:tblBorders>
          <w:top w:val="single" w:sz="24" w:space="0" w:color="000066"/>
          <w:left w:val="single" w:sz="24" w:space="0" w:color="000066"/>
          <w:bottom w:val="single" w:sz="24" w:space="0" w:color="000066"/>
          <w:right w:val="single" w:sz="24" w:space="0" w:color="000066"/>
          <w:insideH w:val="single" w:sz="24" w:space="0" w:color="000066"/>
          <w:insideV w:val="single" w:sz="24" w:space="0" w:color="000066"/>
        </w:tblBorders>
        <w:tblLook w:val="04A0" w:firstRow="1" w:lastRow="0" w:firstColumn="1" w:lastColumn="0" w:noHBand="0" w:noVBand="1"/>
      </w:tblPr>
      <w:tblGrid>
        <w:gridCol w:w="1778"/>
        <w:gridCol w:w="6219"/>
        <w:gridCol w:w="1755"/>
      </w:tblGrid>
      <w:tr w:rsidR="004D1BBE" w14:paraId="1BCE5C64" w14:textId="77777777" w:rsidTr="00F54117">
        <w:trPr>
          <w:trHeight w:val="703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C0E6DF" w14:textId="14DF4383" w:rsidR="004D1BBE" w:rsidRDefault="00F54117" w:rsidP="004D1BB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66"/>
                <w:w w:val="200"/>
                <w:sz w:val="24"/>
                <w:szCs w:val="24"/>
                <w:lang w:eastAsia="en-GB"/>
              </w:rPr>
              <w:drawing>
                <wp:inline distT="0" distB="0" distL="0" distR="0" wp14:anchorId="542DADCA" wp14:editId="38C0C1CF">
                  <wp:extent cx="600075" cy="67786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62" cy="67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C0CB" w14:textId="77777777" w:rsidR="004D1BBE" w:rsidRPr="001767F1" w:rsidRDefault="004D1BBE" w:rsidP="004D1BBE">
            <w:pPr>
              <w:pStyle w:val="Header"/>
              <w:jc w:val="center"/>
              <w:rPr>
                <w:color w:val="000066"/>
                <w:spacing w:val="120"/>
                <w:sz w:val="72"/>
                <w:szCs w:val="72"/>
              </w:rPr>
            </w:pPr>
            <w:r w:rsidRPr="001767F1">
              <w:rPr>
                <w:b/>
                <w:color w:val="002060"/>
                <w:spacing w:val="120"/>
                <w:sz w:val="72"/>
                <w:szCs w:val="72"/>
              </w:rPr>
              <w:t>Hetton School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A2060A" w14:textId="77777777" w:rsidR="004D1BBE" w:rsidRPr="00BB1E2C" w:rsidRDefault="00BB1E2C" w:rsidP="004D1BBE">
            <w:pPr>
              <w:pStyle w:val="Header"/>
              <w:jc w:val="center"/>
              <w:rPr>
                <w:b/>
                <w:i/>
                <w:color w:val="000066"/>
                <w:sz w:val="32"/>
                <w:szCs w:val="32"/>
              </w:rPr>
            </w:pPr>
            <w:r>
              <w:rPr>
                <w:b/>
                <w:i/>
                <w:color w:val="000066"/>
                <w:sz w:val="32"/>
                <w:szCs w:val="32"/>
              </w:rPr>
              <w:t>Learn to Achieve</w:t>
            </w:r>
          </w:p>
        </w:tc>
      </w:tr>
      <w:tr w:rsidR="004D1BBE" w14:paraId="0CCEDA50" w14:textId="77777777" w:rsidTr="00F54117">
        <w:trPr>
          <w:trHeight w:val="329"/>
        </w:trPr>
        <w:tc>
          <w:tcPr>
            <w:tcW w:w="1809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56BB28FD" w14:textId="77777777" w:rsidR="004D1BBE" w:rsidRDefault="004D1BBE" w:rsidP="004D1BB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0066"/>
              <w:right w:val="nil"/>
            </w:tcBorders>
            <w:vAlign w:val="center"/>
          </w:tcPr>
          <w:p w14:paraId="652068BF" w14:textId="77777777" w:rsidR="004D1BBE" w:rsidRPr="001767F1" w:rsidRDefault="004D1BBE" w:rsidP="004D1BBE">
            <w:pPr>
              <w:pStyle w:val="Header"/>
              <w:jc w:val="center"/>
              <w:rPr>
                <w:color w:val="000066"/>
                <w:w w:val="200"/>
              </w:rPr>
            </w:pPr>
            <w:r w:rsidRPr="001767F1">
              <w:rPr>
                <w:rFonts w:ascii="Bradley Hand ITC" w:hAnsi="Bradley Hand ITC"/>
                <w:b/>
                <w:color w:val="002060"/>
                <w:w w:val="200"/>
              </w:rPr>
              <w:t>Respect. Learn. Achieve.</w:t>
            </w:r>
          </w:p>
        </w:tc>
        <w:tc>
          <w:tcPr>
            <w:tcW w:w="1780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275F4460" w14:textId="77777777" w:rsidR="004D1BBE" w:rsidRDefault="004D1BBE" w:rsidP="004D1BB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</w:tr>
      <w:tr w:rsidR="004D1BBE" w:rsidRPr="00235521" w14:paraId="0B51FA41" w14:textId="77777777" w:rsidTr="004D1BBE">
        <w:trPr>
          <w:trHeight w:val="57"/>
        </w:trPr>
        <w:tc>
          <w:tcPr>
            <w:tcW w:w="9968" w:type="dxa"/>
            <w:gridSpan w:val="3"/>
            <w:tcBorders>
              <w:left w:val="nil"/>
              <w:right w:val="nil"/>
            </w:tcBorders>
            <w:vAlign w:val="center"/>
          </w:tcPr>
          <w:p w14:paraId="7699F4D1" w14:textId="77777777" w:rsidR="004D1BBE" w:rsidRPr="00235521" w:rsidRDefault="004D1BBE" w:rsidP="004D1BBE">
            <w:pPr>
              <w:pStyle w:val="Header"/>
              <w:jc w:val="center"/>
              <w:rPr>
                <w:color w:val="000066"/>
                <w:w w:val="200"/>
                <w:sz w:val="2"/>
                <w:szCs w:val="2"/>
              </w:rPr>
            </w:pPr>
          </w:p>
        </w:tc>
      </w:tr>
    </w:tbl>
    <w:p w14:paraId="62FA3AB2" w14:textId="11049DBB" w:rsidR="00051F40" w:rsidRDefault="00051F40" w:rsidP="0065170F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Cs w:val="24"/>
        </w:rPr>
      </w:pPr>
    </w:p>
    <w:p w14:paraId="16D01FE8" w14:textId="77777777" w:rsidR="00A3261D" w:rsidRDefault="00A3261D" w:rsidP="0003420D">
      <w:pPr>
        <w:tabs>
          <w:tab w:val="left" w:pos="-720"/>
        </w:tabs>
        <w:suppressAutoHyphens/>
        <w:jc w:val="center"/>
        <w:rPr>
          <w:rFonts w:asciiTheme="minorHAnsi" w:hAnsiTheme="minorHAnsi" w:cs="Courier New"/>
          <w:b/>
          <w:spacing w:val="-3"/>
          <w:sz w:val="28"/>
          <w:szCs w:val="28"/>
        </w:rPr>
      </w:pPr>
      <w:r w:rsidRPr="00856609">
        <w:rPr>
          <w:rFonts w:asciiTheme="minorHAnsi" w:hAnsiTheme="minorHAnsi" w:cs="Courier New"/>
          <w:b/>
          <w:spacing w:val="-3"/>
          <w:sz w:val="28"/>
          <w:szCs w:val="28"/>
        </w:rPr>
        <w:t xml:space="preserve">Job Description </w:t>
      </w:r>
      <w:r w:rsidR="004D1BBE">
        <w:rPr>
          <w:rFonts w:asciiTheme="minorHAnsi" w:hAnsiTheme="minorHAnsi" w:cs="Courier New"/>
          <w:b/>
          <w:spacing w:val="-3"/>
          <w:sz w:val="28"/>
          <w:szCs w:val="28"/>
        </w:rPr>
        <w:t>–</w:t>
      </w:r>
      <w:r w:rsidRPr="00856609">
        <w:rPr>
          <w:rFonts w:asciiTheme="minorHAnsi" w:hAnsiTheme="minorHAnsi" w:cs="Courier New"/>
          <w:b/>
          <w:spacing w:val="-3"/>
          <w:sz w:val="28"/>
          <w:szCs w:val="28"/>
        </w:rPr>
        <w:t xml:space="preserve"> Teacher</w:t>
      </w:r>
      <w:r w:rsidR="00AD7EBF">
        <w:rPr>
          <w:rFonts w:asciiTheme="minorHAnsi" w:hAnsiTheme="minorHAnsi" w:cs="Courier New"/>
          <w:b/>
          <w:spacing w:val="-3"/>
          <w:sz w:val="28"/>
          <w:szCs w:val="28"/>
        </w:rPr>
        <w:t xml:space="preserve"> </w:t>
      </w:r>
      <w:r w:rsidR="005E74AC">
        <w:rPr>
          <w:rFonts w:asciiTheme="minorHAnsi" w:hAnsiTheme="minorHAnsi" w:cs="Courier New"/>
          <w:b/>
          <w:spacing w:val="-3"/>
          <w:sz w:val="28"/>
          <w:szCs w:val="28"/>
        </w:rPr>
        <w:t xml:space="preserve">of </w:t>
      </w:r>
      <w:r w:rsidR="00A3728B">
        <w:rPr>
          <w:rFonts w:asciiTheme="minorHAnsi" w:hAnsiTheme="minorHAnsi" w:cs="Courier New"/>
          <w:b/>
          <w:spacing w:val="-3"/>
          <w:sz w:val="28"/>
          <w:szCs w:val="28"/>
        </w:rPr>
        <w:t>Science</w:t>
      </w:r>
    </w:p>
    <w:p w14:paraId="4964D489" w14:textId="77777777" w:rsidR="004D1BBE" w:rsidRDefault="004D1BBE" w:rsidP="004D1BBE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 w:val="28"/>
          <w:szCs w:val="28"/>
        </w:rPr>
      </w:pPr>
    </w:p>
    <w:p w14:paraId="3C3A60AA" w14:textId="77777777" w:rsidR="004D1BBE" w:rsidRPr="0065170F" w:rsidRDefault="004D1BBE" w:rsidP="004D1BBE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Cs w:val="24"/>
        </w:rPr>
      </w:pPr>
      <w:r w:rsidRPr="0065170F">
        <w:rPr>
          <w:rFonts w:asciiTheme="minorHAnsi" w:hAnsiTheme="minorHAnsi" w:cs="Courier New"/>
          <w:b/>
          <w:spacing w:val="-3"/>
          <w:szCs w:val="24"/>
        </w:rPr>
        <w:t>Reporting to</w:t>
      </w:r>
      <w:r w:rsidRPr="0065170F">
        <w:rPr>
          <w:rFonts w:asciiTheme="minorHAnsi" w:hAnsiTheme="minorHAnsi" w:cs="Courier New"/>
          <w:b/>
          <w:spacing w:val="-3"/>
          <w:szCs w:val="24"/>
        </w:rPr>
        <w:tab/>
      </w:r>
      <w:r w:rsidRPr="0065170F">
        <w:rPr>
          <w:rFonts w:asciiTheme="minorHAnsi" w:hAnsiTheme="minorHAnsi" w:cs="Courier New"/>
          <w:b/>
          <w:spacing w:val="-3"/>
          <w:szCs w:val="24"/>
        </w:rPr>
        <w:tab/>
      </w:r>
      <w:r w:rsidRPr="0065170F">
        <w:rPr>
          <w:rFonts w:asciiTheme="minorHAnsi" w:hAnsiTheme="minorHAnsi" w:cs="Courier New"/>
          <w:spacing w:val="-3"/>
          <w:szCs w:val="24"/>
        </w:rPr>
        <w:t>Subject Leader</w:t>
      </w:r>
    </w:p>
    <w:p w14:paraId="269B2BE2" w14:textId="77777777" w:rsidR="004D1BBE" w:rsidRPr="0065170F" w:rsidRDefault="004D1BBE" w:rsidP="004D1BBE">
      <w:pPr>
        <w:tabs>
          <w:tab w:val="left" w:pos="-720"/>
        </w:tabs>
        <w:suppressAutoHyphens/>
        <w:rPr>
          <w:rFonts w:asciiTheme="minorHAnsi" w:hAnsiTheme="minorHAnsi" w:cs="Courier New"/>
          <w:spacing w:val="-3"/>
          <w:szCs w:val="24"/>
        </w:rPr>
      </w:pPr>
      <w:r w:rsidRPr="0065170F">
        <w:rPr>
          <w:rFonts w:asciiTheme="minorHAnsi" w:hAnsiTheme="minorHAnsi" w:cs="Courier New"/>
          <w:b/>
          <w:spacing w:val="-3"/>
          <w:szCs w:val="24"/>
        </w:rPr>
        <w:t>Responsible for</w:t>
      </w:r>
      <w:r w:rsidRPr="0065170F">
        <w:rPr>
          <w:rFonts w:asciiTheme="minorHAnsi" w:hAnsiTheme="minorHAnsi" w:cs="Courier New"/>
          <w:b/>
          <w:spacing w:val="-3"/>
          <w:szCs w:val="24"/>
        </w:rPr>
        <w:tab/>
      </w:r>
      <w:r w:rsidRPr="0065170F">
        <w:rPr>
          <w:rFonts w:asciiTheme="minorHAnsi" w:hAnsiTheme="minorHAnsi" w:cs="Courier New"/>
          <w:spacing w:val="-3"/>
          <w:szCs w:val="24"/>
        </w:rPr>
        <w:t>Teaching, Learning, Assessment and Behaviour of students</w:t>
      </w:r>
    </w:p>
    <w:p w14:paraId="29EF3393" w14:textId="77777777" w:rsidR="0065170F" w:rsidRDefault="0065170F" w:rsidP="004D1BBE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Cs w:val="24"/>
        </w:rPr>
      </w:pPr>
    </w:p>
    <w:p w14:paraId="589A6A43" w14:textId="77777777" w:rsidR="004D1BBE" w:rsidRPr="0065170F" w:rsidRDefault="004D1BBE" w:rsidP="004D1BBE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Cs w:val="24"/>
        </w:rPr>
      </w:pPr>
      <w:r w:rsidRPr="0065170F">
        <w:rPr>
          <w:rFonts w:asciiTheme="minorHAnsi" w:hAnsiTheme="minorHAnsi" w:cs="Courier New"/>
          <w:b/>
          <w:spacing w:val="-3"/>
          <w:szCs w:val="24"/>
        </w:rPr>
        <w:t>General Responsibilities</w:t>
      </w:r>
    </w:p>
    <w:p w14:paraId="36EB80B4" w14:textId="77777777" w:rsidR="00A3261D" w:rsidRDefault="00A3261D" w:rsidP="00A3261D">
      <w:pPr>
        <w:tabs>
          <w:tab w:val="left" w:pos="-720"/>
        </w:tabs>
        <w:suppressAutoHyphens/>
        <w:rPr>
          <w:rFonts w:asciiTheme="minorHAnsi" w:hAnsiTheme="minorHAnsi" w:cs="Courier New"/>
          <w:b/>
          <w:spacing w:val="-3"/>
          <w:sz w:val="22"/>
          <w:szCs w:val="22"/>
        </w:rPr>
      </w:pPr>
    </w:p>
    <w:p w14:paraId="03B5569B" w14:textId="77777777" w:rsidR="00A3261D" w:rsidRPr="004D1BBE" w:rsidRDefault="007A4FB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>
        <w:rPr>
          <w:rFonts w:asciiTheme="minorHAnsi" w:hAnsiTheme="minorHAnsi" w:cs="Courier New"/>
          <w:spacing w:val="-3"/>
          <w:sz w:val="22"/>
          <w:szCs w:val="22"/>
        </w:rPr>
        <w:t>d</w:t>
      </w:r>
      <w:r w:rsidR="005C67C0">
        <w:rPr>
          <w:rFonts w:asciiTheme="minorHAnsi" w:hAnsiTheme="minorHAnsi" w:cs="Courier New"/>
          <w:spacing w:val="-3"/>
          <w:sz w:val="22"/>
          <w:szCs w:val="22"/>
        </w:rPr>
        <w:t xml:space="preserve">eliver </w:t>
      </w:r>
      <w:r w:rsidR="0003420D" w:rsidRPr="004D1BBE">
        <w:rPr>
          <w:rFonts w:asciiTheme="minorHAnsi" w:hAnsiTheme="minorHAnsi" w:cs="Courier New"/>
          <w:spacing w:val="-3"/>
          <w:sz w:val="22"/>
          <w:szCs w:val="22"/>
        </w:rPr>
        <w:t>the curriculum for the school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 and with a view to promoting the development of the abilities and aptitudes of the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s in any class or group assigned to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you</w:t>
      </w:r>
    </w:p>
    <w:p w14:paraId="5EC82A49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4D1BBE">
        <w:rPr>
          <w:rFonts w:asciiTheme="minorHAnsi" w:hAnsiTheme="minorHAnsi" w:cs="Courier New"/>
          <w:spacing w:val="-3"/>
          <w:sz w:val="22"/>
          <w:szCs w:val="22"/>
        </w:rPr>
        <w:t>planning and preparing courses and lessons</w:t>
      </w:r>
    </w:p>
    <w:p w14:paraId="400B1247" w14:textId="77777777" w:rsidR="00A3261D" w:rsidRPr="004D1BBE" w:rsidRDefault="004D1BBE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4D1BBE">
        <w:rPr>
          <w:rFonts w:asciiTheme="minorHAnsi" w:hAnsiTheme="minorHAnsi" w:cs="Courier New"/>
          <w:spacing w:val="-3"/>
          <w:sz w:val="22"/>
          <w:szCs w:val="22"/>
        </w:rPr>
        <w:t>t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eaching, according to their educational needs, the </w:t>
      </w:r>
      <w:r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s assigned to </w:t>
      </w:r>
      <w:r>
        <w:rPr>
          <w:rFonts w:asciiTheme="minorHAnsi" w:hAnsiTheme="minorHAnsi" w:cs="Courier New"/>
          <w:spacing w:val="-3"/>
          <w:sz w:val="22"/>
          <w:szCs w:val="22"/>
        </w:rPr>
        <w:t>you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, including the setting and  marking of work to be carried out by the </w:t>
      </w:r>
      <w:r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="00A3261D" w:rsidRPr="004D1BBE">
        <w:rPr>
          <w:rFonts w:asciiTheme="minorHAnsi" w:hAnsiTheme="minorHAnsi" w:cs="Courier New"/>
          <w:spacing w:val="-3"/>
          <w:sz w:val="22"/>
          <w:szCs w:val="22"/>
        </w:rPr>
        <w:t xml:space="preserve"> in school and elsewhere</w:t>
      </w:r>
    </w:p>
    <w:p w14:paraId="03C90CE2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4D1BBE">
        <w:rPr>
          <w:rFonts w:asciiTheme="minorHAnsi" w:hAnsiTheme="minorHAnsi" w:cs="Courier New"/>
          <w:spacing w:val="-3"/>
          <w:sz w:val="22"/>
          <w:szCs w:val="22"/>
        </w:rPr>
        <w:t xml:space="preserve">assessing, recording and reporting on the development, progress and attainment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4D1BBE">
        <w:rPr>
          <w:rFonts w:asciiTheme="minorHAnsi" w:hAnsiTheme="minorHAnsi" w:cs="Courier New"/>
          <w:spacing w:val="-3"/>
          <w:sz w:val="22"/>
          <w:szCs w:val="22"/>
        </w:rPr>
        <w:t>s</w:t>
      </w:r>
    </w:p>
    <w:p w14:paraId="52FFDA78" w14:textId="77777777" w:rsidR="00A3261D" w:rsidRPr="00A3261D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promoting the general progress and well-being of individual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s and of any class or group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s assigned to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you</w:t>
      </w:r>
    </w:p>
    <w:p w14:paraId="3C6D196B" w14:textId="77777777" w:rsidR="00A3261D" w:rsidRPr="00A3261D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providing guidance and advice to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>s on educational and social matters and on their further education and future careers, including information about sources of more expert advice on specific questions; making relevant records and reports</w:t>
      </w:r>
    </w:p>
    <w:p w14:paraId="4074DFF5" w14:textId="77777777" w:rsidR="00A3261D" w:rsidRPr="00A3261D" w:rsidRDefault="00A3261D" w:rsidP="0065170F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making records of and reports on the personal and social needs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>s</w:t>
      </w:r>
    </w:p>
    <w:p w14:paraId="5EC09BC9" w14:textId="77777777" w:rsidR="00A3261D" w:rsidRPr="0065170F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communicating and consulting with the parents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>s</w:t>
      </w:r>
      <w:r w:rsidR="0065170F">
        <w:rPr>
          <w:rFonts w:asciiTheme="minorHAnsi" w:hAnsiTheme="minorHAnsi" w:cs="Courier New"/>
          <w:spacing w:val="-3"/>
          <w:sz w:val="22"/>
          <w:szCs w:val="22"/>
        </w:rPr>
        <w:t xml:space="preserve"> </w:t>
      </w:r>
      <w:r w:rsidRPr="0065170F">
        <w:rPr>
          <w:rFonts w:asciiTheme="minorHAnsi" w:hAnsiTheme="minorHAnsi" w:cs="Courier New"/>
          <w:spacing w:val="-3"/>
          <w:sz w:val="22"/>
          <w:szCs w:val="22"/>
        </w:rPr>
        <w:t>and persons or bodies outside the school</w:t>
      </w:r>
    </w:p>
    <w:p w14:paraId="1E25496F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participating in meetings arranged </w:t>
      </w:r>
      <w:r w:rsidR="00AE1456">
        <w:rPr>
          <w:rFonts w:asciiTheme="minorHAnsi" w:hAnsiTheme="minorHAnsi" w:cs="Courier New"/>
          <w:spacing w:val="-3"/>
          <w:sz w:val="22"/>
          <w:szCs w:val="22"/>
        </w:rPr>
        <w:t>in relation to the progress or well-being of students</w:t>
      </w:r>
    </w:p>
    <w:p w14:paraId="177EF1E1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>providing or contributing to oral and written assessments, reports and references relating to individ</w:t>
      </w:r>
      <w:r w:rsidR="0003420D" w:rsidRPr="00051F40">
        <w:rPr>
          <w:rFonts w:asciiTheme="minorHAnsi" w:hAnsiTheme="minorHAnsi" w:cs="Courier New"/>
          <w:spacing w:val="-3"/>
          <w:sz w:val="22"/>
          <w:szCs w:val="22"/>
        </w:rPr>
        <w:t xml:space="preserve">ual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s and groups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>s</w:t>
      </w:r>
    </w:p>
    <w:p w14:paraId="7C12144F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participating in arrangements for </w:t>
      </w:r>
      <w:r w:rsidR="00BB1E2C">
        <w:rPr>
          <w:rFonts w:asciiTheme="minorHAnsi" w:hAnsiTheme="minorHAnsi" w:cs="Courier New"/>
          <w:spacing w:val="-3"/>
          <w:sz w:val="22"/>
          <w:szCs w:val="22"/>
        </w:rPr>
        <w:t>appraisal</w:t>
      </w:r>
    </w:p>
    <w:p w14:paraId="5CA21727" w14:textId="77777777" w:rsidR="00A3261D" w:rsidRPr="0065170F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3420D">
        <w:rPr>
          <w:rFonts w:asciiTheme="minorHAnsi" w:hAnsiTheme="minorHAnsi" w:cs="Courier New"/>
          <w:spacing w:val="-3"/>
          <w:sz w:val="22"/>
          <w:szCs w:val="22"/>
        </w:rPr>
        <w:t xml:space="preserve">reviewing </w:t>
      </w:r>
      <w:r w:rsidR="00AE1456">
        <w:rPr>
          <w:rFonts w:asciiTheme="minorHAnsi" w:hAnsiTheme="minorHAnsi" w:cs="Courier New"/>
          <w:spacing w:val="-3"/>
          <w:sz w:val="22"/>
          <w:szCs w:val="22"/>
        </w:rPr>
        <w:t>methods of teaching to improve practice</w:t>
      </w:r>
      <w:r w:rsidR="0065170F">
        <w:rPr>
          <w:rFonts w:asciiTheme="minorHAnsi" w:hAnsiTheme="minorHAnsi" w:cs="Courier New"/>
          <w:spacing w:val="-3"/>
          <w:sz w:val="22"/>
          <w:szCs w:val="22"/>
        </w:rPr>
        <w:t xml:space="preserve"> and </w:t>
      </w:r>
      <w:r w:rsidRPr="0065170F">
        <w:rPr>
          <w:rFonts w:asciiTheme="minorHAnsi" w:hAnsiTheme="minorHAnsi" w:cs="Courier New"/>
          <w:spacing w:val="-3"/>
          <w:sz w:val="22"/>
          <w:szCs w:val="22"/>
        </w:rPr>
        <w:t>participating in professional development</w:t>
      </w:r>
    </w:p>
    <w:p w14:paraId="515F2821" w14:textId="77777777" w:rsidR="00A3261D" w:rsidRPr="00051F40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>advi</w:t>
      </w:r>
      <w:r w:rsidR="00BB1E2C">
        <w:rPr>
          <w:rFonts w:asciiTheme="minorHAnsi" w:hAnsiTheme="minorHAnsi" w:cs="Courier New"/>
          <w:spacing w:val="-3"/>
          <w:sz w:val="22"/>
          <w:szCs w:val="22"/>
        </w:rPr>
        <w:t>sing and co-operating with the Head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>teacher and other teachers on the preparation and development of courses of study, teaching materials, teaching programmes, methods of teaching and assessment and pastoral arrangements</w:t>
      </w:r>
    </w:p>
    <w:p w14:paraId="4A936895" w14:textId="77777777" w:rsidR="00A3261D" w:rsidRPr="004D1BBE" w:rsidRDefault="00A3261D" w:rsidP="0065170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maintaining good order and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 xml:space="preserve">behaviour 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among the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>s and safeguarding their health and safety both when they are authorised to be on the school premises and when they are engaged in authorised school activities elsewhere</w:t>
      </w:r>
    </w:p>
    <w:p w14:paraId="141FF9DE" w14:textId="77777777" w:rsidR="00A3261D" w:rsidRPr="004D1BBE" w:rsidRDefault="00A3261D" w:rsidP="0065170F">
      <w:pPr>
        <w:pStyle w:val="ListParagraph"/>
        <w:keepLines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>participating in meetings at the school which relate to the curriculum for the school or the administration or organisation of the school, including pastoral arrangements</w:t>
      </w:r>
    </w:p>
    <w:p w14:paraId="29C1760B" w14:textId="77777777" w:rsidR="00A3261D" w:rsidRPr="00051F40" w:rsidRDefault="00A3261D" w:rsidP="00AD7EB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participating in arrangements for preparing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s for external examinations, assessing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 xml:space="preserve">s for the purposes of such examinations and recording and reporting such assessments; and participating in arrangements for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051F40">
        <w:rPr>
          <w:rFonts w:asciiTheme="minorHAnsi" w:hAnsiTheme="minorHAnsi" w:cs="Courier New"/>
          <w:spacing w:val="-3"/>
          <w:sz w:val="22"/>
          <w:szCs w:val="22"/>
        </w:rPr>
        <w:t>s presentation for, an</w:t>
      </w:r>
      <w:r w:rsidR="0003420D" w:rsidRPr="00051F40">
        <w:rPr>
          <w:rFonts w:asciiTheme="minorHAnsi" w:hAnsiTheme="minorHAnsi" w:cs="Courier New"/>
          <w:spacing w:val="-3"/>
          <w:sz w:val="22"/>
          <w:szCs w:val="22"/>
        </w:rPr>
        <w:t>d conducting, such examinations</w:t>
      </w:r>
    </w:p>
    <w:p w14:paraId="7DDA46E7" w14:textId="77777777" w:rsidR="00A3261D" w:rsidRPr="00A3261D" w:rsidRDefault="00A3261D" w:rsidP="00AD7EB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 w:rsidRPr="00A3261D">
        <w:rPr>
          <w:rFonts w:asciiTheme="minorHAnsi" w:hAnsiTheme="minorHAnsi" w:cs="Courier New"/>
          <w:spacing w:val="-3"/>
          <w:sz w:val="22"/>
          <w:szCs w:val="22"/>
        </w:rPr>
        <w:lastRenderedPageBreak/>
        <w:t>participating in administrative and organisational tasks related to such duties as are described above, including the direction or supervision of persons providing support for</w:t>
      </w:r>
      <w:r w:rsidR="0003420D">
        <w:rPr>
          <w:rFonts w:asciiTheme="minorHAnsi" w:hAnsiTheme="minorHAnsi" w:cs="Courier New"/>
          <w:spacing w:val="-3"/>
          <w:sz w:val="22"/>
          <w:szCs w:val="22"/>
        </w:rPr>
        <w:t xml:space="preserve"> the teachers in the school</w:t>
      </w:r>
    </w:p>
    <w:p w14:paraId="39DF13FD" w14:textId="77777777" w:rsidR="00051F40" w:rsidRPr="004D1BBE" w:rsidRDefault="00A3261D" w:rsidP="00AD7EB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proofErr w:type="gramStart"/>
      <w:r w:rsidRPr="00A3261D">
        <w:rPr>
          <w:rFonts w:asciiTheme="minorHAnsi" w:hAnsiTheme="minorHAnsi" w:cs="Courier New"/>
          <w:spacing w:val="-3"/>
          <w:sz w:val="22"/>
          <w:szCs w:val="22"/>
        </w:rPr>
        <w:t>attending</w:t>
      </w:r>
      <w:proofErr w:type="gramEnd"/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 assemblies, registering the attendance of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 xml:space="preserve">s and supervising </w:t>
      </w:r>
      <w:r w:rsidR="004D1BBE">
        <w:rPr>
          <w:rFonts w:asciiTheme="minorHAnsi" w:hAnsiTheme="minorHAnsi" w:cs="Courier New"/>
          <w:spacing w:val="-3"/>
          <w:sz w:val="22"/>
          <w:szCs w:val="22"/>
        </w:rPr>
        <w:t>student</w:t>
      </w:r>
      <w:r w:rsidRPr="00A3261D">
        <w:rPr>
          <w:rFonts w:asciiTheme="minorHAnsi" w:hAnsiTheme="minorHAnsi" w:cs="Courier New"/>
          <w:spacing w:val="-3"/>
          <w:sz w:val="22"/>
          <w:szCs w:val="22"/>
        </w:rPr>
        <w:t>s, whether these duties are to be performed before, during or after school sessions.</w:t>
      </w:r>
    </w:p>
    <w:p w14:paraId="3E0EA55B" w14:textId="77777777" w:rsidR="00856609" w:rsidRDefault="0065170F" w:rsidP="00AD7EB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>
        <w:rPr>
          <w:rFonts w:asciiTheme="minorHAnsi" w:hAnsiTheme="minorHAnsi" w:cs="Courier New"/>
          <w:spacing w:val="-3"/>
          <w:sz w:val="22"/>
          <w:szCs w:val="22"/>
        </w:rPr>
        <w:t>c</w:t>
      </w:r>
      <w:r w:rsidR="00051F40" w:rsidRPr="00051F40">
        <w:rPr>
          <w:rFonts w:asciiTheme="minorHAnsi" w:hAnsiTheme="minorHAnsi" w:cs="Courier New"/>
          <w:spacing w:val="-3"/>
          <w:sz w:val="22"/>
          <w:szCs w:val="22"/>
        </w:rPr>
        <w:t>ontribute to supervision duties within directed time during the school day</w:t>
      </w:r>
    </w:p>
    <w:p w14:paraId="52EA62BC" w14:textId="77777777" w:rsidR="007A4FBD" w:rsidRPr="004D1BBE" w:rsidRDefault="007A4FBD" w:rsidP="00AD7EBF">
      <w:pPr>
        <w:pStyle w:val="ListParagraph"/>
        <w:numPr>
          <w:ilvl w:val="0"/>
          <w:numId w:val="31"/>
        </w:num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  <w:r>
        <w:rPr>
          <w:rFonts w:asciiTheme="minorHAnsi" w:hAnsiTheme="minorHAnsi" w:cs="Courier New"/>
          <w:spacing w:val="-3"/>
          <w:sz w:val="22"/>
          <w:szCs w:val="22"/>
        </w:rPr>
        <w:t>consistently meet the Teacher’s Standards</w:t>
      </w:r>
    </w:p>
    <w:p w14:paraId="04DA9580" w14:textId="77777777" w:rsidR="00DB6F0D" w:rsidRPr="00AE1456" w:rsidRDefault="0065170F" w:rsidP="00AD7EBF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856609" w:rsidRPr="00856609">
        <w:rPr>
          <w:rFonts w:asciiTheme="minorHAnsi" w:hAnsiTheme="minorHAnsi" w:cs="Arial"/>
          <w:sz w:val="22"/>
          <w:szCs w:val="22"/>
        </w:rPr>
        <w:t>nything else deemed necessary by the Headteacher to ensure the effective running of the school</w:t>
      </w:r>
    </w:p>
    <w:p w14:paraId="50A602C0" w14:textId="77777777" w:rsidR="0065170F" w:rsidRDefault="0065170F" w:rsidP="00AE1456">
      <w:pPr>
        <w:rPr>
          <w:rFonts w:asciiTheme="minorHAnsi" w:hAnsiTheme="minorHAnsi" w:cs="Courier New"/>
          <w:b/>
          <w:spacing w:val="-3"/>
          <w:szCs w:val="24"/>
        </w:rPr>
      </w:pPr>
    </w:p>
    <w:p w14:paraId="0BC462E2" w14:textId="77777777" w:rsidR="00AE1456" w:rsidRDefault="00AE1456" w:rsidP="00AE1456">
      <w:pPr>
        <w:rPr>
          <w:rFonts w:asciiTheme="minorHAnsi" w:hAnsiTheme="minorHAnsi" w:cs="Bliss-Light"/>
          <w:b/>
          <w:sz w:val="28"/>
          <w:szCs w:val="28"/>
        </w:rPr>
      </w:pPr>
    </w:p>
    <w:p w14:paraId="0812377F" w14:textId="77777777" w:rsidR="00AD7EBF" w:rsidRDefault="00AD7EBF" w:rsidP="00170706">
      <w:pPr>
        <w:jc w:val="center"/>
        <w:rPr>
          <w:rFonts w:asciiTheme="minorHAnsi" w:hAnsiTheme="minorHAnsi" w:cs="Bliss-Light"/>
          <w:b/>
          <w:sz w:val="28"/>
          <w:szCs w:val="28"/>
        </w:rPr>
      </w:pPr>
    </w:p>
    <w:p w14:paraId="3DE7A9E0" w14:textId="77777777" w:rsidR="00AD7EBF" w:rsidRDefault="00AD7EBF" w:rsidP="00170706">
      <w:pPr>
        <w:jc w:val="center"/>
        <w:rPr>
          <w:rFonts w:asciiTheme="minorHAnsi" w:hAnsiTheme="minorHAnsi" w:cs="Bliss-Light"/>
          <w:b/>
          <w:sz w:val="28"/>
          <w:szCs w:val="28"/>
        </w:rPr>
      </w:pPr>
    </w:p>
    <w:p w14:paraId="7B6CCCB0" w14:textId="77777777" w:rsidR="00051F40" w:rsidRPr="00051F40" w:rsidRDefault="00051F40" w:rsidP="00051F40">
      <w:pPr>
        <w:tabs>
          <w:tab w:val="left" w:pos="-720"/>
          <w:tab w:val="left" w:pos="1440"/>
        </w:tabs>
        <w:suppressAutoHyphens/>
        <w:rPr>
          <w:rFonts w:asciiTheme="minorHAnsi" w:hAnsiTheme="minorHAnsi" w:cs="Courier New"/>
          <w:spacing w:val="-3"/>
          <w:sz w:val="22"/>
          <w:szCs w:val="22"/>
        </w:rPr>
      </w:pPr>
    </w:p>
    <w:sectPr w:rsidR="00051F40" w:rsidRPr="00051F40" w:rsidSect="006517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244"/>
    <w:multiLevelType w:val="hybridMultilevel"/>
    <w:tmpl w:val="6FCE8A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BE313A"/>
    <w:multiLevelType w:val="hybridMultilevel"/>
    <w:tmpl w:val="87EAA6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D579B0"/>
    <w:multiLevelType w:val="hybridMultilevel"/>
    <w:tmpl w:val="2CF4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3B6"/>
    <w:multiLevelType w:val="hybridMultilevel"/>
    <w:tmpl w:val="87E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129"/>
    <w:multiLevelType w:val="hybridMultilevel"/>
    <w:tmpl w:val="746C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2040CE"/>
    <w:multiLevelType w:val="hybridMultilevel"/>
    <w:tmpl w:val="AB4A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284F"/>
    <w:multiLevelType w:val="hybridMultilevel"/>
    <w:tmpl w:val="4B6859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F755FB"/>
    <w:multiLevelType w:val="hybridMultilevel"/>
    <w:tmpl w:val="6620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1CF"/>
    <w:multiLevelType w:val="hybridMultilevel"/>
    <w:tmpl w:val="AE22DA84"/>
    <w:lvl w:ilvl="0" w:tplc="366A05F2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5AA3"/>
    <w:multiLevelType w:val="hybridMultilevel"/>
    <w:tmpl w:val="D25E0FDE"/>
    <w:lvl w:ilvl="0" w:tplc="02E68E8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216"/>
    <w:multiLevelType w:val="hybridMultilevel"/>
    <w:tmpl w:val="1AB4D6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8948B3"/>
    <w:multiLevelType w:val="hybridMultilevel"/>
    <w:tmpl w:val="A29849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182F32"/>
    <w:multiLevelType w:val="hybridMultilevel"/>
    <w:tmpl w:val="B69A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1557A"/>
    <w:multiLevelType w:val="hybridMultilevel"/>
    <w:tmpl w:val="E47A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238EA"/>
    <w:multiLevelType w:val="hybridMultilevel"/>
    <w:tmpl w:val="43B0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B6802"/>
    <w:multiLevelType w:val="hybridMultilevel"/>
    <w:tmpl w:val="DF067B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31B31D3"/>
    <w:multiLevelType w:val="hybridMultilevel"/>
    <w:tmpl w:val="03E8166E"/>
    <w:lvl w:ilvl="0" w:tplc="76D6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51E9E"/>
    <w:multiLevelType w:val="hybridMultilevel"/>
    <w:tmpl w:val="9F9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48F1"/>
    <w:multiLevelType w:val="hybridMultilevel"/>
    <w:tmpl w:val="2BEA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1114"/>
    <w:multiLevelType w:val="hybridMultilevel"/>
    <w:tmpl w:val="9D66B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42404C"/>
    <w:multiLevelType w:val="hybridMultilevel"/>
    <w:tmpl w:val="AA60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C6EF4"/>
    <w:multiLevelType w:val="hybridMultilevel"/>
    <w:tmpl w:val="C0B2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454C"/>
    <w:multiLevelType w:val="hybridMultilevel"/>
    <w:tmpl w:val="8894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C53"/>
    <w:multiLevelType w:val="hybridMultilevel"/>
    <w:tmpl w:val="2DD222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DA7714"/>
    <w:multiLevelType w:val="hybridMultilevel"/>
    <w:tmpl w:val="1CE4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435BE"/>
    <w:multiLevelType w:val="hybridMultilevel"/>
    <w:tmpl w:val="D038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A22B2"/>
    <w:multiLevelType w:val="hybridMultilevel"/>
    <w:tmpl w:val="808880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C111ED"/>
    <w:multiLevelType w:val="hybridMultilevel"/>
    <w:tmpl w:val="DFE2785C"/>
    <w:lvl w:ilvl="0" w:tplc="B7FCC0A4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6DCC"/>
    <w:multiLevelType w:val="hybridMultilevel"/>
    <w:tmpl w:val="1A3EFD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6436FA"/>
    <w:multiLevelType w:val="hybridMultilevel"/>
    <w:tmpl w:val="C60E8E20"/>
    <w:lvl w:ilvl="0" w:tplc="B7FCC0A4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54C6"/>
    <w:multiLevelType w:val="hybridMultilevel"/>
    <w:tmpl w:val="F3BA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A51DE"/>
    <w:multiLevelType w:val="hybridMultilevel"/>
    <w:tmpl w:val="F618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0"/>
  </w:num>
  <w:num w:numId="5">
    <w:abstractNumId w:val="6"/>
  </w:num>
  <w:num w:numId="6">
    <w:abstractNumId w:val="24"/>
  </w:num>
  <w:num w:numId="7">
    <w:abstractNumId w:val="25"/>
  </w:num>
  <w:num w:numId="8">
    <w:abstractNumId w:val="13"/>
  </w:num>
  <w:num w:numId="9">
    <w:abstractNumId w:val="11"/>
  </w:num>
  <w:num w:numId="10">
    <w:abstractNumId w:val="19"/>
  </w:num>
  <w:num w:numId="11">
    <w:abstractNumId w:val="4"/>
  </w:num>
  <w:num w:numId="12">
    <w:abstractNumId w:val="1"/>
  </w:num>
  <w:num w:numId="13">
    <w:abstractNumId w:val="23"/>
  </w:num>
  <w:num w:numId="14">
    <w:abstractNumId w:val="22"/>
  </w:num>
  <w:num w:numId="15">
    <w:abstractNumId w:val="31"/>
  </w:num>
  <w:num w:numId="16">
    <w:abstractNumId w:val="28"/>
  </w:num>
  <w:num w:numId="17">
    <w:abstractNumId w:val="0"/>
  </w:num>
  <w:num w:numId="18">
    <w:abstractNumId w:val="5"/>
  </w:num>
  <w:num w:numId="19">
    <w:abstractNumId w:val="20"/>
  </w:num>
  <w:num w:numId="20">
    <w:abstractNumId w:val="14"/>
  </w:num>
  <w:num w:numId="21">
    <w:abstractNumId w:val="2"/>
  </w:num>
  <w:num w:numId="22">
    <w:abstractNumId w:val="30"/>
  </w:num>
  <w:num w:numId="23">
    <w:abstractNumId w:val="17"/>
  </w:num>
  <w:num w:numId="24">
    <w:abstractNumId w:val="12"/>
  </w:num>
  <w:num w:numId="25">
    <w:abstractNumId w:val="18"/>
  </w:num>
  <w:num w:numId="26">
    <w:abstractNumId w:val="15"/>
  </w:num>
  <w:num w:numId="27">
    <w:abstractNumId w:val="26"/>
  </w:num>
  <w:num w:numId="28">
    <w:abstractNumId w:val="16"/>
  </w:num>
  <w:num w:numId="29">
    <w:abstractNumId w:val="9"/>
  </w:num>
  <w:num w:numId="30">
    <w:abstractNumId w:val="8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D"/>
    <w:rsid w:val="0003420D"/>
    <w:rsid w:val="00051F40"/>
    <w:rsid w:val="00055D47"/>
    <w:rsid w:val="00170706"/>
    <w:rsid w:val="001A215D"/>
    <w:rsid w:val="001B2519"/>
    <w:rsid w:val="00334DBA"/>
    <w:rsid w:val="00373A8E"/>
    <w:rsid w:val="003E62CE"/>
    <w:rsid w:val="00406A99"/>
    <w:rsid w:val="00451454"/>
    <w:rsid w:val="004D1BBE"/>
    <w:rsid w:val="00543A26"/>
    <w:rsid w:val="005C67C0"/>
    <w:rsid w:val="005E74AC"/>
    <w:rsid w:val="0065170F"/>
    <w:rsid w:val="00685822"/>
    <w:rsid w:val="006F01E1"/>
    <w:rsid w:val="007A4FBD"/>
    <w:rsid w:val="007B239D"/>
    <w:rsid w:val="007D1536"/>
    <w:rsid w:val="007D59DA"/>
    <w:rsid w:val="0080200B"/>
    <w:rsid w:val="00856609"/>
    <w:rsid w:val="00876CF8"/>
    <w:rsid w:val="008B2DB3"/>
    <w:rsid w:val="008D5696"/>
    <w:rsid w:val="009F33C9"/>
    <w:rsid w:val="00A3261D"/>
    <w:rsid w:val="00A366A9"/>
    <w:rsid w:val="00A3728B"/>
    <w:rsid w:val="00AA6EDD"/>
    <w:rsid w:val="00AD7EBF"/>
    <w:rsid w:val="00AE1456"/>
    <w:rsid w:val="00BA0921"/>
    <w:rsid w:val="00BB1E2C"/>
    <w:rsid w:val="00D1038B"/>
    <w:rsid w:val="00DB04D5"/>
    <w:rsid w:val="00DB6F0D"/>
    <w:rsid w:val="00DD101B"/>
    <w:rsid w:val="00DF2902"/>
    <w:rsid w:val="00E61FB6"/>
    <w:rsid w:val="00E711DC"/>
    <w:rsid w:val="00E955E0"/>
    <w:rsid w:val="00EC59D6"/>
    <w:rsid w:val="00F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878"/>
  <w15:docId w15:val="{A897BF18-518B-4E55-9908-0CA32CB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51F40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cs="Arial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1F40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051F40"/>
    <w:pPr>
      <w:keepNext/>
      <w:widowControl/>
      <w:overflowPunct/>
      <w:autoSpaceDE/>
      <w:autoSpaceDN/>
      <w:adjustRightInd/>
      <w:textAlignment w:val="auto"/>
      <w:outlineLvl w:val="5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261D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A3261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32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1F40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1F4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1F40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1BBE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1BBE"/>
  </w:style>
  <w:style w:type="table" w:styleId="TableGrid">
    <w:name w:val="Table Grid"/>
    <w:basedOn w:val="TableNormal"/>
    <w:uiPriority w:val="59"/>
    <w:rsid w:val="004D1B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AB73E3FF</Template>
  <TotalTime>1</TotalTime>
  <Pages>1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pkeay</dc:creator>
  <cp:lastModifiedBy>Vikki Kent</cp:lastModifiedBy>
  <cp:revision>2</cp:revision>
  <cp:lastPrinted>2011-04-13T10:43:00Z</cp:lastPrinted>
  <dcterms:created xsi:type="dcterms:W3CDTF">2019-03-08T12:59:00Z</dcterms:created>
  <dcterms:modified xsi:type="dcterms:W3CDTF">2019-03-08T12:59:00Z</dcterms:modified>
</cp:coreProperties>
</file>