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540"/>
        <w:tblW w:w="0" w:type="auto"/>
        <w:tblBorders>
          <w:top w:val="single" w:sz="24" w:space="0" w:color="000066"/>
          <w:left w:val="single" w:sz="24" w:space="0" w:color="000066"/>
          <w:bottom w:val="single" w:sz="24" w:space="0" w:color="000066"/>
          <w:right w:val="single" w:sz="24" w:space="0" w:color="000066"/>
          <w:insideH w:val="single" w:sz="24" w:space="0" w:color="000066"/>
          <w:insideV w:val="single" w:sz="24" w:space="0" w:color="000066"/>
        </w:tblBorders>
        <w:tblLook w:val="04A0" w:firstRow="1" w:lastRow="0" w:firstColumn="1" w:lastColumn="0" w:noHBand="0" w:noVBand="1"/>
      </w:tblPr>
      <w:tblGrid>
        <w:gridCol w:w="1288"/>
        <w:gridCol w:w="8318"/>
        <w:gridCol w:w="248"/>
      </w:tblGrid>
      <w:tr w:rsidR="0067079C" w14:paraId="1D4C6DC9" w14:textId="77777777" w:rsidTr="0012624B">
        <w:trPr>
          <w:trHeight w:val="703"/>
        </w:trPr>
        <w:tc>
          <w:tcPr>
            <w:tcW w:w="1288" w:type="dxa"/>
            <w:vMerge w:val="restart"/>
            <w:tcBorders>
              <w:top w:val="nil"/>
              <w:left w:val="nil"/>
              <w:right w:val="nil"/>
            </w:tcBorders>
            <w:vAlign w:val="center"/>
          </w:tcPr>
          <w:p w14:paraId="1D4C6DC6" w14:textId="6E6FFAB2" w:rsidR="0067079C" w:rsidRDefault="008C1006" w:rsidP="0012624B">
            <w:pPr>
              <w:pStyle w:val="Header"/>
              <w:jc w:val="both"/>
              <w:rPr>
                <w:color w:val="000066"/>
                <w:w w:val="200"/>
                <w:sz w:val="24"/>
                <w:szCs w:val="24"/>
              </w:rPr>
            </w:pPr>
            <w:r>
              <w:rPr>
                <w:noProof/>
                <w:color w:val="000066"/>
                <w:w w:val="200"/>
                <w:sz w:val="24"/>
                <w:szCs w:val="24"/>
                <w:lang w:eastAsia="en-GB"/>
              </w:rPr>
              <w:drawing>
                <wp:inline distT="0" distB="0" distL="0" distR="0" wp14:anchorId="58F17E57" wp14:editId="39E042B7">
                  <wp:extent cx="638175" cy="72087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 Small.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105" cy="732090"/>
                          </a:xfrm>
                          <a:prstGeom prst="rect">
                            <a:avLst/>
                          </a:prstGeom>
                        </pic:spPr>
                      </pic:pic>
                    </a:graphicData>
                  </a:graphic>
                </wp:inline>
              </w:drawing>
            </w:r>
          </w:p>
        </w:tc>
        <w:tc>
          <w:tcPr>
            <w:tcW w:w="8318" w:type="dxa"/>
            <w:tcBorders>
              <w:top w:val="nil"/>
              <w:left w:val="nil"/>
              <w:bottom w:val="nil"/>
              <w:right w:val="nil"/>
            </w:tcBorders>
            <w:vAlign w:val="center"/>
          </w:tcPr>
          <w:p w14:paraId="1D4C6DC7" w14:textId="77777777" w:rsidR="0067079C" w:rsidRPr="001767F1" w:rsidRDefault="0067079C" w:rsidP="0012624B">
            <w:pPr>
              <w:pStyle w:val="Header"/>
              <w:jc w:val="center"/>
              <w:rPr>
                <w:color w:val="000066"/>
                <w:spacing w:val="120"/>
                <w:sz w:val="72"/>
                <w:szCs w:val="72"/>
              </w:rPr>
            </w:pPr>
            <w:r w:rsidRPr="001767F1">
              <w:rPr>
                <w:b/>
                <w:color w:val="002060"/>
                <w:spacing w:val="120"/>
                <w:sz w:val="72"/>
                <w:szCs w:val="72"/>
              </w:rPr>
              <w:t>Hetton School</w:t>
            </w:r>
          </w:p>
        </w:tc>
        <w:tc>
          <w:tcPr>
            <w:tcW w:w="248" w:type="dxa"/>
            <w:vMerge w:val="restart"/>
            <w:tcBorders>
              <w:top w:val="nil"/>
              <w:left w:val="nil"/>
              <w:right w:val="nil"/>
            </w:tcBorders>
            <w:vAlign w:val="center"/>
          </w:tcPr>
          <w:p w14:paraId="1D4C6DC8" w14:textId="77777777" w:rsidR="0067079C" w:rsidRDefault="0067079C" w:rsidP="0012624B">
            <w:pPr>
              <w:pStyle w:val="Header"/>
              <w:jc w:val="both"/>
              <w:rPr>
                <w:color w:val="000066"/>
                <w:w w:val="200"/>
                <w:sz w:val="24"/>
                <w:szCs w:val="24"/>
              </w:rPr>
            </w:pPr>
          </w:p>
        </w:tc>
      </w:tr>
      <w:tr w:rsidR="0067079C" w14:paraId="1D4C6DCD" w14:textId="77777777" w:rsidTr="0012624B">
        <w:trPr>
          <w:trHeight w:val="329"/>
        </w:trPr>
        <w:tc>
          <w:tcPr>
            <w:tcW w:w="1288" w:type="dxa"/>
            <w:vMerge/>
            <w:tcBorders>
              <w:left w:val="nil"/>
              <w:bottom w:val="single" w:sz="24" w:space="0" w:color="000066"/>
              <w:right w:val="nil"/>
            </w:tcBorders>
            <w:vAlign w:val="center"/>
          </w:tcPr>
          <w:p w14:paraId="1D4C6DCA" w14:textId="77777777" w:rsidR="0067079C" w:rsidRDefault="0067079C" w:rsidP="0012624B">
            <w:pPr>
              <w:pStyle w:val="Header"/>
              <w:jc w:val="both"/>
              <w:rPr>
                <w:color w:val="000066"/>
                <w:w w:val="200"/>
                <w:sz w:val="24"/>
                <w:szCs w:val="24"/>
              </w:rPr>
            </w:pPr>
          </w:p>
        </w:tc>
        <w:tc>
          <w:tcPr>
            <w:tcW w:w="8318" w:type="dxa"/>
            <w:tcBorders>
              <w:top w:val="nil"/>
              <w:left w:val="nil"/>
              <w:bottom w:val="single" w:sz="24" w:space="0" w:color="000066"/>
              <w:right w:val="nil"/>
            </w:tcBorders>
            <w:vAlign w:val="center"/>
          </w:tcPr>
          <w:p w14:paraId="1D4C6DCB" w14:textId="77777777" w:rsidR="0067079C" w:rsidRPr="001767F1" w:rsidRDefault="0067079C" w:rsidP="0012624B">
            <w:pPr>
              <w:pStyle w:val="Header"/>
              <w:jc w:val="center"/>
              <w:rPr>
                <w:color w:val="000066"/>
                <w:w w:val="200"/>
              </w:rPr>
            </w:pPr>
            <w:r w:rsidRPr="001767F1">
              <w:rPr>
                <w:rFonts w:ascii="Bradley Hand ITC" w:hAnsi="Bradley Hand ITC"/>
                <w:b/>
                <w:color w:val="002060"/>
                <w:w w:val="200"/>
              </w:rPr>
              <w:t>Respect. Learn. Achieve.</w:t>
            </w:r>
          </w:p>
        </w:tc>
        <w:tc>
          <w:tcPr>
            <w:tcW w:w="248" w:type="dxa"/>
            <w:vMerge/>
            <w:tcBorders>
              <w:left w:val="nil"/>
              <w:bottom w:val="single" w:sz="24" w:space="0" w:color="000066"/>
              <w:right w:val="nil"/>
            </w:tcBorders>
            <w:vAlign w:val="center"/>
          </w:tcPr>
          <w:p w14:paraId="1D4C6DCC" w14:textId="77777777" w:rsidR="0067079C" w:rsidRDefault="0067079C" w:rsidP="0012624B">
            <w:pPr>
              <w:pStyle w:val="Header"/>
              <w:jc w:val="both"/>
              <w:rPr>
                <w:color w:val="000066"/>
                <w:w w:val="200"/>
                <w:sz w:val="24"/>
                <w:szCs w:val="24"/>
              </w:rPr>
            </w:pPr>
          </w:p>
        </w:tc>
      </w:tr>
      <w:tr w:rsidR="0067079C" w:rsidRPr="00235521" w14:paraId="1D4C6DCF" w14:textId="77777777" w:rsidTr="0067079C">
        <w:trPr>
          <w:trHeight w:val="57"/>
        </w:trPr>
        <w:tc>
          <w:tcPr>
            <w:tcW w:w="9854" w:type="dxa"/>
            <w:gridSpan w:val="3"/>
            <w:tcBorders>
              <w:left w:val="nil"/>
              <w:right w:val="nil"/>
            </w:tcBorders>
            <w:vAlign w:val="center"/>
          </w:tcPr>
          <w:p w14:paraId="1D4C6DCE" w14:textId="77777777" w:rsidR="0067079C" w:rsidRPr="00235521" w:rsidRDefault="0067079C" w:rsidP="0012624B">
            <w:pPr>
              <w:pStyle w:val="Header"/>
              <w:jc w:val="both"/>
              <w:rPr>
                <w:color w:val="000066"/>
                <w:w w:val="200"/>
                <w:sz w:val="2"/>
                <w:szCs w:val="2"/>
              </w:rPr>
            </w:pPr>
          </w:p>
        </w:tc>
      </w:tr>
    </w:tbl>
    <w:p w14:paraId="1D4C6DD0" w14:textId="77777777" w:rsidR="00B87A34" w:rsidRDefault="00B87A34" w:rsidP="0012624B">
      <w:pPr>
        <w:spacing w:after="0" w:line="240" w:lineRule="auto"/>
        <w:jc w:val="both"/>
        <w:rPr>
          <w:rFonts w:asciiTheme="minorHAnsi" w:hAnsiTheme="minorHAnsi" w:cs="Arial"/>
          <w:b/>
        </w:rPr>
      </w:pPr>
    </w:p>
    <w:p w14:paraId="1D4C6DD1" w14:textId="77777777" w:rsidR="009664DE" w:rsidRPr="0012624B" w:rsidRDefault="009664DE" w:rsidP="0012624B">
      <w:pPr>
        <w:spacing w:after="0" w:line="240" w:lineRule="auto"/>
        <w:jc w:val="center"/>
        <w:rPr>
          <w:rFonts w:asciiTheme="minorHAnsi" w:hAnsiTheme="minorHAnsi" w:cs="Arial"/>
          <w:b/>
          <w:sz w:val="28"/>
          <w:szCs w:val="28"/>
        </w:rPr>
      </w:pPr>
      <w:r w:rsidRPr="009664DE">
        <w:rPr>
          <w:rFonts w:asciiTheme="minorHAnsi" w:hAnsiTheme="minorHAnsi" w:cs="Arial"/>
          <w:b/>
          <w:sz w:val="28"/>
          <w:szCs w:val="28"/>
        </w:rPr>
        <w:t>School Information</w:t>
      </w:r>
    </w:p>
    <w:p w14:paraId="1D4C6DD2" w14:textId="77777777" w:rsidR="009664DE" w:rsidRPr="0012624B" w:rsidRDefault="009A173A" w:rsidP="0012624B">
      <w:pPr>
        <w:spacing w:after="0" w:line="240" w:lineRule="auto"/>
        <w:jc w:val="both"/>
        <w:rPr>
          <w:rFonts w:asciiTheme="minorHAnsi" w:hAnsiTheme="minorHAnsi" w:cs="Arial"/>
          <w:b/>
        </w:rPr>
      </w:pPr>
      <w:r w:rsidRPr="007D39C3">
        <w:rPr>
          <w:rFonts w:asciiTheme="minorHAnsi" w:hAnsiTheme="minorHAnsi" w:cs="Arial"/>
          <w:b/>
        </w:rPr>
        <w:t>Introduction</w:t>
      </w:r>
    </w:p>
    <w:p w14:paraId="1D4C6DD3" w14:textId="77777777" w:rsidR="00FA3B9E" w:rsidRDefault="009A173A" w:rsidP="00DD162F">
      <w:pPr>
        <w:spacing w:after="0" w:line="240" w:lineRule="auto"/>
        <w:jc w:val="both"/>
        <w:rPr>
          <w:rFonts w:asciiTheme="minorHAnsi" w:hAnsiTheme="minorHAnsi" w:cs="Arial"/>
        </w:rPr>
      </w:pPr>
      <w:r w:rsidRPr="007D39C3">
        <w:rPr>
          <w:rFonts w:asciiTheme="minorHAnsi" w:hAnsiTheme="minorHAnsi" w:cs="Arial"/>
        </w:rPr>
        <w:t xml:space="preserve">Thank you for your interest in Hetton School. </w:t>
      </w:r>
      <w:r w:rsidR="009664DE">
        <w:rPr>
          <w:rFonts w:asciiTheme="minorHAnsi" w:hAnsiTheme="minorHAnsi" w:cs="Arial"/>
        </w:rPr>
        <w:t>Our school is characterised by</w:t>
      </w:r>
      <w:r w:rsidRPr="007D39C3">
        <w:rPr>
          <w:rFonts w:asciiTheme="minorHAnsi" w:hAnsiTheme="minorHAnsi" w:cs="Arial"/>
        </w:rPr>
        <w:t xml:space="preserve"> our </w:t>
      </w:r>
      <w:r w:rsidR="009664DE" w:rsidRPr="007D39C3">
        <w:rPr>
          <w:rFonts w:asciiTheme="minorHAnsi" w:hAnsiTheme="minorHAnsi" w:cs="Arial"/>
        </w:rPr>
        <w:t>well-presented</w:t>
      </w:r>
      <w:r w:rsidRPr="007D39C3">
        <w:rPr>
          <w:rFonts w:asciiTheme="minorHAnsi" w:hAnsiTheme="minorHAnsi" w:cs="Arial"/>
        </w:rPr>
        <w:t xml:space="preserve">, polite and </w:t>
      </w:r>
      <w:r w:rsidR="00AA792E">
        <w:rPr>
          <w:rFonts w:asciiTheme="minorHAnsi" w:hAnsiTheme="minorHAnsi" w:cs="Arial"/>
        </w:rPr>
        <w:t xml:space="preserve">             </w:t>
      </w:r>
      <w:r w:rsidRPr="007D39C3">
        <w:rPr>
          <w:rFonts w:asciiTheme="minorHAnsi" w:hAnsiTheme="minorHAnsi" w:cs="Arial"/>
        </w:rPr>
        <w:t xml:space="preserve">co-operative students and a </w:t>
      </w:r>
      <w:r w:rsidR="009664DE">
        <w:rPr>
          <w:rFonts w:asciiTheme="minorHAnsi" w:hAnsiTheme="minorHAnsi" w:cs="Arial"/>
        </w:rPr>
        <w:t>dedicated</w:t>
      </w:r>
      <w:r w:rsidRPr="007D39C3">
        <w:rPr>
          <w:rFonts w:asciiTheme="minorHAnsi" w:hAnsiTheme="minorHAnsi" w:cs="Arial"/>
        </w:rPr>
        <w:t xml:space="preserve"> and professional staff. The school has a well-founded reputation and a long history with its predecessor school opening in 1912. </w:t>
      </w:r>
      <w:r w:rsidR="0012624B">
        <w:t xml:space="preserve">We moved into our excellent new building in September 2016 and already it has made a huge difference to the learning climate and opportunities students receive. </w:t>
      </w:r>
      <w:r w:rsidRPr="007D39C3">
        <w:rPr>
          <w:rFonts w:asciiTheme="minorHAnsi" w:hAnsiTheme="minorHAnsi" w:cs="Arial"/>
        </w:rPr>
        <w:t>We are part of a caring community and a school that supports and guides students well with their personal development and well-being. There is a high level of satisfaction from parents. The opportunities for extra-curricular activities are vast.</w:t>
      </w:r>
    </w:p>
    <w:p w14:paraId="1D4C6DD6" w14:textId="3D126F99" w:rsidR="0012624B" w:rsidRDefault="0012624B" w:rsidP="0012624B">
      <w:pPr>
        <w:spacing w:after="0" w:line="240" w:lineRule="auto"/>
        <w:jc w:val="both"/>
        <w:rPr>
          <w:b/>
        </w:rPr>
      </w:pPr>
    </w:p>
    <w:p w14:paraId="1D4C6DD7" w14:textId="77777777" w:rsidR="00230E65" w:rsidRPr="00230E65" w:rsidRDefault="00230E65" w:rsidP="0012624B">
      <w:pPr>
        <w:spacing w:after="0" w:line="240" w:lineRule="auto"/>
        <w:jc w:val="both"/>
        <w:rPr>
          <w:b/>
        </w:rPr>
      </w:pPr>
      <w:r w:rsidRPr="00230E65">
        <w:rPr>
          <w:b/>
        </w:rPr>
        <w:t xml:space="preserve">Student </w:t>
      </w:r>
      <w:r>
        <w:rPr>
          <w:b/>
        </w:rPr>
        <w:t>profile</w:t>
      </w:r>
    </w:p>
    <w:p w14:paraId="1D4C6DD8" w14:textId="77777777" w:rsidR="009A173A" w:rsidRPr="00230E65" w:rsidRDefault="00230E65" w:rsidP="00DD162F">
      <w:pPr>
        <w:spacing w:after="0" w:line="240" w:lineRule="auto"/>
        <w:jc w:val="both"/>
      </w:pPr>
      <w:r>
        <w:t xml:space="preserve">Hetton School students have higher than average Free School Meals </w:t>
      </w:r>
      <w:r w:rsidR="009A3230">
        <w:t>eligibility, currently around 4</w:t>
      </w:r>
      <w:r w:rsidR="00FA3B9E">
        <w:t>5</w:t>
      </w:r>
      <w:r w:rsidR="00763333">
        <w:t>% are or have been eligible in the past 6 years</w:t>
      </w:r>
      <w:r w:rsidR="009664DE">
        <w:t>.</w:t>
      </w:r>
      <w:r w:rsidR="00763333">
        <w:t xml:space="preserve"> Over </w:t>
      </w:r>
      <w:r>
        <w:t xml:space="preserve">30% of students are in the bottom 20% of IDACI </w:t>
      </w:r>
      <w:r w:rsidR="00763333">
        <w:t xml:space="preserve">(child deprivation) </w:t>
      </w:r>
      <w:r>
        <w:t>rankings and l</w:t>
      </w:r>
      <w:r w:rsidR="00A80C2B">
        <w:t xml:space="preserve">ess than 1% in the top 20%. Students </w:t>
      </w:r>
      <w:r>
        <w:t>come to us in Year 7 with broadly</w:t>
      </w:r>
      <w:r w:rsidR="00A80C2B">
        <w:t xml:space="preserve"> average Key Stage 2 </w:t>
      </w:r>
      <w:r w:rsidR="009664DE">
        <w:t>results,</w:t>
      </w:r>
      <w:r w:rsidR="00A80C2B">
        <w:t xml:space="preserve"> although this is variable year to year.</w:t>
      </w:r>
    </w:p>
    <w:p w14:paraId="1D4C6DD9" w14:textId="77777777" w:rsidR="009664DE" w:rsidRDefault="009664DE" w:rsidP="0012624B">
      <w:pPr>
        <w:spacing w:after="0" w:line="240" w:lineRule="auto"/>
        <w:jc w:val="both"/>
        <w:rPr>
          <w:rFonts w:asciiTheme="minorHAnsi" w:hAnsiTheme="minorHAnsi" w:cs="Arial"/>
          <w:b/>
        </w:rPr>
      </w:pPr>
    </w:p>
    <w:p w14:paraId="1D4C6DDA" w14:textId="77777777" w:rsidR="009664DE" w:rsidRPr="0012624B" w:rsidRDefault="000F1181" w:rsidP="0012624B">
      <w:pPr>
        <w:spacing w:after="0" w:line="240" w:lineRule="auto"/>
        <w:jc w:val="both"/>
        <w:rPr>
          <w:rFonts w:asciiTheme="minorHAnsi" w:hAnsiTheme="minorHAnsi" w:cs="Arial"/>
          <w:b/>
        </w:rPr>
      </w:pPr>
      <w:r w:rsidRPr="000F1181">
        <w:rPr>
          <w:rFonts w:asciiTheme="minorHAnsi" w:hAnsiTheme="minorHAnsi" w:cs="Arial"/>
          <w:b/>
        </w:rPr>
        <w:t>Ofsted</w:t>
      </w:r>
    </w:p>
    <w:p w14:paraId="1D4C6DDB" w14:textId="77777777" w:rsidR="00FA3B9E" w:rsidRDefault="00FA3B9E" w:rsidP="00DD162F">
      <w:pPr>
        <w:spacing w:after="0" w:line="240" w:lineRule="auto"/>
        <w:jc w:val="both"/>
        <w:rPr>
          <w:rFonts w:asciiTheme="minorHAnsi" w:hAnsiTheme="minorHAnsi"/>
        </w:rPr>
      </w:pPr>
      <w:r>
        <w:rPr>
          <w:rFonts w:asciiTheme="minorHAnsi" w:hAnsiTheme="minorHAnsi"/>
        </w:rPr>
        <w:t>Our school was inspected by a team from Ofsted, led by Her Majesty’s Inspector Steve Shaw, on 16</w:t>
      </w:r>
      <w:r w:rsidRPr="00E10586">
        <w:rPr>
          <w:rFonts w:asciiTheme="minorHAnsi" w:hAnsiTheme="minorHAnsi"/>
          <w:vertAlign w:val="superscript"/>
        </w:rPr>
        <w:t>th</w:t>
      </w:r>
      <w:r>
        <w:rPr>
          <w:rFonts w:asciiTheme="minorHAnsi" w:hAnsiTheme="minorHAnsi"/>
        </w:rPr>
        <w:t xml:space="preserve"> and 17</w:t>
      </w:r>
      <w:r w:rsidRPr="00E10586">
        <w:rPr>
          <w:rFonts w:asciiTheme="minorHAnsi" w:hAnsiTheme="minorHAnsi"/>
          <w:vertAlign w:val="superscript"/>
        </w:rPr>
        <w:t>th</w:t>
      </w:r>
      <w:r>
        <w:rPr>
          <w:rFonts w:asciiTheme="minorHAnsi" w:hAnsiTheme="minorHAnsi"/>
        </w:rPr>
        <w:t xml:space="preserve"> January 2018.</w:t>
      </w:r>
      <w:r w:rsidRPr="00FA3B9E">
        <w:rPr>
          <w:rFonts w:asciiTheme="minorHAnsi" w:hAnsiTheme="minorHAnsi"/>
        </w:rPr>
        <w:t xml:space="preserve"> </w:t>
      </w:r>
      <w:r>
        <w:rPr>
          <w:rFonts w:asciiTheme="minorHAnsi" w:hAnsiTheme="minorHAnsi"/>
        </w:rPr>
        <w:t>The key finding in this inspection was that our school, requires Improvement. This is a judgement that we agree with.</w:t>
      </w:r>
      <w:r w:rsidRPr="00FA3B9E">
        <w:rPr>
          <w:rFonts w:asciiTheme="minorHAnsi" w:hAnsiTheme="minorHAnsi"/>
        </w:rPr>
        <w:t xml:space="preserve"> </w:t>
      </w:r>
      <w:r>
        <w:rPr>
          <w:rFonts w:asciiTheme="minorHAnsi" w:hAnsiTheme="minorHAnsi"/>
        </w:rPr>
        <w:t>Over the past four years, the way in which all schools have been held to account over student progress and outcomes has changed dramatically. Our school has not kept up with this pace of change nationally. The outcomes that our students have achieved when leaving the school have not been good enough and this was recognised by the school in 2017.</w:t>
      </w:r>
    </w:p>
    <w:p w14:paraId="1D4C6DDC" w14:textId="77777777" w:rsidR="00DD162F" w:rsidRDefault="00DD162F" w:rsidP="00DD162F">
      <w:pPr>
        <w:spacing w:after="0" w:line="240" w:lineRule="auto"/>
        <w:jc w:val="both"/>
        <w:rPr>
          <w:rFonts w:asciiTheme="minorHAnsi" w:hAnsiTheme="minorHAnsi"/>
        </w:rPr>
      </w:pPr>
    </w:p>
    <w:p w14:paraId="1D4C6DDD" w14:textId="77777777" w:rsidR="0012624B" w:rsidRDefault="00FA3B9E" w:rsidP="00DD162F">
      <w:pPr>
        <w:spacing w:after="0" w:line="240" w:lineRule="auto"/>
        <w:jc w:val="both"/>
        <w:rPr>
          <w:rFonts w:asciiTheme="minorHAnsi" w:hAnsiTheme="minorHAnsi"/>
        </w:rPr>
      </w:pPr>
      <w:r>
        <w:rPr>
          <w:rFonts w:asciiTheme="minorHAnsi" w:hAnsiTheme="minorHAnsi"/>
        </w:rPr>
        <w:t>The key area for improvement were stated as:</w:t>
      </w:r>
    </w:p>
    <w:p w14:paraId="1D4C6DDE" w14:textId="77777777" w:rsidR="00FA3B9E" w:rsidRDefault="00FA3B9E" w:rsidP="0012624B">
      <w:pPr>
        <w:pStyle w:val="ListParagraph"/>
        <w:numPr>
          <w:ilvl w:val="0"/>
          <w:numId w:val="9"/>
        </w:numPr>
        <w:spacing w:after="0" w:line="240" w:lineRule="auto"/>
        <w:jc w:val="both"/>
        <w:rPr>
          <w:rFonts w:asciiTheme="minorHAnsi" w:hAnsiTheme="minorHAnsi"/>
          <w:i/>
        </w:rPr>
      </w:pPr>
      <w:r w:rsidRPr="001F6FEE">
        <w:rPr>
          <w:rFonts w:asciiTheme="minorHAnsi" w:hAnsiTheme="minorHAnsi"/>
          <w:i/>
        </w:rPr>
        <w:t>Rapidly improve the quality of teaching and learning so that all pupils, including those who are disadvantaged or who have special educational needs (SEN) and/or disabilities, make good progress and achieve standards in line with pupils nationally.</w:t>
      </w:r>
    </w:p>
    <w:p w14:paraId="1D4C6DDF" w14:textId="77777777" w:rsidR="00FA3B9E" w:rsidRDefault="00FA3B9E" w:rsidP="0012624B">
      <w:pPr>
        <w:pStyle w:val="ListParagraph"/>
        <w:numPr>
          <w:ilvl w:val="0"/>
          <w:numId w:val="9"/>
        </w:numPr>
        <w:spacing w:after="0" w:line="240" w:lineRule="auto"/>
        <w:jc w:val="both"/>
        <w:rPr>
          <w:rFonts w:asciiTheme="minorHAnsi" w:hAnsiTheme="minorHAnsi"/>
          <w:i/>
        </w:rPr>
      </w:pPr>
      <w:r>
        <w:rPr>
          <w:rFonts w:asciiTheme="minorHAnsi" w:hAnsiTheme="minorHAnsi"/>
          <w:i/>
        </w:rPr>
        <w:t>Improve the quality and consistency of leadership and management.</w:t>
      </w:r>
    </w:p>
    <w:p w14:paraId="1D4C6DE0" w14:textId="77777777" w:rsidR="00FA3B9E" w:rsidRPr="0012624B" w:rsidRDefault="00FA3B9E" w:rsidP="0012624B">
      <w:pPr>
        <w:pStyle w:val="ListParagraph"/>
        <w:numPr>
          <w:ilvl w:val="0"/>
          <w:numId w:val="9"/>
        </w:numPr>
        <w:spacing w:after="0" w:line="240" w:lineRule="auto"/>
        <w:jc w:val="both"/>
        <w:rPr>
          <w:rFonts w:asciiTheme="minorHAnsi" w:hAnsiTheme="minorHAnsi"/>
          <w:i/>
        </w:rPr>
      </w:pPr>
      <w:r>
        <w:rPr>
          <w:rFonts w:asciiTheme="minorHAnsi" w:hAnsiTheme="minorHAnsi"/>
          <w:i/>
        </w:rPr>
        <w:t>Ensure behaviour is consistently good.</w:t>
      </w:r>
    </w:p>
    <w:p w14:paraId="1D4C6DE1" w14:textId="77777777" w:rsidR="00DD162F" w:rsidRDefault="00DD162F" w:rsidP="00DD162F">
      <w:pPr>
        <w:spacing w:after="0" w:line="240" w:lineRule="auto"/>
        <w:jc w:val="both"/>
        <w:rPr>
          <w:rFonts w:asciiTheme="minorHAnsi" w:hAnsiTheme="minorHAnsi"/>
        </w:rPr>
      </w:pPr>
    </w:p>
    <w:p w14:paraId="1D4C6DE2" w14:textId="7293A484" w:rsidR="00FA3B9E" w:rsidRDefault="00FA3B9E" w:rsidP="00DD162F">
      <w:pPr>
        <w:spacing w:after="0" w:line="240" w:lineRule="auto"/>
        <w:jc w:val="both"/>
        <w:rPr>
          <w:rFonts w:asciiTheme="minorHAnsi" w:hAnsiTheme="minorHAnsi" w:cs="Arial"/>
        </w:rPr>
      </w:pPr>
      <w:r>
        <w:rPr>
          <w:rFonts w:asciiTheme="minorHAnsi" w:hAnsiTheme="minorHAnsi"/>
        </w:rPr>
        <w:t xml:space="preserve">Since </w:t>
      </w:r>
      <w:r w:rsidR="006662AD">
        <w:rPr>
          <w:rFonts w:asciiTheme="minorHAnsi" w:hAnsiTheme="minorHAnsi"/>
        </w:rPr>
        <w:t>Jan</w:t>
      </w:r>
      <w:r>
        <w:rPr>
          <w:rFonts w:asciiTheme="minorHAnsi" w:hAnsiTheme="minorHAnsi"/>
        </w:rPr>
        <w:t>uary 201</w:t>
      </w:r>
      <w:r w:rsidR="006662AD">
        <w:rPr>
          <w:rFonts w:asciiTheme="minorHAnsi" w:hAnsiTheme="minorHAnsi"/>
        </w:rPr>
        <w:t>8</w:t>
      </w:r>
      <w:r>
        <w:rPr>
          <w:rFonts w:asciiTheme="minorHAnsi" w:hAnsiTheme="minorHAnsi"/>
        </w:rPr>
        <w:t xml:space="preserve"> there has been a change in senior leadership with the appointment of a new Headteacher, the appointment of two new Assistant </w:t>
      </w:r>
      <w:proofErr w:type="spellStart"/>
      <w:r>
        <w:rPr>
          <w:rFonts w:asciiTheme="minorHAnsi" w:hAnsiTheme="minorHAnsi"/>
        </w:rPr>
        <w:t>Headteachers</w:t>
      </w:r>
      <w:proofErr w:type="spellEnd"/>
      <w:r>
        <w:rPr>
          <w:rFonts w:asciiTheme="minorHAnsi" w:hAnsiTheme="minorHAnsi"/>
        </w:rPr>
        <w:t xml:space="preserve"> and four new Senior Leaders. In addition to these vital changes, the governing body has been overhauled and now has a greater capacity to challenge the leadership and the progress of the school.</w:t>
      </w:r>
      <w:r>
        <w:t xml:space="preserve"> These new appointments join an existing </w:t>
      </w:r>
      <w:r>
        <w:rPr>
          <w:rFonts w:asciiTheme="minorHAnsi" w:hAnsiTheme="minorHAnsi" w:cs="Arial"/>
        </w:rPr>
        <w:t xml:space="preserve">Assistant Headteacher and Senior Leader </w:t>
      </w:r>
      <w:r w:rsidRPr="000F1181">
        <w:rPr>
          <w:rFonts w:asciiTheme="minorHAnsi" w:hAnsiTheme="minorHAnsi" w:cs="Arial"/>
        </w:rPr>
        <w:t>as well as a School Business Manager. Each has thei</w:t>
      </w:r>
      <w:r>
        <w:rPr>
          <w:rFonts w:asciiTheme="minorHAnsi" w:hAnsiTheme="minorHAnsi" w:cs="Arial"/>
        </w:rPr>
        <w:t>r own areas of responsibility.</w:t>
      </w:r>
    </w:p>
    <w:p w14:paraId="1D4C6DE3" w14:textId="77777777" w:rsidR="00DD162F" w:rsidRDefault="00DD162F" w:rsidP="00DD162F">
      <w:pPr>
        <w:spacing w:after="0" w:line="240" w:lineRule="auto"/>
        <w:jc w:val="both"/>
        <w:rPr>
          <w:rFonts w:asciiTheme="minorHAnsi" w:hAnsiTheme="minorHAnsi" w:cs="Arial"/>
        </w:rPr>
      </w:pPr>
    </w:p>
    <w:p w14:paraId="1D4C6DE4" w14:textId="77777777" w:rsidR="00FA3B9E" w:rsidRPr="0012624B" w:rsidRDefault="00FA3B9E" w:rsidP="00DD162F">
      <w:pPr>
        <w:spacing w:after="0" w:line="240" w:lineRule="auto"/>
        <w:jc w:val="both"/>
      </w:pPr>
      <w:r>
        <w:rPr>
          <w:rFonts w:asciiTheme="minorHAnsi" w:hAnsiTheme="minorHAnsi" w:cs="Arial"/>
        </w:rPr>
        <w:t>Each term this strong team is joined by a volunteer member of staff</w:t>
      </w:r>
      <w:r w:rsidRPr="009664DE">
        <w:rPr>
          <w:rFonts w:asciiTheme="minorHAnsi" w:hAnsiTheme="minorHAnsi" w:cs="Arial"/>
        </w:rPr>
        <w:t xml:space="preserve"> </w:t>
      </w:r>
      <w:r>
        <w:rPr>
          <w:rFonts w:asciiTheme="minorHAnsi" w:hAnsiTheme="minorHAnsi" w:cs="Arial"/>
        </w:rPr>
        <w:t xml:space="preserve">to become an Associate SLT member. This is a vital mechanism for developing aspiring leaders and bringing a fresh perspective to the team. </w:t>
      </w:r>
      <w:r w:rsidRPr="000F1181">
        <w:rPr>
          <w:rFonts w:asciiTheme="minorHAnsi" w:hAnsiTheme="minorHAnsi" w:cs="Arial"/>
        </w:rPr>
        <w:t>At middle leadership level, t</w:t>
      </w:r>
      <w:r>
        <w:rPr>
          <w:rFonts w:asciiTheme="minorHAnsi" w:hAnsiTheme="minorHAnsi" w:cs="Arial"/>
        </w:rPr>
        <w:t>here are three Heads of Year and six</w:t>
      </w:r>
      <w:r w:rsidRPr="000F1181">
        <w:rPr>
          <w:rFonts w:asciiTheme="minorHAnsi" w:hAnsiTheme="minorHAnsi" w:cs="Arial"/>
        </w:rPr>
        <w:t xml:space="preserve"> </w:t>
      </w:r>
      <w:r>
        <w:rPr>
          <w:rFonts w:asciiTheme="minorHAnsi" w:hAnsiTheme="minorHAnsi" w:cs="Arial"/>
        </w:rPr>
        <w:t>Faculty</w:t>
      </w:r>
      <w:r w:rsidRPr="000F1181">
        <w:rPr>
          <w:rFonts w:asciiTheme="minorHAnsi" w:hAnsiTheme="minorHAnsi" w:cs="Arial"/>
        </w:rPr>
        <w:t xml:space="preserve"> Leaders. </w:t>
      </w:r>
      <w:r>
        <w:rPr>
          <w:rFonts w:asciiTheme="minorHAnsi" w:hAnsiTheme="minorHAnsi" w:cs="Arial"/>
        </w:rPr>
        <w:t xml:space="preserve">The </w:t>
      </w:r>
      <w:r>
        <w:rPr>
          <w:rFonts w:asciiTheme="minorHAnsi" w:hAnsiTheme="minorHAnsi" w:cs="Arial"/>
        </w:rPr>
        <w:lastRenderedPageBreak/>
        <w:t>school has</w:t>
      </w:r>
      <w:r w:rsidRPr="000F1181">
        <w:rPr>
          <w:rFonts w:asciiTheme="minorHAnsi" w:hAnsiTheme="minorHAnsi" w:cs="Arial"/>
        </w:rPr>
        <w:t xml:space="preserve"> a well-established Student Council as well as Y11 Prefects</w:t>
      </w:r>
      <w:r>
        <w:rPr>
          <w:rFonts w:asciiTheme="minorHAnsi" w:hAnsiTheme="minorHAnsi" w:cs="Arial"/>
        </w:rPr>
        <w:t>, Peer Mentors</w:t>
      </w:r>
      <w:r w:rsidRPr="000F1181">
        <w:rPr>
          <w:rFonts w:asciiTheme="minorHAnsi" w:hAnsiTheme="minorHAnsi" w:cs="Arial"/>
        </w:rPr>
        <w:t xml:space="preserve"> and Head Boy and Girl.</w:t>
      </w:r>
      <w:r>
        <w:rPr>
          <w:rFonts w:asciiTheme="minorHAnsi" w:hAnsiTheme="minorHAnsi" w:cs="Arial"/>
        </w:rPr>
        <w:t xml:space="preserve"> Student leadership opportunities are strong and part of our Hetton Honours extra-curricular rewards system</w:t>
      </w:r>
    </w:p>
    <w:p w14:paraId="1D4C6DE5" w14:textId="77777777" w:rsidR="00DD162F" w:rsidRDefault="00DD162F" w:rsidP="00DD162F">
      <w:pPr>
        <w:spacing w:after="0" w:line="240" w:lineRule="auto"/>
        <w:contextualSpacing/>
        <w:jc w:val="both"/>
        <w:rPr>
          <w:rFonts w:asciiTheme="minorHAnsi" w:eastAsiaTheme="minorEastAsia" w:cstheme="minorBidi"/>
          <w:bCs/>
          <w:color w:val="000000" w:themeColor="text1"/>
          <w:kern w:val="24"/>
          <w:lang w:eastAsia="en-GB"/>
        </w:rPr>
      </w:pPr>
    </w:p>
    <w:p w14:paraId="1D4C6DE6" w14:textId="77777777" w:rsidR="00FA3B9E" w:rsidRPr="0012624B" w:rsidRDefault="00FA3B9E" w:rsidP="00DD162F">
      <w:pPr>
        <w:spacing w:after="0" w:line="240" w:lineRule="auto"/>
        <w:contextualSpacing/>
        <w:jc w:val="both"/>
        <w:rPr>
          <w:rFonts w:asciiTheme="minorHAnsi" w:eastAsiaTheme="minorEastAsia" w:cstheme="minorBidi"/>
          <w:bCs/>
          <w:color w:val="000000" w:themeColor="text1"/>
          <w:kern w:val="24"/>
          <w:lang w:eastAsia="en-GB"/>
        </w:rPr>
      </w:pPr>
      <w:r w:rsidRPr="0012624B">
        <w:rPr>
          <w:rFonts w:asciiTheme="minorHAnsi" w:eastAsiaTheme="minorEastAsia" w:cstheme="minorBidi"/>
          <w:bCs/>
          <w:color w:val="000000" w:themeColor="text1"/>
          <w:kern w:val="24"/>
          <w:lang w:eastAsia="en-GB"/>
        </w:rPr>
        <w:t>The inspection report states that:</w:t>
      </w:r>
    </w:p>
    <w:p w14:paraId="1D4C6DE7" w14:textId="77777777" w:rsidR="00FA3B9E" w:rsidRPr="00DD162F" w:rsidRDefault="0012624B" w:rsidP="0012624B">
      <w:pPr>
        <w:spacing w:after="0" w:line="240" w:lineRule="auto"/>
        <w:jc w:val="both"/>
        <w:rPr>
          <w:rFonts w:asciiTheme="minorHAnsi" w:hAnsiTheme="minorHAnsi"/>
          <w:i/>
        </w:rPr>
      </w:pPr>
      <w:r>
        <w:rPr>
          <w:rFonts w:asciiTheme="minorHAnsi" w:hAnsiTheme="minorHAnsi"/>
          <w:i/>
        </w:rPr>
        <w:t>“</w:t>
      </w:r>
      <w:r w:rsidR="00FA3B9E" w:rsidRPr="00124C09">
        <w:rPr>
          <w:rFonts w:asciiTheme="minorHAnsi" w:hAnsiTheme="minorHAnsi"/>
          <w:i/>
        </w:rPr>
        <w:t xml:space="preserve">The recently appointed Headteacher </w:t>
      </w:r>
      <w:r w:rsidR="00FA3B9E">
        <w:rPr>
          <w:rFonts w:asciiTheme="minorHAnsi" w:hAnsiTheme="minorHAnsi"/>
          <w:i/>
        </w:rPr>
        <w:t>has an honest recognition of the school’s weak performance in recent years. He is working with determination to make things better and, together with the governors, is steering the s</w:t>
      </w:r>
      <w:r w:rsidR="00DD162F">
        <w:rPr>
          <w:rFonts w:asciiTheme="minorHAnsi" w:hAnsiTheme="minorHAnsi"/>
          <w:i/>
        </w:rPr>
        <w:t xml:space="preserve">chool in a purposeful direction… </w:t>
      </w:r>
      <w:r w:rsidR="00FA3B9E" w:rsidRPr="00124C09">
        <w:rPr>
          <w:rFonts w:asciiTheme="minorHAnsi" w:hAnsiTheme="minorHAnsi"/>
          <w:i/>
        </w:rPr>
        <w:t xml:space="preserve">The </w:t>
      </w:r>
      <w:r w:rsidR="00FA3B9E">
        <w:rPr>
          <w:rFonts w:asciiTheme="minorHAnsi" w:hAnsiTheme="minorHAnsi"/>
          <w:i/>
        </w:rPr>
        <w:t>recently formed senior leadership team is energetic, capable and up for the challenge of turning the school around. These leaders are beginning to have a positive impact on the progress of pupils.</w:t>
      </w:r>
      <w:r>
        <w:rPr>
          <w:rFonts w:asciiTheme="minorHAnsi" w:hAnsiTheme="minorHAnsi"/>
          <w:i/>
        </w:rPr>
        <w:t>”</w:t>
      </w:r>
    </w:p>
    <w:p w14:paraId="1D4C6DE8" w14:textId="251B46CE" w:rsidR="009664DE" w:rsidRDefault="009664DE" w:rsidP="0012624B">
      <w:pPr>
        <w:spacing w:after="0" w:line="240" w:lineRule="auto"/>
        <w:jc w:val="both"/>
        <w:rPr>
          <w:b/>
        </w:rPr>
      </w:pPr>
    </w:p>
    <w:p w14:paraId="22780C9A" w14:textId="77777777" w:rsidR="006662AD" w:rsidRDefault="006662AD" w:rsidP="0012624B">
      <w:pPr>
        <w:spacing w:after="0" w:line="240" w:lineRule="auto"/>
        <w:jc w:val="both"/>
        <w:rPr>
          <w:b/>
        </w:rPr>
      </w:pPr>
    </w:p>
    <w:p w14:paraId="1D4C6DE9" w14:textId="77777777" w:rsidR="009664DE" w:rsidRPr="00DD162F" w:rsidRDefault="00E02648" w:rsidP="00DD162F">
      <w:pPr>
        <w:spacing w:after="0" w:line="240" w:lineRule="auto"/>
        <w:jc w:val="both"/>
        <w:rPr>
          <w:b/>
        </w:rPr>
      </w:pPr>
      <w:r>
        <w:rPr>
          <w:b/>
        </w:rPr>
        <w:t>School Improvement Action Plan</w:t>
      </w:r>
    </w:p>
    <w:p w14:paraId="1D4C6DEA" w14:textId="77777777" w:rsidR="0012624B" w:rsidRPr="00CD2CFA" w:rsidRDefault="00545754" w:rsidP="0012624B">
      <w:pPr>
        <w:tabs>
          <w:tab w:val="left" w:pos="4050"/>
        </w:tabs>
        <w:spacing w:after="0" w:line="240" w:lineRule="auto"/>
        <w:jc w:val="both"/>
        <w:rPr>
          <w:rFonts w:asciiTheme="minorHAnsi" w:hAnsiTheme="minorHAnsi"/>
          <w:color w:val="000000" w:themeColor="text1"/>
          <w:szCs w:val="24"/>
        </w:rPr>
      </w:pPr>
      <w:r w:rsidRPr="00545754">
        <w:t>There is a clear and concise</w:t>
      </w:r>
      <w:r>
        <w:t xml:space="preserve"> </w:t>
      </w:r>
      <w:r w:rsidRPr="00545754">
        <w:t>School Improvement Action Plan</w:t>
      </w:r>
      <w:r w:rsidR="009438F3">
        <w:t xml:space="preserve"> focusing on </w:t>
      </w:r>
      <w:r w:rsidR="0012624B">
        <w:t>increasing progress of all students in all groups and all years. This is being delivered through improving teaching, learning and assessment and improving student attitudes to learning.</w:t>
      </w:r>
      <w:r w:rsidR="0012624B" w:rsidRPr="0012624B">
        <w:rPr>
          <w:rFonts w:asciiTheme="minorHAnsi" w:hAnsiTheme="minorHAnsi"/>
          <w:szCs w:val="24"/>
        </w:rPr>
        <w:t xml:space="preserve"> </w:t>
      </w:r>
      <w:r w:rsidR="0012624B">
        <w:rPr>
          <w:rFonts w:asciiTheme="minorHAnsi" w:hAnsiTheme="minorHAnsi"/>
          <w:szCs w:val="24"/>
        </w:rPr>
        <w:t>W</w:t>
      </w:r>
      <w:r w:rsidR="0012624B" w:rsidRPr="00194094">
        <w:rPr>
          <w:rFonts w:asciiTheme="minorHAnsi" w:hAnsiTheme="minorHAnsi"/>
          <w:szCs w:val="24"/>
        </w:rPr>
        <w:t xml:space="preserve">e will </w:t>
      </w:r>
      <w:r w:rsidR="0012624B">
        <w:rPr>
          <w:rFonts w:asciiTheme="minorHAnsi" w:hAnsiTheme="minorHAnsi"/>
          <w:szCs w:val="24"/>
        </w:rPr>
        <w:t xml:space="preserve">also </w:t>
      </w:r>
      <w:r w:rsidR="0012624B" w:rsidRPr="00194094">
        <w:rPr>
          <w:rFonts w:asciiTheme="minorHAnsi" w:hAnsiTheme="minorHAnsi"/>
          <w:szCs w:val="24"/>
        </w:rPr>
        <w:t>not compromise our overall objective to ‘</w:t>
      </w:r>
      <w:r w:rsidR="0012624B" w:rsidRPr="00194094">
        <w:rPr>
          <w:rFonts w:asciiTheme="minorHAnsi" w:hAnsiTheme="minorHAnsi"/>
          <w:color w:val="000000" w:themeColor="text1"/>
          <w:szCs w:val="24"/>
        </w:rPr>
        <w:t xml:space="preserve">Improve the life chances of young people in our community’ and our medium-term priority of ‘Changing the </w:t>
      </w:r>
      <w:proofErr w:type="spellStart"/>
      <w:r w:rsidR="0012624B" w:rsidRPr="00194094">
        <w:rPr>
          <w:rFonts w:asciiTheme="minorHAnsi" w:hAnsiTheme="minorHAnsi"/>
          <w:color w:val="000000" w:themeColor="text1"/>
          <w:szCs w:val="24"/>
        </w:rPr>
        <w:t>Mindset</w:t>
      </w:r>
      <w:proofErr w:type="spellEnd"/>
      <w:r w:rsidR="0012624B" w:rsidRPr="00194094">
        <w:rPr>
          <w:rFonts w:asciiTheme="minorHAnsi" w:hAnsiTheme="minorHAnsi"/>
          <w:color w:val="000000" w:themeColor="text1"/>
          <w:szCs w:val="24"/>
        </w:rPr>
        <w:t xml:space="preserve"> and Aspiration of our students’, but as the inspection report states, in order to achieve these aims we have to first improve teaching, learning and assessment, and students attitude to their learning. By doing this we will improve the progress made by all students, in all years and groups.</w:t>
      </w:r>
    </w:p>
    <w:p w14:paraId="1D4C6DEB" w14:textId="77777777" w:rsidR="00DD162F" w:rsidRDefault="00DD162F" w:rsidP="0012624B">
      <w:pPr>
        <w:tabs>
          <w:tab w:val="left" w:pos="4050"/>
        </w:tabs>
        <w:spacing w:after="0" w:line="240" w:lineRule="auto"/>
        <w:jc w:val="both"/>
        <w:rPr>
          <w:rFonts w:asciiTheme="minorHAnsi" w:hAnsiTheme="minorHAnsi"/>
        </w:rPr>
      </w:pPr>
    </w:p>
    <w:p w14:paraId="1D4C6DEC" w14:textId="77777777" w:rsidR="0012624B" w:rsidRPr="0012624B" w:rsidRDefault="0012624B" w:rsidP="0012624B">
      <w:pPr>
        <w:tabs>
          <w:tab w:val="left" w:pos="4050"/>
        </w:tabs>
        <w:spacing w:after="0" w:line="240" w:lineRule="auto"/>
        <w:jc w:val="both"/>
        <w:rPr>
          <w:rFonts w:asciiTheme="minorHAnsi" w:hAnsiTheme="minorHAnsi"/>
        </w:rPr>
      </w:pPr>
      <w:r>
        <w:rPr>
          <w:rFonts w:asciiTheme="minorHAnsi" w:hAnsiTheme="minorHAnsi"/>
        </w:rPr>
        <w:t>We are moving forward with this plan immediately, but it will not stop us continuing to do what we already do so well, including:</w:t>
      </w:r>
    </w:p>
    <w:p w14:paraId="1D4C6DED"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sporting academies and teams</w:t>
      </w:r>
    </w:p>
    <w:p w14:paraId="1D4C6DEE"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international visits</w:t>
      </w:r>
    </w:p>
    <w:p w14:paraId="1D4C6DEF"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community work</w:t>
      </w:r>
    </w:p>
    <w:p w14:paraId="1D4C6DF0"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safeguarding of students</w:t>
      </w:r>
    </w:p>
    <w:p w14:paraId="1D4C6DF1"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commitment to British values, tolerance and equality of opportunity</w:t>
      </w:r>
    </w:p>
    <w:p w14:paraId="1D4C6DF2"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 xml:space="preserve">Our belief that we can all improve through a </w:t>
      </w:r>
      <w:r w:rsidRPr="00CD2CFA">
        <w:rPr>
          <w:rFonts w:asciiTheme="minorHAnsi" w:hAnsiTheme="minorHAnsi"/>
          <w:i/>
        </w:rPr>
        <w:t>Learn to Achieve</w:t>
      </w:r>
      <w:r>
        <w:rPr>
          <w:rFonts w:asciiTheme="minorHAnsi" w:hAnsiTheme="minorHAnsi"/>
        </w:rPr>
        <w:t xml:space="preserve"> growth </w:t>
      </w:r>
      <w:proofErr w:type="spellStart"/>
      <w:r>
        <w:rPr>
          <w:rFonts w:asciiTheme="minorHAnsi" w:hAnsiTheme="minorHAnsi"/>
        </w:rPr>
        <w:t>Mindset</w:t>
      </w:r>
      <w:proofErr w:type="spellEnd"/>
    </w:p>
    <w:p w14:paraId="1D4C6DF3"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determination to challenge ourselves to be better every day</w:t>
      </w:r>
    </w:p>
    <w:p w14:paraId="1D4C6DF4"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celebration of student achievement</w:t>
      </w:r>
    </w:p>
    <w:p w14:paraId="1D4C6DF5"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partnership with local primary schools</w:t>
      </w:r>
    </w:p>
    <w:p w14:paraId="1D4C6DF6"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communication through Hetton Headlines and social media</w:t>
      </w:r>
    </w:p>
    <w:p w14:paraId="1D4C6DF7" w14:textId="77777777" w:rsidR="0012624B" w:rsidRDefault="0012624B" w:rsidP="0012624B">
      <w:pPr>
        <w:pStyle w:val="ListParagraph"/>
        <w:numPr>
          <w:ilvl w:val="0"/>
          <w:numId w:val="10"/>
        </w:numPr>
        <w:tabs>
          <w:tab w:val="left" w:pos="4050"/>
        </w:tabs>
        <w:spacing w:after="0" w:line="240" w:lineRule="auto"/>
        <w:jc w:val="both"/>
        <w:rPr>
          <w:rFonts w:asciiTheme="minorHAnsi" w:hAnsiTheme="minorHAnsi"/>
        </w:rPr>
      </w:pPr>
      <w:r>
        <w:rPr>
          <w:rFonts w:asciiTheme="minorHAnsi" w:hAnsiTheme="minorHAnsi"/>
        </w:rPr>
        <w:t>Our commitment to increasing social mobility</w:t>
      </w:r>
    </w:p>
    <w:p w14:paraId="1D4C6DF8" w14:textId="77777777" w:rsidR="003840DE" w:rsidRPr="0012624B" w:rsidRDefault="0012624B" w:rsidP="0012624B">
      <w:pPr>
        <w:tabs>
          <w:tab w:val="left" w:pos="4050"/>
        </w:tabs>
        <w:spacing w:after="0" w:line="240" w:lineRule="auto"/>
        <w:jc w:val="both"/>
        <w:rPr>
          <w:rFonts w:asciiTheme="minorHAnsi" w:hAnsiTheme="minorHAnsi"/>
        </w:rPr>
      </w:pPr>
      <w:r>
        <w:rPr>
          <w:rFonts w:asciiTheme="minorHAnsi" w:hAnsiTheme="minorHAnsi"/>
        </w:rPr>
        <w:t xml:space="preserve">And our approach to </w:t>
      </w:r>
      <w:r w:rsidRPr="00CD2CFA">
        <w:rPr>
          <w:rFonts w:ascii="Bradley Hand ITC" w:hAnsi="Bradley Hand ITC"/>
          <w:b/>
          <w:color w:val="002060"/>
          <w:sz w:val="36"/>
          <w:szCs w:val="36"/>
        </w:rPr>
        <w:t>Respect.</w:t>
      </w:r>
      <w:r>
        <w:rPr>
          <w:rFonts w:ascii="Bradley Hand ITC" w:hAnsi="Bradley Hand ITC"/>
          <w:b/>
          <w:color w:val="002060"/>
          <w:sz w:val="36"/>
          <w:szCs w:val="36"/>
        </w:rPr>
        <w:t xml:space="preserve"> </w:t>
      </w:r>
      <w:r w:rsidRPr="00CD2CFA">
        <w:rPr>
          <w:rFonts w:ascii="Bradley Hand ITC" w:hAnsi="Bradley Hand ITC"/>
          <w:b/>
          <w:color w:val="002060"/>
          <w:sz w:val="36"/>
          <w:szCs w:val="36"/>
        </w:rPr>
        <w:t>Learn.</w:t>
      </w:r>
      <w:r>
        <w:rPr>
          <w:rFonts w:ascii="Bradley Hand ITC" w:hAnsi="Bradley Hand ITC"/>
          <w:b/>
          <w:color w:val="002060"/>
          <w:sz w:val="36"/>
          <w:szCs w:val="36"/>
        </w:rPr>
        <w:t xml:space="preserve"> </w:t>
      </w:r>
      <w:r w:rsidRPr="00CD2CFA">
        <w:rPr>
          <w:rFonts w:ascii="Bradley Hand ITC" w:hAnsi="Bradley Hand ITC"/>
          <w:b/>
          <w:color w:val="002060"/>
          <w:sz w:val="36"/>
          <w:szCs w:val="36"/>
        </w:rPr>
        <w:t>Achieve</w:t>
      </w:r>
    </w:p>
    <w:p w14:paraId="1D4C6DF9" w14:textId="77777777" w:rsidR="009664DE" w:rsidRPr="0012624B" w:rsidRDefault="000F1181" w:rsidP="0012624B">
      <w:pPr>
        <w:spacing w:after="0" w:line="240" w:lineRule="auto"/>
        <w:jc w:val="both"/>
        <w:rPr>
          <w:rFonts w:asciiTheme="minorHAnsi" w:hAnsiTheme="minorHAnsi" w:cs="Arial"/>
          <w:b/>
        </w:rPr>
      </w:pPr>
      <w:r w:rsidRPr="000F1181">
        <w:rPr>
          <w:rFonts w:asciiTheme="minorHAnsi" w:hAnsiTheme="minorHAnsi" w:cs="Arial"/>
          <w:b/>
        </w:rPr>
        <w:t>Pastoral Care and Inclusion</w:t>
      </w:r>
    </w:p>
    <w:p w14:paraId="1D4C6DFA" w14:textId="045CF8CD" w:rsidR="00F34CAE" w:rsidRPr="000F1181" w:rsidRDefault="003840DE" w:rsidP="0012624B">
      <w:pPr>
        <w:spacing w:after="0" w:line="240" w:lineRule="auto"/>
        <w:jc w:val="both"/>
        <w:rPr>
          <w:rFonts w:asciiTheme="minorHAnsi" w:hAnsiTheme="minorHAnsi" w:cs="Arial"/>
        </w:rPr>
      </w:pPr>
      <w:r>
        <w:rPr>
          <w:rFonts w:asciiTheme="minorHAnsi" w:hAnsiTheme="minorHAnsi" w:cs="Arial"/>
        </w:rPr>
        <w:t xml:space="preserve">Led by </w:t>
      </w:r>
      <w:r w:rsidR="006662AD">
        <w:rPr>
          <w:rFonts w:asciiTheme="minorHAnsi" w:hAnsiTheme="minorHAnsi" w:cs="Arial"/>
        </w:rPr>
        <w:t>a senior leader</w:t>
      </w:r>
      <w:r>
        <w:rPr>
          <w:rFonts w:asciiTheme="minorHAnsi" w:hAnsiTheme="minorHAnsi" w:cs="Arial"/>
        </w:rPr>
        <w:t>, w</w:t>
      </w:r>
      <w:r w:rsidR="000F1181" w:rsidRPr="000F1181">
        <w:rPr>
          <w:rFonts w:asciiTheme="minorHAnsi" w:hAnsiTheme="minorHAnsi" w:cs="Arial"/>
        </w:rPr>
        <w:t xml:space="preserve">e operate an effective </w:t>
      </w:r>
      <w:r w:rsidR="00126FC4">
        <w:rPr>
          <w:rFonts w:asciiTheme="minorHAnsi" w:hAnsiTheme="minorHAnsi" w:cs="Arial"/>
        </w:rPr>
        <w:t xml:space="preserve">Year </w:t>
      </w:r>
      <w:r w:rsidR="000F1181" w:rsidRPr="000F1181">
        <w:rPr>
          <w:rFonts w:asciiTheme="minorHAnsi" w:hAnsiTheme="minorHAnsi" w:cs="Arial"/>
        </w:rPr>
        <w:t xml:space="preserve">system and have clear systems for pastoral care and behaviour. Each Head of </w:t>
      </w:r>
      <w:r w:rsidR="00126FC4">
        <w:rPr>
          <w:rFonts w:asciiTheme="minorHAnsi" w:hAnsiTheme="minorHAnsi" w:cs="Arial"/>
        </w:rPr>
        <w:t xml:space="preserve">Year </w:t>
      </w:r>
      <w:r w:rsidR="000F1181" w:rsidRPr="000F1181">
        <w:rPr>
          <w:rFonts w:asciiTheme="minorHAnsi" w:hAnsiTheme="minorHAnsi" w:cs="Arial"/>
        </w:rPr>
        <w:t xml:space="preserve">leads a team of Tutors. </w:t>
      </w:r>
      <w:r w:rsidR="00126FC4">
        <w:rPr>
          <w:rFonts w:asciiTheme="minorHAnsi" w:hAnsiTheme="minorHAnsi" w:cs="Arial"/>
        </w:rPr>
        <w:t xml:space="preserve">We </w:t>
      </w:r>
      <w:r w:rsidR="000F1181" w:rsidRPr="000F1181">
        <w:rPr>
          <w:rFonts w:asciiTheme="minorHAnsi" w:hAnsiTheme="minorHAnsi" w:cs="Arial"/>
        </w:rPr>
        <w:t>have a strong team l</w:t>
      </w:r>
      <w:r w:rsidR="00DF1F56">
        <w:rPr>
          <w:rFonts w:asciiTheme="minorHAnsi" w:hAnsiTheme="minorHAnsi" w:cs="Arial"/>
        </w:rPr>
        <w:t>ed by the SENCO which includes three Mentors, two HLTAs and four</w:t>
      </w:r>
      <w:r w:rsidR="000F1181" w:rsidRPr="000F1181">
        <w:rPr>
          <w:rFonts w:asciiTheme="minorHAnsi" w:hAnsiTheme="minorHAnsi" w:cs="Arial"/>
        </w:rPr>
        <w:t xml:space="preserve"> LSAs. </w:t>
      </w:r>
      <w:r w:rsidR="009F2CCB">
        <w:rPr>
          <w:rFonts w:asciiTheme="minorHAnsi" w:hAnsiTheme="minorHAnsi" w:cs="Arial"/>
        </w:rPr>
        <w:t>In addition, we employ a school counsellor t</w:t>
      </w:r>
      <w:r w:rsidR="006662AD">
        <w:rPr>
          <w:rFonts w:asciiTheme="minorHAnsi" w:hAnsiTheme="minorHAnsi" w:cs="Arial"/>
        </w:rPr>
        <w:t>hree</w:t>
      </w:r>
      <w:r w:rsidR="009F2CCB">
        <w:rPr>
          <w:rFonts w:asciiTheme="minorHAnsi" w:hAnsiTheme="minorHAnsi" w:cs="Arial"/>
        </w:rPr>
        <w:t xml:space="preserve"> days per week. </w:t>
      </w:r>
      <w:r w:rsidR="000F1181" w:rsidRPr="000F1181">
        <w:rPr>
          <w:rFonts w:asciiTheme="minorHAnsi" w:hAnsiTheme="minorHAnsi" w:cs="Arial"/>
        </w:rPr>
        <w:t xml:space="preserve">We have </w:t>
      </w:r>
      <w:r w:rsidR="009438F3">
        <w:rPr>
          <w:rFonts w:asciiTheme="minorHAnsi" w:hAnsiTheme="minorHAnsi" w:cs="Arial"/>
        </w:rPr>
        <w:t>Learning Support</w:t>
      </w:r>
      <w:r w:rsidR="0012624B">
        <w:rPr>
          <w:rFonts w:asciiTheme="minorHAnsi" w:hAnsiTheme="minorHAnsi" w:cs="Arial"/>
        </w:rPr>
        <w:t xml:space="preserve"> </w:t>
      </w:r>
      <w:r w:rsidR="000F1181" w:rsidRPr="000F1181">
        <w:rPr>
          <w:rFonts w:asciiTheme="minorHAnsi" w:hAnsiTheme="minorHAnsi" w:cs="Arial"/>
        </w:rPr>
        <w:t>for students who need temporary support with their learning and a separate Inclusion Room to support the small number of students who exhibit</w:t>
      </w:r>
      <w:r w:rsidR="00CC56B7">
        <w:rPr>
          <w:rFonts w:asciiTheme="minorHAnsi" w:hAnsiTheme="minorHAnsi" w:cs="Arial"/>
        </w:rPr>
        <w:t xml:space="preserve"> poor behaviour. We also have an Enhanced</w:t>
      </w:r>
      <w:r w:rsidR="000F1181" w:rsidRPr="000F1181">
        <w:rPr>
          <w:rFonts w:asciiTheme="minorHAnsi" w:hAnsiTheme="minorHAnsi" w:cs="Arial"/>
        </w:rPr>
        <w:t xml:space="preserve"> Language Provision lead by a </w:t>
      </w:r>
      <w:r w:rsidR="00CC56B7">
        <w:rPr>
          <w:rFonts w:asciiTheme="minorHAnsi" w:hAnsiTheme="minorHAnsi" w:cs="Arial"/>
        </w:rPr>
        <w:t xml:space="preserve">specialist </w:t>
      </w:r>
      <w:r w:rsidR="000F1181" w:rsidRPr="000F1181">
        <w:rPr>
          <w:rFonts w:asciiTheme="minorHAnsi" w:hAnsiTheme="minorHAnsi" w:cs="Arial"/>
        </w:rPr>
        <w:lastRenderedPageBreak/>
        <w:t>teacher and supported by an LSA for those students who have speech, language and communication difficulties. Transition work from Primary to Secondary is excellent. We have effective Informatio</w:t>
      </w:r>
      <w:r w:rsidR="00B4754F">
        <w:rPr>
          <w:rFonts w:asciiTheme="minorHAnsi" w:hAnsiTheme="minorHAnsi" w:cs="Arial"/>
        </w:rPr>
        <w:t>n Advice and Guidance programme</w:t>
      </w:r>
      <w:r w:rsidR="00B87A34">
        <w:rPr>
          <w:rFonts w:asciiTheme="minorHAnsi" w:hAnsiTheme="minorHAnsi" w:cs="Arial"/>
        </w:rPr>
        <w:t xml:space="preserve"> and</w:t>
      </w:r>
      <w:r w:rsidR="000F1181" w:rsidRPr="000F1181">
        <w:rPr>
          <w:rFonts w:asciiTheme="minorHAnsi" w:hAnsiTheme="minorHAnsi" w:cs="Arial"/>
        </w:rPr>
        <w:t xml:space="preserve"> have </w:t>
      </w:r>
      <w:r w:rsidR="007D3A5B" w:rsidRPr="000F1181">
        <w:rPr>
          <w:rFonts w:asciiTheme="minorHAnsi" w:hAnsiTheme="minorHAnsi" w:cs="Arial"/>
        </w:rPr>
        <w:t>strong partnerships</w:t>
      </w:r>
      <w:r w:rsidR="00126FC4">
        <w:rPr>
          <w:rFonts w:asciiTheme="minorHAnsi" w:hAnsiTheme="minorHAnsi" w:cs="Arial"/>
        </w:rPr>
        <w:t xml:space="preserve"> with local industry and training providers</w:t>
      </w:r>
      <w:r w:rsidR="00A46D1B">
        <w:rPr>
          <w:rFonts w:asciiTheme="minorHAnsi" w:hAnsiTheme="minorHAnsi" w:cs="Arial"/>
        </w:rPr>
        <w:t>.</w:t>
      </w:r>
      <w:r w:rsidR="00B4754F">
        <w:rPr>
          <w:rFonts w:asciiTheme="minorHAnsi" w:hAnsiTheme="minorHAnsi" w:cs="Arial"/>
        </w:rPr>
        <w:t xml:space="preserve"> Every student</w:t>
      </w:r>
      <w:r w:rsidR="0012624B">
        <w:rPr>
          <w:rFonts w:asciiTheme="minorHAnsi" w:hAnsiTheme="minorHAnsi" w:cs="Arial"/>
        </w:rPr>
        <w:t>/class</w:t>
      </w:r>
      <w:r w:rsidR="00B4754F">
        <w:rPr>
          <w:rFonts w:asciiTheme="minorHAnsi" w:hAnsiTheme="minorHAnsi" w:cs="Arial"/>
        </w:rPr>
        <w:t xml:space="preserve"> receives </w:t>
      </w:r>
      <w:r w:rsidR="006662AD">
        <w:rPr>
          <w:rFonts w:asciiTheme="minorHAnsi" w:hAnsiTheme="minorHAnsi" w:cs="Arial"/>
        </w:rPr>
        <w:t xml:space="preserve">multiple </w:t>
      </w:r>
      <w:r w:rsidR="0012624B">
        <w:rPr>
          <w:rFonts w:asciiTheme="minorHAnsi" w:hAnsiTheme="minorHAnsi" w:cs="Arial"/>
        </w:rPr>
        <w:t>sessions</w:t>
      </w:r>
      <w:r>
        <w:rPr>
          <w:rFonts w:asciiTheme="minorHAnsi" w:hAnsiTheme="minorHAnsi" w:cs="Arial"/>
        </w:rPr>
        <w:t xml:space="preserve"> </w:t>
      </w:r>
      <w:r w:rsidR="00B4754F">
        <w:rPr>
          <w:rFonts w:asciiTheme="minorHAnsi" w:hAnsiTheme="minorHAnsi" w:cs="Arial"/>
        </w:rPr>
        <w:t xml:space="preserve">of </w:t>
      </w:r>
      <w:r w:rsidR="00BF7935">
        <w:rPr>
          <w:rFonts w:asciiTheme="minorHAnsi" w:hAnsiTheme="minorHAnsi" w:cs="Arial"/>
        </w:rPr>
        <w:t xml:space="preserve">Personal Development </w:t>
      </w:r>
      <w:r w:rsidR="00B4754F">
        <w:rPr>
          <w:rFonts w:asciiTheme="minorHAnsi" w:hAnsiTheme="minorHAnsi" w:cs="Arial"/>
        </w:rPr>
        <w:t>each week.</w:t>
      </w:r>
    </w:p>
    <w:p w14:paraId="1D4C6DFB" w14:textId="77777777" w:rsidR="009664DE" w:rsidRDefault="009664DE" w:rsidP="0012624B">
      <w:pPr>
        <w:spacing w:after="0" w:line="240" w:lineRule="auto"/>
        <w:jc w:val="both"/>
        <w:rPr>
          <w:b/>
        </w:rPr>
      </w:pPr>
    </w:p>
    <w:p w14:paraId="1D4C6DFC" w14:textId="77777777" w:rsidR="009664DE" w:rsidRPr="0012624B" w:rsidRDefault="00E02648" w:rsidP="0012624B">
      <w:pPr>
        <w:spacing w:after="0" w:line="240" w:lineRule="auto"/>
        <w:jc w:val="both"/>
        <w:rPr>
          <w:b/>
        </w:rPr>
      </w:pPr>
      <w:r w:rsidRPr="00C22B29">
        <w:rPr>
          <w:b/>
        </w:rPr>
        <w:t>Continuing Professional Development</w:t>
      </w:r>
    </w:p>
    <w:p w14:paraId="1D4C6DFD" w14:textId="58CC6A43" w:rsidR="0065377B" w:rsidRPr="0065377B" w:rsidRDefault="0065377B" w:rsidP="0012624B">
      <w:pPr>
        <w:spacing w:after="0" w:line="240" w:lineRule="auto"/>
        <w:jc w:val="both"/>
      </w:pPr>
      <w:r w:rsidRPr="0065377B">
        <w:t>Our CPD provision i</w:t>
      </w:r>
      <w:r>
        <w:t>s</w:t>
      </w:r>
      <w:r w:rsidR="00CC56B7">
        <w:t xml:space="preserve"> </w:t>
      </w:r>
      <w:r w:rsidR="003840DE">
        <w:t xml:space="preserve">very </w:t>
      </w:r>
      <w:r w:rsidR="00CC56B7">
        <w:t>well developed</w:t>
      </w:r>
      <w:r w:rsidR="003840DE">
        <w:t>. Led by an</w:t>
      </w:r>
      <w:r>
        <w:t xml:space="preserve"> </w:t>
      </w:r>
      <w:r w:rsidR="00CC56B7">
        <w:t xml:space="preserve">Assistant </w:t>
      </w:r>
      <w:r>
        <w:t>Head</w:t>
      </w:r>
      <w:r w:rsidR="006662AD">
        <w:t xml:space="preserve">teacher </w:t>
      </w:r>
      <w:r>
        <w:t>we will ensure that it is relevant both to the needs of the school and compliant with the School Improvement Action Plan as well as personalise</w:t>
      </w:r>
      <w:r w:rsidR="006662AD">
        <w:t>d to the need of the individual</w:t>
      </w:r>
      <w:r w:rsidR="00DF1F56">
        <w:t xml:space="preserve">. </w:t>
      </w:r>
      <w:r w:rsidR="00A25F61">
        <w:t xml:space="preserve">Nearly all of our CPD is focused on Teaching and Learning. </w:t>
      </w:r>
      <w:r w:rsidR="00BF7935">
        <w:t>Many</w:t>
      </w:r>
      <w:r w:rsidR="006F2AE8">
        <w:t xml:space="preserve"> CPD sessions offer </w:t>
      </w:r>
      <w:r w:rsidR="00BF7935">
        <w:t xml:space="preserve">personalised </w:t>
      </w:r>
      <w:r w:rsidR="006F2AE8">
        <w:t xml:space="preserve">choice. </w:t>
      </w:r>
      <w:r>
        <w:t>We take CPD extremely seriously and see it as the bedrock to school improvement.</w:t>
      </w:r>
    </w:p>
    <w:p w14:paraId="1D4C6DFE" w14:textId="77777777" w:rsidR="009664DE" w:rsidRDefault="009664DE" w:rsidP="0012624B">
      <w:pPr>
        <w:spacing w:after="0" w:line="240" w:lineRule="auto"/>
        <w:jc w:val="both"/>
        <w:rPr>
          <w:b/>
        </w:rPr>
      </w:pPr>
    </w:p>
    <w:p w14:paraId="1D4C6DFF" w14:textId="5B4D2FC9" w:rsidR="009664DE" w:rsidRPr="0012624B" w:rsidRDefault="006662AD" w:rsidP="0012624B">
      <w:pPr>
        <w:spacing w:after="0" w:line="240" w:lineRule="auto"/>
        <w:jc w:val="both"/>
        <w:rPr>
          <w:b/>
        </w:rPr>
      </w:pPr>
      <w:r>
        <w:rPr>
          <w:b/>
        </w:rPr>
        <w:t>Stakeholder Views</w:t>
      </w:r>
    </w:p>
    <w:p w14:paraId="1D4C6E00" w14:textId="29930B1E" w:rsidR="009A3230" w:rsidRDefault="009A3230" w:rsidP="0012624B">
      <w:pPr>
        <w:spacing w:after="0" w:line="240" w:lineRule="auto"/>
        <w:jc w:val="both"/>
      </w:pPr>
      <w:r>
        <w:t xml:space="preserve">The </w:t>
      </w:r>
      <w:r w:rsidR="006662AD">
        <w:t>latest termly</w:t>
      </w:r>
      <w:r>
        <w:t xml:space="preserve"> staff survey carried out in January reflects the positive approach towards the school. For example, </w:t>
      </w:r>
      <w:r w:rsidR="006662AD">
        <w:t>97% of staff state that they are proud to be a member of the school; the same percentage say that they know what we are trying to achieve; and 100% state that the Headteacher leads the school well.</w:t>
      </w:r>
    </w:p>
    <w:p w14:paraId="091E3546" w14:textId="62CD49EA" w:rsidR="006662AD" w:rsidRDefault="006662AD" w:rsidP="0012624B">
      <w:pPr>
        <w:spacing w:after="0" w:line="240" w:lineRule="auto"/>
        <w:jc w:val="both"/>
      </w:pPr>
      <w:r>
        <w:t>The students are similarly positive with 98% stating that their teachers give them work, which challenges them; 92% saying that teachers help them to do their best; and 88% saying that they would recommend the school.</w:t>
      </w:r>
    </w:p>
    <w:p w14:paraId="5FFC4B65" w14:textId="6AEC279A" w:rsidR="006662AD" w:rsidRPr="009A3230" w:rsidRDefault="006662AD" w:rsidP="0012624B">
      <w:pPr>
        <w:spacing w:after="0" w:line="240" w:lineRule="auto"/>
        <w:jc w:val="both"/>
      </w:pPr>
      <w:r>
        <w:t xml:space="preserve">90% of parents are very confident that their child is safe in school; 87% state that the school is well run by leaders; and </w:t>
      </w:r>
      <w:r w:rsidR="008C1006">
        <w:t>82% saying that they are happy with the progress their child is making.</w:t>
      </w:r>
      <w:r>
        <w:t xml:space="preserve"> </w:t>
      </w:r>
    </w:p>
    <w:p w14:paraId="1D4C6E01" w14:textId="77777777" w:rsidR="009664DE" w:rsidRDefault="009664DE" w:rsidP="0012624B">
      <w:pPr>
        <w:spacing w:after="0" w:line="240" w:lineRule="auto"/>
        <w:jc w:val="both"/>
      </w:pPr>
    </w:p>
    <w:p w14:paraId="1D4C6E02" w14:textId="00C66516" w:rsidR="00E02648" w:rsidRPr="00162405" w:rsidRDefault="0081440D" w:rsidP="0012624B">
      <w:pPr>
        <w:spacing w:after="0" w:line="240" w:lineRule="auto"/>
        <w:jc w:val="both"/>
        <w:rPr>
          <w:b/>
        </w:rPr>
      </w:pPr>
      <w:r w:rsidRPr="00162405">
        <w:rPr>
          <w:b/>
        </w:rPr>
        <w:t xml:space="preserve">Mr </w:t>
      </w:r>
      <w:r w:rsidR="009664DE" w:rsidRPr="00162405">
        <w:rPr>
          <w:b/>
        </w:rPr>
        <w:t>Craig Knowles</w:t>
      </w:r>
      <w:r w:rsidR="00DD162F">
        <w:rPr>
          <w:b/>
        </w:rPr>
        <w:t>,</w:t>
      </w:r>
      <w:r w:rsidR="009664DE" w:rsidRPr="00162405">
        <w:rPr>
          <w:b/>
        </w:rPr>
        <w:t xml:space="preserve"> </w:t>
      </w:r>
      <w:r w:rsidRPr="00162405">
        <w:rPr>
          <w:b/>
        </w:rPr>
        <w:t>Headteacher</w:t>
      </w:r>
      <w:r w:rsidR="009466F3" w:rsidRPr="00162405">
        <w:rPr>
          <w:b/>
        </w:rPr>
        <w:t xml:space="preserve"> (</w:t>
      </w:r>
      <w:r w:rsidR="008C1006">
        <w:rPr>
          <w:b/>
        </w:rPr>
        <w:t>March</w:t>
      </w:r>
      <w:r w:rsidR="00DD162F">
        <w:rPr>
          <w:b/>
        </w:rPr>
        <w:t xml:space="preserve"> 201</w:t>
      </w:r>
      <w:r w:rsidR="008C1006">
        <w:rPr>
          <w:b/>
        </w:rPr>
        <w:t>9</w:t>
      </w:r>
      <w:r w:rsidR="009466F3" w:rsidRPr="00162405">
        <w:rPr>
          <w:b/>
        </w:rPr>
        <w:t>)</w:t>
      </w:r>
      <w:bookmarkStart w:id="0" w:name="_GoBack"/>
      <w:bookmarkEnd w:id="0"/>
    </w:p>
    <w:sectPr w:rsidR="00E02648" w:rsidRPr="00162405" w:rsidSect="009466F3">
      <w:pgSz w:w="11906" w:h="16838"/>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2E77"/>
    <w:multiLevelType w:val="hybridMultilevel"/>
    <w:tmpl w:val="9A985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1A5B19"/>
    <w:multiLevelType w:val="hybridMultilevel"/>
    <w:tmpl w:val="1A8A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961F25"/>
    <w:multiLevelType w:val="hybridMultilevel"/>
    <w:tmpl w:val="277641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F321F"/>
    <w:multiLevelType w:val="hybridMultilevel"/>
    <w:tmpl w:val="2A42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F2751"/>
    <w:multiLevelType w:val="hybridMultilevel"/>
    <w:tmpl w:val="2BC21E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967C9"/>
    <w:multiLevelType w:val="hybridMultilevel"/>
    <w:tmpl w:val="C1F2E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F5A44"/>
    <w:multiLevelType w:val="hybridMultilevel"/>
    <w:tmpl w:val="5BE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979F9"/>
    <w:multiLevelType w:val="hybridMultilevel"/>
    <w:tmpl w:val="545CB4FE"/>
    <w:lvl w:ilvl="0" w:tplc="EBE0A40E">
      <w:start w:val="1"/>
      <w:numFmt w:val="bullet"/>
      <w:lvlText w:val="•"/>
      <w:lvlJc w:val="left"/>
      <w:pPr>
        <w:tabs>
          <w:tab w:val="num" w:pos="346"/>
        </w:tabs>
        <w:ind w:left="346" w:hanging="360"/>
      </w:pPr>
      <w:rPr>
        <w:rFonts w:ascii="Arial" w:hAnsi="Arial" w:hint="default"/>
      </w:rPr>
    </w:lvl>
    <w:lvl w:ilvl="1" w:tplc="3CCCF028" w:tentative="1">
      <w:start w:val="1"/>
      <w:numFmt w:val="bullet"/>
      <w:lvlText w:val="•"/>
      <w:lvlJc w:val="left"/>
      <w:pPr>
        <w:tabs>
          <w:tab w:val="num" w:pos="1066"/>
        </w:tabs>
        <w:ind w:left="1066" w:hanging="360"/>
      </w:pPr>
      <w:rPr>
        <w:rFonts w:ascii="Arial" w:hAnsi="Arial" w:hint="default"/>
      </w:rPr>
    </w:lvl>
    <w:lvl w:ilvl="2" w:tplc="BB2E4756" w:tentative="1">
      <w:start w:val="1"/>
      <w:numFmt w:val="bullet"/>
      <w:lvlText w:val="•"/>
      <w:lvlJc w:val="left"/>
      <w:pPr>
        <w:tabs>
          <w:tab w:val="num" w:pos="1786"/>
        </w:tabs>
        <w:ind w:left="1786" w:hanging="360"/>
      </w:pPr>
      <w:rPr>
        <w:rFonts w:ascii="Arial" w:hAnsi="Arial" w:hint="default"/>
      </w:rPr>
    </w:lvl>
    <w:lvl w:ilvl="3" w:tplc="3CCCB3A8" w:tentative="1">
      <w:start w:val="1"/>
      <w:numFmt w:val="bullet"/>
      <w:lvlText w:val="•"/>
      <w:lvlJc w:val="left"/>
      <w:pPr>
        <w:tabs>
          <w:tab w:val="num" w:pos="2506"/>
        </w:tabs>
        <w:ind w:left="2506" w:hanging="360"/>
      </w:pPr>
      <w:rPr>
        <w:rFonts w:ascii="Arial" w:hAnsi="Arial" w:hint="default"/>
      </w:rPr>
    </w:lvl>
    <w:lvl w:ilvl="4" w:tplc="A8622D7A" w:tentative="1">
      <w:start w:val="1"/>
      <w:numFmt w:val="bullet"/>
      <w:lvlText w:val="•"/>
      <w:lvlJc w:val="left"/>
      <w:pPr>
        <w:tabs>
          <w:tab w:val="num" w:pos="3226"/>
        </w:tabs>
        <w:ind w:left="3226" w:hanging="360"/>
      </w:pPr>
      <w:rPr>
        <w:rFonts w:ascii="Arial" w:hAnsi="Arial" w:hint="default"/>
      </w:rPr>
    </w:lvl>
    <w:lvl w:ilvl="5" w:tplc="168666F8" w:tentative="1">
      <w:start w:val="1"/>
      <w:numFmt w:val="bullet"/>
      <w:lvlText w:val="•"/>
      <w:lvlJc w:val="left"/>
      <w:pPr>
        <w:tabs>
          <w:tab w:val="num" w:pos="3946"/>
        </w:tabs>
        <w:ind w:left="3946" w:hanging="360"/>
      </w:pPr>
      <w:rPr>
        <w:rFonts w:ascii="Arial" w:hAnsi="Arial" w:hint="default"/>
      </w:rPr>
    </w:lvl>
    <w:lvl w:ilvl="6" w:tplc="C9D47774" w:tentative="1">
      <w:start w:val="1"/>
      <w:numFmt w:val="bullet"/>
      <w:lvlText w:val="•"/>
      <w:lvlJc w:val="left"/>
      <w:pPr>
        <w:tabs>
          <w:tab w:val="num" w:pos="4666"/>
        </w:tabs>
        <w:ind w:left="4666" w:hanging="360"/>
      </w:pPr>
      <w:rPr>
        <w:rFonts w:ascii="Arial" w:hAnsi="Arial" w:hint="default"/>
      </w:rPr>
    </w:lvl>
    <w:lvl w:ilvl="7" w:tplc="0198A664" w:tentative="1">
      <w:start w:val="1"/>
      <w:numFmt w:val="bullet"/>
      <w:lvlText w:val="•"/>
      <w:lvlJc w:val="left"/>
      <w:pPr>
        <w:tabs>
          <w:tab w:val="num" w:pos="5386"/>
        </w:tabs>
        <w:ind w:left="5386" w:hanging="360"/>
      </w:pPr>
      <w:rPr>
        <w:rFonts w:ascii="Arial" w:hAnsi="Arial" w:hint="default"/>
      </w:rPr>
    </w:lvl>
    <w:lvl w:ilvl="8" w:tplc="DC344F56" w:tentative="1">
      <w:start w:val="1"/>
      <w:numFmt w:val="bullet"/>
      <w:lvlText w:val="•"/>
      <w:lvlJc w:val="left"/>
      <w:pPr>
        <w:tabs>
          <w:tab w:val="num" w:pos="6106"/>
        </w:tabs>
        <w:ind w:left="6106" w:hanging="360"/>
      </w:pPr>
      <w:rPr>
        <w:rFonts w:ascii="Arial" w:hAnsi="Arial" w:hint="default"/>
      </w:rPr>
    </w:lvl>
  </w:abstractNum>
  <w:abstractNum w:abstractNumId="8" w15:restartNumberingAfterBreak="0">
    <w:nsid w:val="5EE37595"/>
    <w:multiLevelType w:val="hybridMultilevel"/>
    <w:tmpl w:val="5540F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9D119C7"/>
    <w:multiLevelType w:val="hybridMultilevel"/>
    <w:tmpl w:val="F4E206A2"/>
    <w:lvl w:ilvl="0" w:tplc="14B26D7E">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9"/>
  </w:num>
  <w:num w:numId="6">
    <w:abstractNumId w:val="0"/>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3A"/>
    <w:rsid w:val="00002771"/>
    <w:rsid w:val="000340A6"/>
    <w:rsid w:val="00042307"/>
    <w:rsid w:val="00056AA9"/>
    <w:rsid w:val="000D750D"/>
    <w:rsid w:val="000F1181"/>
    <w:rsid w:val="00101FDB"/>
    <w:rsid w:val="0012624B"/>
    <w:rsid w:val="00126FC4"/>
    <w:rsid w:val="00140C3F"/>
    <w:rsid w:val="00162405"/>
    <w:rsid w:val="001756C9"/>
    <w:rsid w:val="00207445"/>
    <w:rsid w:val="00230E65"/>
    <w:rsid w:val="00241184"/>
    <w:rsid w:val="002F6249"/>
    <w:rsid w:val="00303ED0"/>
    <w:rsid w:val="003840DE"/>
    <w:rsid w:val="003C74C2"/>
    <w:rsid w:val="003D766E"/>
    <w:rsid w:val="003E38C8"/>
    <w:rsid w:val="003E3F59"/>
    <w:rsid w:val="00415DC9"/>
    <w:rsid w:val="00474DB2"/>
    <w:rsid w:val="004B01D5"/>
    <w:rsid w:val="004B471A"/>
    <w:rsid w:val="00545754"/>
    <w:rsid w:val="00553780"/>
    <w:rsid w:val="00564470"/>
    <w:rsid w:val="005755CF"/>
    <w:rsid w:val="005E37CF"/>
    <w:rsid w:val="005F3979"/>
    <w:rsid w:val="0065377B"/>
    <w:rsid w:val="006662AD"/>
    <w:rsid w:val="0067079C"/>
    <w:rsid w:val="006A5B92"/>
    <w:rsid w:val="006F2AE8"/>
    <w:rsid w:val="00701682"/>
    <w:rsid w:val="00743199"/>
    <w:rsid w:val="00763333"/>
    <w:rsid w:val="007D3A5B"/>
    <w:rsid w:val="007F61B5"/>
    <w:rsid w:val="0081440D"/>
    <w:rsid w:val="00862080"/>
    <w:rsid w:val="0088584A"/>
    <w:rsid w:val="008C1006"/>
    <w:rsid w:val="008C458C"/>
    <w:rsid w:val="0093487C"/>
    <w:rsid w:val="009438F3"/>
    <w:rsid w:val="009466F3"/>
    <w:rsid w:val="009664DE"/>
    <w:rsid w:val="00996B47"/>
    <w:rsid w:val="009A173A"/>
    <w:rsid w:val="009A3230"/>
    <w:rsid w:val="009F2CCB"/>
    <w:rsid w:val="00A25F61"/>
    <w:rsid w:val="00A46D1B"/>
    <w:rsid w:val="00A53D30"/>
    <w:rsid w:val="00A80C2B"/>
    <w:rsid w:val="00AA792E"/>
    <w:rsid w:val="00AB3E12"/>
    <w:rsid w:val="00B21422"/>
    <w:rsid w:val="00B2601B"/>
    <w:rsid w:val="00B4754F"/>
    <w:rsid w:val="00B87A34"/>
    <w:rsid w:val="00BE2E90"/>
    <w:rsid w:val="00BF7935"/>
    <w:rsid w:val="00C21625"/>
    <w:rsid w:val="00CA12B3"/>
    <w:rsid w:val="00CC56B7"/>
    <w:rsid w:val="00D02A3C"/>
    <w:rsid w:val="00D1775A"/>
    <w:rsid w:val="00D76194"/>
    <w:rsid w:val="00DD162F"/>
    <w:rsid w:val="00DF1F56"/>
    <w:rsid w:val="00E02648"/>
    <w:rsid w:val="00E6468D"/>
    <w:rsid w:val="00EE384F"/>
    <w:rsid w:val="00F34CAE"/>
    <w:rsid w:val="00F42DBE"/>
    <w:rsid w:val="00F546AD"/>
    <w:rsid w:val="00FA3B9E"/>
    <w:rsid w:val="00FA4E7C"/>
    <w:rsid w:val="00FC2F9A"/>
    <w:rsid w:val="00FF4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6DC6"/>
  <w15:docId w15:val="{9F06E8CD-CE5D-4A84-A1D8-C6CD4A46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73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3A"/>
    <w:pPr>
      <w:ind w:left="720"/>
      <w:contextualSpacing/>
    </w:pPr>
  </w:style>
  <w:style w:type="table" w:styleId="TableGrid">
    <w:name w:val="Table Grid"/>
    <w:basedOn w:val="TableNormal"/>
    <w:uiPriority w:val="59"/>
    <w:rsid w:val="000027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53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7B"/>
    <w:rPr>
      <w:rFonts w:ascii="Tahoma" w:eastAsia="Calibri" w:hAnsi="Tahoma" w:cs="Tahoma"/>
      <w:sz w:val="16"/>
      <w:szCs w:val="16"/>
    </w:rPr>
  </w:style>
  <w:style w:type="paragraph" w:styleId="Header">
    <w:name w:val="header"/>
    <w:basedOn w:val="Normal"/>
    <w:link w:val="HeaderChar"/>
    <w:uiPriority w:val="99"/>
    <w:semiHidden/>
    <w:unhideWhenUsed/>
    <w:rsid w:val="0067079C"/>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semiHidden/>
    <w:rsid w:val="00670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553127">
      <w:bodyDiv w:val="1"/>
      <w:marLeft w:val="0"/>
      <w:marRight w:val="0"/>
      <w:marTop w:val="0"/>
      <w:marBottom w:val="0"/>
      <w:divBdr>
        <w:top w:val="none" w:sz="0" w:space="0" w:color="auto"/>
        <w:left w:val="none" w:sz="0" w:space="0" w:color="auto"/>
        <w:bottom w:val="none" w:sz="0" w:space="0" w:color="auto"/>
        <w:right w:val="none" w:sz="0" w:space="0" w:color="auto"/>
      </w:divBdr>
      <w:divsChild>
        <w:div w:id="929310827">
          <w:marLeft w:val="547"/>
          <w:marRight w:val="0"/>
          <w:marTop w:val="120"/>
          <w:marBottom w:val="0"/>
          <w:divBdr>
            <w:top w:val="none" w:sz="0" w:space="0" w:color="auto"/>
            <w:left w:val="none" w:sz="0" w:space="0" w:color="auto"/>
            <w:bottom w:val="none" w:sz="0" w:space="0" w:color="auto"/>
            <w:right w:val="none" w:sz="0" w:space="0" w:color="auto"/>
          </w:divBdr>
        </w:div>
        <w:div w:id="575745532">
          <w:marLeft w:val="547"/>
          <w:marRight w:val="0"/>
          <w:marTop w:val="120"/>
          <w:marBottom w:val="0"/>
          <w:divBdr>
            <w:top w:val="none" w:sz="0" w:space="0" w:color="auto"/>
            <w:left w:val="none" w:sz="0" w:space="0" w:color="auto"/>
            <w:bottom w:val="none" w:sz="0" w:space="0" w:color="auto"/>
            <w:right w:val="none" w:sz="0" w:space="0" w:color="auto"/>
          </w:divBdr>
        </w:div>
        <w:div w:id="1063214081">
          <w:marLeft w:val="547"/>
          <w:marRight w:val="0"/>
          <w:marTop w:val="120"/>
          <w:marBottom w:val="0"/>
          <w:divBdr>
            <w:top w:val="none" w:sz="0" w:space="0" w:color="auto"/>
            <w:left w:val="none" w:sz="0" w:space="0" w:color="auto"/>
            <w:bottom w:val="none" w:sz="0" w:space="0" w:color="auto"/>
            <w:right w:val="none" w:sz="0" w:space="0" w:color="auto"/>
          </w:divBdr>
        </w:div>
        <w:div w:id="307323722">
          <w:marLeft w:val="547"/>
          <w:marRight w:val="0"/>
          <w:marTop w:val="120"/>
          <w:marBottom w:val="0"/>
          <w:divBdr>
            <w:top w:val="none" w:sz="0" w:space="0" w:color="auto"/>
            <w:left w:val="none" w:sz="0" w:space="0" w:color="auto"/>
            <w:bottom w:val="none" w:sz="0" w:space="0" w:color="auto"/>
            <w:right w:val="none" w:sz="0" w:space="0" w:color="auto"/>
          </w:divBdr>
        </w:div>
        <w:div w:id="1345476133">
          <w:marLeft w:val="547"/>
          <w:marRight w:val="0"/>
          <w:marTop w:val="120"/>
          <w:marBottom w:val="0"/>
          <w:divBdr>
            <w:top w:val="none" w:sz="0" w:space="0" w:color="auto"/>
            <w:left w:val="none" w:sz="0" w:space="0" w:color="auto"/>
            <w:bottom w:val="none" w:sz="0" w:space="0" w:color="auto"/>
            <w:right w:val="none" w:sz="0" w:space="0" w:color="auto"/>
          </w:divBdr>
        </w:div>
      </w:divsChild>
    </w:div>
    <w:div w:id="195856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6EFD90CC</Template>
  <TotalTime>0</TotalTime>
  <Pages>2</Pages>
  <Words>1096</Words>
  <Characters>6248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Hetton School</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phil.keay</dc:creator>
  <cp:lastModifiedBy>Vikki Kent</cp:lastModifiedBy>
  <cp:revision>2</cp:revision>
  <cp:lastPrinted>2010-09-24T08:29:00Z</cp:lastPrinted>
  <dcterms:created xsi:type="dcterms:W3CDTF">2019-03-08T15:27:00Z</dcterms:created>
  <dcterms:modified xsi:type="dcterms:W3CDTF">2019-03-08T15:27:00Z</dcterms:modified>
</cp:coreProperties>
</file>