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82" w:rsidRDefault="00C15A1D" w:rsidP="00B46782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65160" wp14:editId="4F1CB182">
                <wp:simplePos x="0" y="0"/>
                <wp:positionH relativeFrom="column">
                  <wp:posOffset>-73660</wp:posOffset>
                </wp:positionH>
                <wp:positionV relativeFrom="paragraph">
                  <wp:posOffset>609600</wp:posOffset>
                </wp:positionV>
                <wp:extent cx="6347460" cy="6391275"/>
                <wp:effectExtent l="0" t="0" r="0" b="0"/>
                <wp:wrapTight wrapText="bothSides">
                  <wp:wrapPolygon edited="0">
                    <wp:start x="130" y="193"/>
                    <wp:lineTo x="130" y="21375"/>
                    <wp:lineTo x="21393" y="21375"/>
                    <wp:lineTo x="21393" y="193"/>
                    <wp:lineTo x="130" y="19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548" w:rsidRPr="00753E0A" w:rsidRDefault="00D00548" w:rsidP="00D00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753E0A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:rsidR="00D00548" w:rsidRPr="00390C60" w:rsidRDefault="00D0054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B52D2" w:rsidRPr="00753E0A" w:rsidRDefault="00DD4F9C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Careers Advisor</w:t>
                            </w:r>
                          </w:p>
                          <w:p w:rsidR="00753E0A" w:rsidRPr="00753E0A" w:rsidRDefault="00B026B7" w:rsidP="002D463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Fixed term post until 31 July</w:t>
                            </w:r>
                            <w:r w:rsidR="00FD47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2021</w:t>
                            </w:r>
                          </w:p>
                          <w:p w:rsidR="00E700BA" w:rsidRDefault="00FD47EF" w:rsidP="001F0D20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Salary: </w:t>
                            </w:r>
                            <w:r w:rsidR="00C15A1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£</w:t>
                            </w:r>
                            <w:r w:rsidR="002D463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14,033</w:t>
                            </w:r>
                            <w:r w:rsidR="00C15A1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£23,601</w:t>
                            </w:r>
                            <w:r w:rsidR="00C15A1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pro rata)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per annum</w:t>
                            </w:r>
                          </w:p>
                          <w:p w:rsidR="00E700BA" w:rsidRPr="00E700BA" w:rsidRDefault="00E700BA" w:rsidP="00E700BA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3E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2D463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</w:t>
                            </w:r>
                            <w:r w:rsidR="004754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3E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hours per week/52 weeks per year)</w:t>
                            </w:r>
                          </w:p>
                          <w:p w:rsidR="00E700BA" w:rsidRDefault="00E700BA" w:rsidP="009B52D2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B52D2" w:rsidRPr="009B52D2" w:rsidRDefault="009B52D2" w:rsidP="009B52D2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53E0A" w:rsidRDefault="00DD4F9C" w:rsidP="00753E0A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This is a</w:t>
                            </w:r>
                            <w:r w:rsidR="00753E0A" w:rsidRPr="00175F53">
                              <w:rPr>
                                <w:rFonts w:ascii="Arial" w:eastAsia="Times New Roman" w:hAnsi="Arial" w:cs="Arial"/>
                              </w:rPr>
                              <w:t xml:space="preserve">n exciting opportunity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for a highly motivated Careers Advisor to join a high achieving team and department.</w:t>
                            </w:r>
                            <w:r w:rsidR="00753E0A" w:rsidRPr="00175F53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</w:p>
                          <w:p w:rsidR="00657E01" w:rsidRDefault="00DD4F9C" w:rsidP="00753E0A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Applicants need to demonstrate previous experience of delivering guidance to a diverse client base, using a variety of guidance activities such as, one-to-one interviews, group work activities and presentations. </w:t>
                            </w:r>
                          </w:p>
                          <w:p w:rsidR="00657E01" w:rsidRPr="00657E01" w:rsidRDefault="00657E01" w:rsidP="00657E01">
                            <w:pPr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  <w:r w:rsidRPr="00657E0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this </w:t>
                            </w:r>
                            <w:r w:rsidRPr="00657E0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role as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a </w:t>
                            </w:r>
                            <w:r w:rsidRPr="00657E0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Careers Adviser, you’ll be delivering impartial career guidance, developing career management skills and supporting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learners </w:t>
                            </w:r>
                            <w:r w:rsidRPr="00657E01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to plan and manage their career decisions, now and in the future.</w:t>
                            </w:r>
                          </w:p>
                          <w:p w:rsidR="00DD4F9C" w:rsidRDefault="00657E01" w:rsidP="00753E0A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The role will be varied from</w:t>
                            </w:r>
                            <w:r w:rsidR="00B026B7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 delivering our contract of IAG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in secondary education</w:t>
                            </w:r>
                            <w:r w:rsidR="00B026B7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, supporting </w:t>
                            </w:r>
                            <w:r w:rsidR="00036C66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 xml:space="preserve">learners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prepare for their options, to adults managing their progression.</w:t>
                            </w:r>
                            <w:r w:rsidR="00DD4F9C">
                              <w:rPr>
                                <w:rFonts w:ascii="Arial" w:eastAsia="Times New Roman" w:hAnsi="Arial" w:cs="Arial"/>
                              </w:rPr>
                              <w:t xml:space="preserve"> Experience of organising careers events is desirable and evidence of networking skills is essential.</w:t>
                            </w:r>
                          </w:p>
                          <w:p w:rsidR="00DD4F9C" w:rsidRPr="00175F53" w:rsidRDefault="00DD4F9C" w:rsidP="00753E0A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In addition to this it is essentia</w:t>
                            </w:r>
                            <w:r w:rsidR="00657E01">
                              <w:rPr>
                                <w:rFonts w:ascii="Arial" w:eastAsia="Times New Roman" w:hAnsi="Arial" w:cs="Arial"/>
                              </w:rPr>
                              <w:t>l that applicants</w:t>
                            </w:r>
                            <w:r w:rsidR="00475419">
                              <w:rPr>
                                <w:rFonts w:ascii="Arial" w:eastAsia="Times New Roman" w:hAnsi="Arial" w:cs="Arial"/>
                              </w:rPr>
                              <w:t xml:space="preserve"> have or a</w:t>
                            </w:r>
                            <w:r w:rsidR="00934398">
                              <w:rPr>
                                <w:rFonts w:ascii="Arial" w:eastAsia="Times New Roman" w:hAnsi="Arial" w:cs="Arial"/>
                              </w:rPr>
                              <w:t>re</w:t>
                            </w:r>
                            <w:r w:rsidR="00475419">
                              <w:rPr>
                                <w:rFonts w:ascii="Arial" w:eastAsia="Times New Roman" w:hAnsi="Arial" w:cs="Arial"/>
                              </w:rPr>
                              <w:t xml:space="preserve"> working towards a</w:t>
                            </w:r>
                            <w:r w:rsidR="00657E01">
                              <w:rPr>
                                <w:rFonts w:ascii="Arial" w:eastAsia="Times New Roman" w:hAnsi="Arial" w:cs="Arial"/>
                              </w:rPr>
                              <w:t xml:space="preserve"> Level 6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qualification in In</w:t>
                            </w:r>
                            <w:r w:rsidR="00657E01">
                              <w:rPr>
                                <w:rFonts w:ascii="Arial" w:eastAsia="Times New Roman" w:hAnsi="Arial" w:cs="Arial"/>
                              </w:rPr>
                              <w:t>formation, Advice and Guidance.</w:t>
                            </w:r>
                          </w:p>
                          <w:p w:rsidR="00753E0A" w:rsidRDefault="00753E0A" w:rsidP="00DD4F9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5F6B2D">
                              <w:rPr>
                                <w:rFonts w:ascii="Arial" w:hAnsi="Arial" w:cs="Arial"/>
                              </w:rPr>
                              <w:t>further detai</w:t>
                            </w:r>
                            <w:r>
                              <w:rPr>
                                <w:rFonts w:ascii="Arial" w:hAnsi="Arial" w:cs="Arial"/>
                              </w:rPr>
                              <w:t>ls and to apply for this role, please visit our w</w:t>
                            </w:r>
                            <w:r w:rsidRPr="005F6B2D">
                              <w:rPr>
                                <w:rFonts w:ascii="Arial" w:hAnsi="Arial" w:cs="Arial"/>
                              </w:rPr>
                              <w:t xml:space="preserve">ebsite at </w:t>
                            </w:r>
                            <w:hyperlink r:id="rId8" w:history="1">
                              <w:r w:rsidRPr="005D11FF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www.chesterfield.ac.uk/jobs</w:t>
                              </w:r>
                            </w:hyperlink>
                          </w:p>
                          <w:p w:rsidR="00DD4F9C" w:rsidRPr="00DD4F9C" w:rsidRDefault="00DD4F9C" w:rsidP="00DD4F9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3E0A" w:rsidRPr="00764526" w:rsidRDefault="00753E0A" w:rsidP="00753E0A">
                            <w:pPr>
                              <w:keepNext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Closing date: </w:t>
                            </w:r>
                            <w:r w:rsidR="00CF58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  <w:r w:rsidR="00CF58E9" w:rsidRPr="00CF58E9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F58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January 2021</w:t>
                            </w:r>
                          </w:p>
                          <w:p w:rsidR="00753E0A" w:rsidRDefault="00753E0A" w:rsidP="00753E0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Interview date: </w:t>
                            </w:r>
                            <w:r w:rsidR="00CF58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  <w:r w:rsidR="00CF58E9" w:rsidRPr="00CF58E9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CF58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January 2021</w:t>
                            </w:r>
                            <w:bookmarkStart w:id="0" w:name="_GoBack"/>
                            <w:bookmarkEnd w:id="0"/>
                          </w:p>
                          <w:p w:rsidR="00753E0A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764526">
                              <w:rPr>
                                <w:rFonts w:ascii="Arial" w:hAnsi="Arial" w:cs="Arial"/>
                              </w:rPr>
                              <w:softHyphen/>
                              <w:t>An offer of employment at Chesterfield College will be subject to an Enhanced Disclosure carried out by the D</w:t>
                            </w:r>
                            <w:r>
                              <w:rPr>
                                <w:rFonts w:ascii="Arial" w:hAnsi="Arial" w:cs="Arial"/>
                              </w:rPr>
                              <w:t>isclosure and Barring Services.</w:t>
                            </w:r>
                          </w:p>
                          <w:p w:rsidR="00753E0A" w:rsidRPr="00764526" w:rsidRDefault="00753E0A" w:rsidP="00753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452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‘Encouraging All Individuals to Develop Their Full Potential Through Education and Training’</w:t>
                            </w:r>
                          </w:p>
                          <w:p w:rsidR="00D00548" w:rsidRPr="00390C60" w:rsidRDefault="00D00548" w:rsidP="00D0054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65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48pt;width:499.8pt;height:50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" filled="f" stroked="f">
                <v:textbox inset=",7.2pt,,7.2pt">
                  <w:txbxContent>
                    <w:p w:rsidR="00D00548" w:rsidRPr="00753E0A" w:rsidRDefault="00D00548" w:rsidP="00D0054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753E0A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Applications are invited for this post to be effective as soon as possible. </w:t>
                      </w:r>
                    </w:p>
                    <w:p w:rsidR="00D00548" w:rsidRPr="00390C60" w:rsidRDefault="00D0054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B52D2" w:rsidRPr="00753E0A" w:rsidRDefault="00DD4F9C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Careers Advisor</w:t>
                      </w:r>
                    </w:p>
                    <w:p w:rsidR="00753E0A" w:rsidRPr="00753E0A" w:rsidRDefault="00B026B7" w:rsidP="002D463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Fixed term post until 31 July</w:t>
                      </w:r>
                      <w:r w:rsidR="00FD47EF">
                        <w:rPr>
                          <w:rFonts w:ascii="Arial" w:hAnsi="Arial" w:cs="Arial"/>
                          <w:b/>
                          <w:bCs/>
                        </w:rPr>
                        <w:t xml:space="preserve"> 2021</w:t>
                      </w:r>
                    </w:p>
                    <w:p w:rsidR="00E700BA" w:rsidRDefault="00FD47EF" w:rsidP="001F0D20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Salary: </w:t>
                      </w:r>
                      <w:r w:rsidR="00C15A1D">
                        <w:rPr>
                          <w:rFonts w:ascii="Arial" w:hAnsi="Arial" w:cs="Arial"/>
                          <w:b/>
                          <w:sz w:val="22"/>
                        </w:rPr>
                        <w:t>£</w:t>
                      </w:r>
                      <w:r w:rsidR="002D4638">
                        <w:rPr>
                          <w:rFonts w:ascii="Arial" w:hAnsi="Arial" w:cs="Arial"/>
                          <w:b/>
                          <w:sz w:val="22"/>
                        </w:rPr>
                        <w:t>14,033</w:t>
                      </w:r>
                      <w:r w:rsidR="00C15A1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£23,601</w:t>
                      </w:r>
                      <w:r w:rsidR="00C15A1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pro rata)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per annum</w:t>
                      </w:r>
                    </w:p>
                    <w:p w:rsidR="00E700BA" w:rsidRPr="00E700BA" w:rsidRDefault="00E700BA" w:rsidP="00E700BA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53E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2D463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22</w:t>
                      </w:r>
                      <w:r w:rsidR="0047541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53E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hours per week/52 weeks per year)</w:t>
                      </w:r>
                    </w:p>
                    <w:p w:rsidR="00E700BA" w:rsidRDefault="00E700BA" w:rsidP="009B52D2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B52D2" w:rsidRPr="009B52D2" w:rsidRDefault="009B52D2" w:rsidP="009B52D2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53E0A" w:rsidRDefault="00DD4F9C" w:rsidP="00753E0A">
                      <w:p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This is a</w:t>
                      </w:r>
                      <w:r w:rsidR="00753E0A" w:rsidRPr="00175F53">
                        <w:rPr>
                          <w:rFonts w:ascii="Arial" w:eastAsia="Times New Roman" w:hAnsi="Arial" w:cs="Arial"/>
                        </w:rPr>
                        <w:t xml:space="preserve">n exciting opportunity </w:t>
                      </w:r>
                      <w:r>
                        <w:rPr>
                          <w:rFonts w:ascii="Arial" w:eastAsia="Times New Roman" w:hAnsi="Arial" w:cs="Arial"/>
                        </w:rPr>
                        <w:t>for a highly motivated Careers Advisor to join a high achieving team and department.</w:t>
                      </w:r>
                      <w:r w:rsidR="00753E0A" w:rsidRPr="00175F53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</w:p>
                    <w:p w:rsidR="00657E01" w:rsidRDefault="00DD4F9C" w:rsidP="00753E0A">
                      <w:p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Applicants need to demonstrate previous experience of delivering guidance to a diverse client base, using a variety of guidance activities such as, one-to-one interviews, group work activities and presentations. </w:t>
                      </w:r>
                    </w:p>
                    <w:p w:rsidR="00657E01" w:rsidRPr="00657E01" w:rsidRDefault="00657E01" w:rsidP="00657E01">
                      <w:pPr>
                        <w:rPr>
                          <w:rFonts w:ascii="Arial" w:eastAsia="Times New Roman" w:hAnsi="Arial" w:cs="Arial"/>
                          <w:lang w:val="en"/>
                        </w:rPr>
                      </w:pPr>
                      <w:r w:rsidRPr="00657E01">
                        <w:rPr>
                          <w:rFonts w:ascii="Arial" w:eastAsia="Times New Roman" w:hAnsi="Arial" w:cs="Arial"/>
                          <w:lang w:val="en"/>
                        </w:rPr>
                        <w:t xml:space="preserve">In </w:t>
                      </w:r>
                      <w:r>
                        <w:rPr>
                          <w:rFonts w:ascii="Arial" w:eastAsia="Times New Roman" w:hAnsi="Arial" w:cs="Arial"/>
                          <w:lang w:val="en"/>
                        </w:rPr>
                        <w:t xml:space="preserve">this </w:t>
                      </w:r>
                      <w:r w:rsidRPr="00657E01">
                        <w:rPr>
                          <w:rFonts w:ascii="Arial" w:eastAsia="Times New Roman" w:hAnsi="Arial" w:cs="Arial"/>
                          <w:lang w:val="en"/>
                        </w:rPr>
                        <w:t xml:space="preserve">role as </w:t>
                      </w:r>
                      <w:r>
                        <w:rPr>
                          <w:rFonts w:ascii="Arial" w:eastAsia="Times New Roman" w:hAnsi="Arial" w:cs="Arial"/>
                          <w:lang w:val="en"/>
                        </w:rPr>
                        <w:t xml:space="preserve">a </w:t>
                      </w:r>
                      <w:r w:rsidRPr="00657E01">
                        <w:rPr>
                          <w:rFonts w:ascii="Arial" w:eastAsia="Times New Roman" w:hAnsi="Arial" w:cs="Arial"/>
                          <w:lang w:val="en"/>
                        </w:rPr>
                        <w:t xml:space="preserve">Careers Adviser, you’ll be delivering impartial career guidance, developing career management skills and supporting </w:t>
                      </w:r>
                      <w:r>
                        <w:rPr>
                          <w:rFonts w:ascii="Arial" w:eastAsia="Times New Roman" w:hAnsi="Arial" w:cs="Arial"/>
                          <w:lang w:val="en"/>
                        </w:rPr>
                        <w:t xml:space="preserve">learners </w:t>
                      </w:r>
                      <w:r w:rsidRPr="00657E01">
                        <w:rPr>
                          <w:rFonts w:ascii="Arial" w:eastAsia="Times New Roman" w:hAnsi="Arial" w:cs="Arial"/>
                          <w:lang w:val="en"/>
                        </w:rPr>
                        <w:t>to plan and manage their career decisions, now and in the future.</w:t>
                      </w:r>
                    </w:p>
                    <w:p w:rsidR="00DD4F9C" w:rsidRDefault="00657E01" w:rsidP="00753E0A">
                      <w:p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"/>
                        </w:rPr>
                        <w:t>The role will be varied from</w:t>
                      </w:r>
                      <w:r w:rsidR="00B026B7">
                        <w:rPr>
                          <w:rFonts w:ascii="Arial" w:eastAsia="Times New Roman" w:hAnsi="Arial" w:cs="Arial"/>
                          <w:lang w:val="en"/>
                        </w:rPr>
                        <w:t xml:space="preserve"> delivering our contract of IAG </w:t>
                      </w:r>
                      <w:r>
                        <w:rPr>
                          <w:rFonts w:ascii="Arial" w:eastAsia="Times New Roman" w:hAnsi="Arial" w:cs="Arial"/>
                          <w:lang w:val="en"/>
                        </w:rPr>
                        <w:t>in secondary education</w:t>
                      </w:r>
                      <w:r w:rsidR="00B026B7">
                        <w:rPr>
                          <w:rFonts w:ascii="Arial" w:eastAsia="Times New Roman" w:hAnsi="Arial" w:cs="Arial"/>
                          <w:lang w:val="en"/>
                        </w:rPr>
                        <w:t xml:space="preserve">, supporting </w:t>
                      </w:r>
                      <w:r w:rsidR="00036C66">
                        <w:rPr>
                          <w:rFonts w:ascii="Arial" w:eastAsia="Times New Roman" w:hAnsi="Arial" w:cs="Arial"/>
                          <w:lang w:val="en"/>
                        </w:rPr>
                        <w:t xml:space="preserve">learners </w:t>
                      </w:r>
                      <w:r>
                        <w:rPr>
                          <w:rFonts w:ascii="Arial" w:eastAsia="Times New Roman" w:hAnsi="Arial" w:cs="Arial"/>
                          <w:lang w:val="en"/>
                        </w:rPr>
                        <w:t>prepare for their options, to adults managing their progression.</w:t>
                      </w:r>
                      <w:r w:rsidR="00DD4F9C">
                        <w:rPr>
                          <w:rFonts w:ascii="Arial" w:eastAsia="Times New Roman" w:hAnsi="Arial" w:cs="Arial"/>
                        </w:rPr>
                        <w:t xml:space="preserve"> Experience of organising careers events is desirable and evidence of networking skills is essential.</w:t>
                      </w:r>
                    </w:p>
                    <w:p w:rsidR="00DD4F9C" w:rsidRPr="00175F53" w:rsidRDefault="00DD4F9C" w:rsidP="00753E0A">
                      <w:p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In addition to this it is essentia</w:t>
                      </w:r>
                      <w:r w:rsidR="00657E01">
                        <w:rPr>
                          <w:rFonts w:ascii="Arial" w:eastAsia="Times New Roman" w:hAnsi="Arial" w:cs="Arial"/>
                        </w:rPr>
                        <w:t>l that applicants</w:t>
                      </w:r>
                      <w:r w:rsidR="00475419">
                        <w:rPr>
                          <w:rFonts w:ascii="Arial" w:eastAsia="Times New Roman" w:hAnsi="Arial" w:cs="Arial"/>
                        </w:rPr>
                        <w:t xml:space="preserve"> have or a</w:t>
                      </w:r>
                      <w:r w:rsidR="00934398">
                        <w:rPr>
                          <w:rFonts w:ascii="Arial" w:eastAsia="Times New Roman" w:hAnsi="Arial" w:cs="Arial"/>
                        </w:rPr>
                        <w:t>re</w:t>
                      </w:r>
                      <w:r w:rsidR="00475419">
                        <w:rPr>
                          <w:rFonts w:ascii="Arial" w:eastAsia="Times New Roman" w:hAnsi="Arial" w:cs="Arial"/>
                        </w:rPr>
                        <w:t xml:space="preserve"> working towards a</w:t>
                      </w:r>
                      <w:r w:rsidR="00657E01">
                        <w:rPr>
                          <w:rFonts w:ascii="Arial" w:eastAsia="Times New Roman" w:hAnsi="Arial" w:cs="Arial"/>
                        </w:rPr>
                        <w:t xml:space="preserve"> Level 6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qualification in In</w:t>
                      </w:r>
                      <w:r w:rsidR="00657E01">
                        <w:rPr>
                          <w:rFonts w:ascii="Arial" w:eastAsia="Times New Roman" w:hAnsi="Arial" w:cs="Arial"/>
                        </w:rPr>
                        <w:t>formation, Advice and Guidance.</w:t>
                      </w:r>
                    </w:p>
                    <w:p w:rsidR="00753E0A" w:rsidRDefault="00753E0A" w:rsidP="00DD4F9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</w:t>
                      </w:r>
                      <w:r w:rsidRPr="005F6B2D">
                        <w:rPr>
                          <w:rFonts w:ascii="Arial" w:hAnsi="Arial" w:cs="Arial"/>
                        </w:rPr>
                        <w:t>further detai</w:t>
                      </w:r>
                      <w:r>
                        <w:rPr>
                          <w:rFonts w:ascii="Arial" w:hAnsi="Arial" w:cs="Arial"/>
                        </w:rPr>
                        <w:t>ls and to apply for this role, please visit our w</w:t>
                      </w:r>
                      <w:r w:rsidRPr="005F6B2D">
                        <w:rPr>
                          <w:rFonts w:ascii="Arial" w:hAnsi="Arial" w:cs="Arial"/>
                        </w:rPr>
                        <w:t xml:space="preserve">ebsite at </w:t>
                      </w:r>
                      <w:hyperlink r:id="rId9" w:history="1">
                        <w:r w:rsidRPr="005D11FF">
                          <w:rPr>
                            <w:rStyle w:val="Hyperlink"/>
                            <w:rFonts w:ascii="Arial" w:hAnsi="Arial" w:cs="Arial"/>
                          </w:rPr>
                          <w:t>www.chesterfield.ac.uk/jobs</w:t>
                        </w:r>
                      </w:hyperlink>
                    </w:p>
                    <w:p w:rsidR="00DD4F9C" w:rsidRPr="00DD4F9C" w:rsidRDefault="00DD4F9C" w:rsidP="00DD4F9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3E0A" w:rsidRPr="00764526" w:rsidRDefault="00753E0A" w:rsidP="00753E0A">
                      <w:pPr>
                        <w:keepNext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Closing date: </w:t>
                      </w:r>
                      <w:r w:rsidR="00CF58E9"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  <w:r w:rsidR="00CF58E9" w:rsidRPr="00CF58E9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CF58E9">
                        <w:rPr>
                          <w:rFonts w:ascii="Arial" w:hAnsi="Arial" w:cs="Arial"/>
                          <w:b/>
                          <w:bCs/>
                        </w:rPr>
                        <w:t xml:space="preserve"> January 2021</w:t>
                      </w:r>
                    </w:p>
                    <w:p w:rsidR="00753E0A" w:rsidRDefault="00753E0A" w:rsidP="00753E0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526">
                        <w:rPr>
                          <w:rFonts w:ascii="Arial" w:hAnsi="Arial" w:cs="Arial"/>
                          <w:b/>
                          <w:bCs/>
                        </w:rPr>
                        <w:t xml:space="preserve">Interview date: </w:t>
                      </w:r>
                      <w:r w:rsidR="00CF58E9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  <w:r w:rsidR="00CF58E9" w:rsidRPr="00CF58E9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="00CF58E9">
                        <w:rPr>
                          <w:rFonts w:ascii="Arial" w:hAnsi="Arial" w:cs="Arial"/>
                          <w:b/>
                          <w:bCs/>
                        </w:rPr>
                        <w:t xml:space="preserve"> January 2021</w:t>
                      </w:r>
                      <w:bookmarkStart w:id="1" w:name="_GoBack"/>
                      <w:bookmarkEnd w:id="1"/>
                    </w:p>
                    <w:p w:rsidR="00753E0A" w:rsidRDefault="00753E0A" w:rsidP="00753E0A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</w:r>
                      <w:r w:rsidRPr="00764526">
                        <w:rPr>
                          <w:rFonts w:ascii="Arial" w:hAnsi="Arial" w:cs="Arial"/>
                        </w:rPr>
                        <w:softHyphen/>
                        <w:t>An offer of employment at Chesterfield College will be subject to an Enhanced Disclosure carried out by the D</w:t>
                      </w:r>
                      <w:r>
                        <w:rPr>
                          <w:rFonts w:ascii="Arial" w:hAnsi="Arial" w:cs="Arial"/>
                        </w:rPr>
                        <w:t>isclosure and Barring Services.</w:t>
                      </w:r>
                    </w:p>
                    <w:p w:rsidR="00753E0A" w:rsidRPr="00764526" w:rsidRDefault="00753E0A" w:rsidP="00753E0A">
                      <w:pPr>
                        <w:rPr>
                          <w:rFonts w:ascii="Arial" w:hAnsi="Arial" w:cs="Arial"/>
                        </w:rPr>
                      </w:pPr>
                      <w:r w:rsidRPr="00764526">
                        <w:rPr>
                          <w:rFonts w:ascii="Arial" w:hAnsi="Arial" w:cs="Arial"/>
                          <w:i/>
                          <w:iCs/>
                        </w:rPr>
                        <w:t>‘Encouraging All Individuals to Develop Their Full Potential Through Education and Training’</w:t>
                      </w:r>
                    </w:p>
                    <w:p w:rsidR="00D00548" w:rsidRPr="00390C60" w:rsidRDefault="00D00548" w:rsidP="00D00548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75B1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DEBCB4C" wp14:editId="79E2D9C1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72375" cy="12001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B9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782" w:rsidSect="00B46782">
      <w:footerReference w:type="first" r:id="rId11"/>
      <w:pgSz w:w="11906" w:h="16838"/>
      <w:pgMar w:top="1440" w:right="144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B1" w:rsidRDefault="009C45B1" w:rsidP="00C07563">
      <w:pPr>
        <w:spacing w:after="0" w:line="240" w:lineRule="auto"/>
      </w:pPr>
      <w:r>
        <w:separator/>
      </w:r>
    </w:p>
  </w:endnote>
  <w:end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4" w:rsidRPr="00120224" w:rsidRDefault="00120224" w:rsidP="0012022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JR/KLM/PDR Management Guidelines 2017/18 – Version 1 – 10 July 2017</w:t>
    </w:r>
    <w:r>
      <w:rPr>
        <w:sz w:val="16"/>
        <w:szCs w:val="16"/>
      </w:rPr>
      <w:tab/>
    </w:r>
    <w:r w:rsidRPr="00120224">
      <w:rPr>
        <w:color w:val="808080" w:themeColor="background1" w:themeShade="80"/>
        <w:spacing w:val="60"/>
        <w:sz w:val="16"/>
        <w:szCs w:val="16"/>
      </w:rPr>
      <w:t>Page</w:t>
    </w:r>
    <w:r w:rsidRPr="00120224">
      <w:rPr>
        <w:sz w:val="16"/>
        <w:szCs w:val="16"/>
      </w:rPr>
      <w:t xml:space="preserve"> | </w:t>
    </w:r>
    <w:r w:rsidRPr="00120224">
      <w:rPr>
        <w:sz w:val="16"/>
        <w:szCs w:val="16"/>
      </w:rPr>
      <w:fldChar w:fldCharType="begin"/>
    </w:r>
    <w:r w:rsidRPr="00120224">
      <w:rPr>
        <w:sz w:val="16"/>
        <w:szCs w:val="16"/>
      </w:rPr>
      <w:instrText xml:space="preserve"> PAGE   \* MERGEFORMAT </w:instrText>
    </w:r>
    <w:r w:rsidRPr="00120224">
      <w:rPr>
        <w:sz w:val="16"/>
        <w:szCs w:val="16"/>
      </w:rPr>
      <w:fldChar w:fldCharType="separate"/>
    </w:r>
    <w:r w:rsidR="006D2875" w:rsidRPr="006D2875">
      <w:rPr>
        <w:b/>
        <w:bCs/>
        <w:noProof/>
        <w:sz w:val="16"/>
        <w:szCs w:val="16"/>
      </w:rPr>
      <w:t>1</w:t>
    </w:r>
    <w:r w:rsidRPr="0012022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B1" w:rsidRDefault="009C45B1" w:rsidP="00C07563">
      <w:pPr>
        <w:spacing w:after="0" w:line="240" w:lineRule="auto"/>
      </w:pPr>
      <w:r>
        <w:separator/>
      </w:r>
    </w:p>
  </w:footnote>
  <w:foot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97C"/>
    <w:multiLevelType w:val="hybridMultilevel"/>
    <w:tmpl w:val="231C72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7D32765"/>
    <w:multiLevelType w:val="hybridMultilevel"/>
    <w:tmpl w:val="1DB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446"/>
    <w:multiLevelType w:val="hybridMultilevel"/>
    <w:tmpl w:val="C97294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66DBC"/>
    <w:multiLevelType w:val="hybridMultilevel"/>
    <w:tmpl w:val="3210D788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6FC"/>
    <w:multiLevelType w:val="hybridMultilevel"/>
    <w:tmpl w:val="59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BA4"/>
    <w:multiLevelType w:val="hybridMultilevel"/>
    <w:tmpl w:val="E120189E"/>
    <w:lvl w:ilvl="0" w:tplc="FEBCF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87AD4"/>
    <w:multiLevelType w:val="hybridMultilevel"/>
    <w:tmpl w:val="E04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A5E"/>
    <w:multiLevelType w:val="hybridMultilevel"/>
    <w:tmpl w:val="D0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965"/>
    <w:multiLevelType w:val="hybridMultilevel"/>
    <w:tmpl w:val="392A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050"/>
    <w:multiLevelType w:val="hybridMultilevel"/>
    <w:tmpl w:val="2B025876"/>
    <w:lvl w:ilvl="0" w:tplc="D980B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32CC"/>
    <w:multiLevelType w:val="hybridMultilevel"/>
    <w:tmpl w:val="005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3A24"/>
    <w:multiLevelType w:val="hybridMultilevel"/>
    <w:tmpl w:val="11381522"/>
    <w:lvl w:ilvl="0" w:tplc="E61A2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BCA"/>
    <w:multiLevelType w:val="hybridMultilevel"/>
    <w:tmpl w:val="BE62300E"/>
    <w:lvl w:ilvl="0" w:tplc="E9DE7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142E5"/>
    <w:multiLevelType w:val="hybridMultilevel"/>
    <w:tmpl w:val="1CB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450"/>
    <w:multiLevelType w:val="hybridMultilevel"/>
    <w:tmpl w:val="320E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1FBD"/>
    <w:multiLevelType w:val="hybridMultilevel"/>
    <w:tmpl w:val="403EDC54"/>
    <w:lvl w:ilvl="0" w:tplc="485EAF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650"/>
    <w:multiLevelType w:val="hybridMultilevel"/>
    <w:tmpl w:val="7ADCD4AE"/>
    <w:lvl w:ilvl="0" w:tplc="FD962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96ACD"/>
    <w:multiLevelType w:val="hybridMultilevel"/>
    <w:tmpl w:val="FC5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AA4"/>
    <w:multiLevelType w:val="hybridMultilevel"/>
    <w:tmpl w:val="512C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64992"/>
    <w:multiLevelType w:val="hybridMultilevel"/>
    <w:tmpl w:val="3176C708"/>
    <w:lvl w:ilvl="0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5A5B2B6F"/>
    <w:multiLevelType w:val="hybridMultilevel"/>
    <w:tmpl w:val="69D803E6"/>
    <w:lvl w:ilvl="0" w:tplc="DDF45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8215B"/>
    <w:multiLevelType w:val="hybridMultilevel"/>
    <w:tmpl w:val="17CA1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D3C01"/>
    <w:multiLevelType w:val="hybridMultilevel"/>
    <w:tmpl w:val="19564114"/>
    <w:lvl w:ilvl="0" w:tplc="922048F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E40FF"/>
    <w:multiLevelType w:val="hybridMultilevel"/>
    <w:tmpl w:val="7658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867"/>
    <w:multiLevelType w:val="multilevel"/>
    <w:tmpl w:val="622A4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6034606"/>
    <w:multiLevelType w:val="hybridMultilevel"/>
    <w:tmpl w:val="1700A1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341F5F"/>
    <w:multiLevelType w:val="hybridMultilevel"/>
    <w:tmpl w:val="5EEE6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8F4B73"/>
    <w:multiLevelType w:val="hybridMultilevel"/>
    <w:tmpl w:val="4BF69EB4"/>
    <w:lvl w:ilvl="0" w:tplc="9FECB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1C2"/>
    <w:multiLevelType w:val="hybridMultilevel"/>
    <w:tmpl w:val="134A7282"/>
    <w:lvl w:ilvl="0" w:tplc="23FCED3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683728"/>
    <w:multiLevelType w:val="hybridMultilevel"/>
    <w:tmpl w:val="936E81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5D3F76"/>
    <w:multiLevelType w:val="hybridMultilevel"/>
    <w:tmpl w:val="99CCA3CC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64EA"/>
    <w:multiLevelType w:val="hybridMultilevel"/>
    <w:tmpl w:val="54CEF608"/>
    <w:lvl w:ilvl="0" w:tplc="5AC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11"/>
  </w:num>
  <w:num w:numId="20">
    <w:abstractNumId w:val="5"/>
  </w:num>
  <w:num w:numId="21">
    <w:abstractNumId w:val="24"/>
  </w:num>
  <w:num w:numId="22">
    <w:abstractNumId w:val="28"/>
  </w:num>
  <w:num w:numId="23">
    <w:abstractNumId w:val="22"/>
  </w:num>
  <w:num w:numId="24">
    <w:abstractNumId w:val="31"/>
  </w:num>
  <w:num w:numId="25">
    <w:abstractNumId w:val="3"/>
  </w:num>
  <w:num w:numId="26">
    <w:abstractNumId w:val="30"/>
  </w:num>
  <w:num w:numId="27">
    <w:abstractNumId w:val="8"/>
  </w:num>
  <w:num w:numId="28">
    <w:abstractNumId w:val="18"/>
  </w:num>
  <w:num w:numId="29">
    <w:abstractNumId w:val="19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34C26"/>
    <w:rsid w:val="00035D34"/>
    <w:rsid w:val="00036C66"/>
    <w:rsid w:val="0004129D"/>
    <w:rsid w:val="00043682"/>
    <w:rsid w:val="00050700"/>
    <w:rsid w:val="00060932"/>
    <w:rsid w:val="0008664A"/>
    <w:rsid w:val="000921E2"/>
    <w:rsid w:val="000A7B1E"/>
    <w:rsid w:val="000A7D04"/>
    <w:rsid w:val="000B6723"/>
    <w:rsid w:val="000D4FAB"/>
    <w:rsid w:val="000E21F1"/>
    <w:rsid w:val="000F4D6F"/>
    <w:rsid w:val="00105D01"/>
    <w:rsid w:val="00110D40"/>
    <w:rsid w:val="00120224"/>
    <w:rsid w:val="00145DEA"/>
    <w:rsid w:val="001506A2"/>
    <w:rsid w:val="0015480A"/>
    <w:rsid w:val="001A4D90"/>
    <w:rsid w:val="001A7426"/>
    <w:rsid w:val="001C4BEE"/>
    <w:rsid w:val="001F0D20"/>
    <w:rsid w:val="001F6D06"/>
    <w:rsid w:val="00202EC3"/>
    <w:rsid w:val="002629E0"/>
    <w:rsid w:val="002A140E"/>
    <w:rsid w:val="002C553E"/>
    <w:rsid w:val="002D4638"/>
    <w:rsid w:val="002E2C11"/>
    <w:rsid w:val="002F5E8E"/>
    <w:rsid w:val="003063B4"/>
    <w:rsid w:val="00367A6C"/>
    <w:rsid w:val="00390C60"/>
    <w:rsid w:val="003A02FB"/>
    <w:rsid w:val="003A2783"/>
    <w:rsid w:val="003A54D8"/>
    <w:rsid w:val="003B7F06"/>
    <w:rsid w:val="00426602"/>
    <w:rsid w:val="00475419"/>
    <w:rsid w:val="00476555"/>
    <w:rsid w:val="00486996"/>
    <w:rsid w:val="004F3E23"/>
    <w:rsid w:val="005100C1"/>
    <w:rsid w:val="00513D81"/>
    <w:rsid w:val="00533494"/>
    <w:rsid w:val="0055668D"/>
    <w:rsid w:val="005B22B2"/>
    <w:rsid w:val="00635449"/>
    <w:rsid w:val="00636BB2"/>
    <w:rsid w:val="00657E01"/>
    <w:rsid w:val="006B0A58"/>
    <w:rsid w:val="006D27FF"/>
    <w:rsid w:val="006D2875"/>
    <w:rsid w:val="006D4A6B"/>
    <w:rsid w:val="006F3E70"/>
    <w:rsid w:val="006F474D"/>
    <w:rsid w:val="00717A9D"/>
    <w:rsid w:val="007358D2"/>
    <w:rsid w:val="007365FC"/>
    <w:rsid w:val="00753E0A"/>
    <w:rsid w:val="0077160B"/>
    <w:rsid w:val="007907D9"/>
    <w:rsid w:val="00796EFB"/>
    <w:rsid w:val="007A4677"/>
    <w:rsid w:val="00807921"/>
    <w:rsid w:val="0081730E"/>
    <w:rsid w:val="00824EB4"/>
    <w:rsid w:val="008441A4"/>
    <w:rsid w:val="008817ED"/>
    <w:rsid w:val="009052A3"/>
    <w:rsid w:val="00926AC1"/>
    <w:rsid w:val="00934398"/>
    <w:rsid w:val="00947823"/>
    <w:rsid w:val="009553F8"/>
    <w:rsid w:val="00974286"/>
    <w:rsid w:val="009A33B1"/>
    <w:rsid w:val="009B395D"/>
    <w:rsid w:val="009B52D2"/>
    <w:rsid w:val="009C45B1"/>
    <w:rsid w:val="009D32AF"/>
    <w:rsid w:val="00A01363"/>
    <w:rsid w:val="00A05951"/>
    <w:rsid w:val="00A333AA"/>
    <w:rsid w:val="00A57F92"/>
    <w:rsid w:val="00A61CE5"/>
    <w:rsid w:val="00A72AE7"/>
    <w:rsid w:val="00A81D89"/>
    <w:rsid w:val="00A85989"/>
    <w:rsid w:val="00AC553D"/>
    <w:rsid w:val="00AD3141"/>
    <w:rsid w:val="00AD7574"/>
    <w:rsid w:val="00AE1F6C"/>
    <w:rsid w:val="00AE38A2"/>
    <w:rsid w:val="00AF070F"/>
    <w:rsid w:val="00B026B7"/>
    <w:rsid w:val="00B46782"/>
    <w:rsid w:val="00B624D0"/>
    <w:rsid w:val="00B8226E"/>
    <w:rsid w:val="00B85EAA"/>
    <w:rsid w:val="00B87DA4"/>
    <w:rsid w:val="00BB2D24"/>
    <w:rsid w:val="00BC0E8C"/>
    <w:rsid w:val="00BC1915"/>
    <w:rsid w:val="00BC34F5"/>
    <w:rsid w:val="00BD7C44"/>
    <w:rsid w:val="00C07563"/>
    <w:rsid w:val="00C15A1D"/>
    <w:rsid w:val="00C45851"/>
    <w:rsid w:val="00C60F59"/>
    <w:rsid w:val="00C71B84"/>
    <w:rsid w:val="00C757E9"/>
    <w:rsid w:val="00CB2F21"/>
    <w:rsid w:val="00CC37CD"/>
    <w:rsid w:val="00CD3602"/>
    <w:rsid w:val="00CF58E9"/>
    <w:rsid w:val="00CF6F81"/>
    <w:rsid w:val="00D00548"/>
    <w:rsid w:val="00D045DA"/>
    <w:rsid w:val="00D26F6F"/>
    <w:rsid w:val="00D60C5D"/>
    <w:rsid w:val="00D841E8"/>
    <w:rsid w:val="00D935D9"/>
    <w:rsid w:val="00DA0495"/>
    <w:rsid w:val="00DD4F9C"/>
    <w:rsid w:val="00DF16BD"/>
    <w:rsid w:val="00DF69FA"/>
    <w:rsid w:val="00E15C72"/>
    <w:rsid w:val="00E5156E"/>
    <w:rsid w:val="00E53CB7"/>
    <w:rsid w:val="00E64295"/>
    <w:rsid w:val="00E700BA"/>
    <w:rsid w:val="00E941D2"/>
    <w:rsid w:val="00E94559"/>
    <w:rsid w:val="00EE0011"/>
    <w:rsid w:val="00EE6AEA"/>
    <w:rsid w:val="00EF196A"/>
    <w:rsid w:val="00EF21D2"/>
    <w:rsid w:val="00F66FFC"/>
    <w:rsid w:val="00F75B18"/>
    <w:rsid w:val="00F93C47"/>
    <w:rsid w:val="00FB61BE"/>
    <w:rsid w:val="00FD47EF"/>
    <w:rsid w:val="00FE487D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39B18B"/>
  <w15:docId w15:val="{2D78AB23-AFE5-4B4C-B851-733B1B95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0548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5B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5B18"/>
    <w:rPr>
      <w:color w:val="0000FF"/>
      <w:u w:val="single"/>
    </w:rPr>
  </w:style>
  <w:style w:type="table" w:styleId="TableGrid">
    <w:name w:val="Table Grid"/>
    <w:basedOn w:val="TableNormal"/>
    <w:uiPriority w:val="59"/>
    <w:rsid w:val="00F7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3"/>
  </w:style>
  <w:style w:type="paragraph" w:customStyle="1" w:styleId="Default">
    <w:name w:val="Default"/>
    <w:rsid w:val="0079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00548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D00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054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D0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0548"/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field.ac.uk/job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://www.chesterfield.ac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8990-2F75-479C-8533-EDFFF16D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Gribben-Lisle</dc:creator>
  <cp:lastModifiedBy>Roy Mason</cp:lastModifiedBy>
  <cp:revision>2</cp:revision>
  <cp:lastPrinted>2018-06-22T10:07:00Z</cp:lastPrinted>
  <dcterms:created xsi:type="dcterms:W3CDTF">2020-12-17T08:50:00Z</dcterms:created>
  <dcterms:modified xsi:type="dcterms:W3CDTF">2020-12-17T08:50:00Z</dcterms:modified>
</cp:coreProperties>
</file>