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DB" w:rsidRPr="00DD0FF0" w:rsidRDefault="008B6412" w:rsidP="005B3A56">
      <w:pPr>
        <w:jc w:val="center"/>
        <w:rPr>
          <w:rFonts w:ascii="GillSans" w:hAnsi="GillSans"/>
          <w:b/>
          <w:sz w:val="32"/>
          <w:szCs w:val="32"/>
        </w:rPr>
      </w:pPr>
      <w:r>
        <w:rPr>
          <w:rFonts w:ascii="GillSans" w:hAnsi="GillSans"/>
          <w:b/>
          <w:sz w:val="32"/>
          <w:szCs w:val="32"/>
        </w:rPr>
        <w:t>HEAD OF ART</w:t>
      </w:r>
    </w:p>
    <w:p w:rsidR="00D762DB" w:rsidRPr="003F0ED4" w:rsidRDefault="00D762DB" w:rsidP="00D762DB">
      <w:pPr>
        <w:jc w:val="center"/>
        <w:rPr>
          <w:rFonts w:ascii="GillSans" w:hAnsi="GillSans"/>
          <w:b/>
          <w:sz w:val="16"/>
          <w:szCs w:val="16"/>
        </w:rPr>
      </w:pPr>
    </w:p>
    <w:p w:rsidR="00D762DB" w:rsidRPr="003F152C" w:rsidRDefault="00D762DB" w:rsidP="00D762DB">
      <w:pPr>
        <w:jc w:val="center"/>
        <w:rPr>
          <w:rFonts w:ascii="GillSans" w:hAnsi="GillSans"/>
          <w:b/>
          <w:sz w:val="32"/>
          <w:szCs w:val="32"/>
        </w:rPr>
      </w:pPr>
      <w:r w:rsidRPr="003F152C">
        <w:rPr>
          <w:rFonts w:ascii="GillSans" w:hAnsi="GillSans"/>
          <w:b/>
          <w:sz w:val="32"/>
          <w:szCs w:val="32"/>
        </w:rPr>
        <w:t>JOB DESCRIPTION</w:t>
      </w:r>
    </w:p>
    <w:p w:rsidR="007E1637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3F152C" w:rsidRPr="003F152C" w:rsidRDefault="003F152C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3F152C">
        <w:rPr>
          <w:rFonts w:ascii="GillSans" w:hAnsi="GillSans" w:cs="Tahoma"/>
          <w:i w:val="0"/>
          <w:sz w:val="22"/>
          <w:szCs w:val="22"/>
        </w:rPr>
        <w:t>Management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Overseeing the development of a progressive, continuous and challenging curriculum for the subject. (Reception – Y8).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The continual reviewing of the department’s schemes of work and policy documentation.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Monitoring and developing the programs of study which are appropriate to the differentiated needs of children in each age group.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Ensuring there is adequate transfer information when boys move from year to year.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Organising regular departmental meetings. 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In conjunction with the Deputy Head (Academic), overseeing the department’s record-keeping as well as the writing of reports and other assessments.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Analysing pupil performance throughout the year to identify strengths and weaknesses and acting upon that information.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Liaising closely with the </w:t>
      </w:r>
      <w:proofErr w:type="spellStart"/>
      <w:r w:rsidRPr="003F152C">
        <w:rPr>
          <w:rFonts w:ascii="GillSans" w:hAnsi="GillSans" w:cs="Tahoma"/>
          <w:sz w:val="22"/>
          <w:szCs w:val="22"/>
        </w:rPr>
        <w:t>SENCo</w:t>
      </w:r>
      <w:proofErr w:type="spellEnd"/>
      <w:r w:rsidRPr="003F152C">
        <w:rPr>
          <w:rFonts w:ascii="GillSans" w:hAnsi="GillSans" w:cs="Tahoma"/>
          <w:sz w:val="22"/>
          <w:szCs w:val="22"/>
        </w:rPr>
        <w:t xml:space="preserve"> to ensure children with learning difficulties are identified and supported both in and out of mainstream lessons. </w:t>
      </w:r>
    </w:p>
    <w:p w:rsidR="007E1637" w:rsidRPr="003F152C" w:rsidRDefault="007E1637" w:rsidP="007E1637">
      <w:pPr>
        <w:ind w:left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Finding ways to develop modules with cross-curricular links.</w:t>
      </w:r>
    </w:p>
    <w:p w:rsidR="007E1637" w:rsidRPr="003F152C" w:rsidRDefault="007E1637" w:rsidP="007E1637">
      <w:pPr>
        <w:ind w:left="425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3F152C">
        <w:rPr>
          <w:rFonts w:ascii="GillSans" w:hAnsi="GillSans" w:cs="Tahoma"/>
          <w:i w:val="0"/>
          <w:sz w:val="22"/>
          <w:szCs w:val="22"/>
        </w:rPr>
        <w:t>Staff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Ensuring each member of the department shares an understanding of what constitutes effective teaching and that it is implemented.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Supporting other members of the department in developing a range of teaching styles, techniques and artistic processes.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Formally appraising members of their department following the procedures outlined in the Staff Handbook. Intra-departmental observation should also be encouraged.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Providing members of the department with information on suitable training courses.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Assisting the Deputy Head (Academic) in </w:t>
      </w:r>
      <w:r w:rsidR="00F52765">
        <w:rPr>
          <w:rFonts w:ascii="GillSans" w:hAnsi="GillSans" w:cs="Tahoma"/>
          <w:sz w:val="22"/>
          <w:szCs w:val="22"/>
        </w:rPr>
        <w:t>the deployment of teachers with</w:t>
      </w:r>
      <w:r w:rsidRPr="003F152C">
        <w:rPr>
          <w:rFonts w:ascii="GillSans" w:hAnsi="GillSans" w:cs="Tahoma"/>
          <w:sz w:val="22"/>
          <w:szCs w:val="22"/>
        </w:rPr>
        <w:t>in the department.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Assisting the Headmaster and the SMT in the recruitment, selection and induction of departmental staff.</w:t>
      </w:r>
    </w:p>
    <w:p w:rsidR="007E1637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3F152C" w:rsidRDefault="003F152C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3F152C" w:rsidRPr="003F152C" w:rsidRDefault="003F152C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3F152C">
        <w:rPr>
          <w:rFonts w:ascii="GillSans" w:hAnsi="GillSans" w:cs="Tahoma"/>
          <w:i w:val="0"/>
          <w:sz w:val="22"/>
          <w:szCs w:val="22"/>
        </w:rPr>
        <w:lastRenderedPageBreak/>
        <w:t>Other Responsibilities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The organisation of the School’s annual Art’s Week programme.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 willingness to assist in the design and construction of stage sets for the various school productions.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Support Art Scholars in completing excellent portfolios contributing towards gaining Art Scholarships at Senior Schools</w:t>
      </w:r>
      <w:r w:rsidR="00FB4982">
        <w:rPr>
          <w:rFonts w:ascii="GillSans" w:hAnsi="GillSans" w:cs="Tahoma"/>
          <w:sz w:val="22"/>
          <w:szCs w:val="22"/>
        </w:rPr>
        <w:t>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Assist in the work of developing this department through helping to organise trips (day and residential), specialist visitors, exhibitions and other such events.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To check that both classrooms and displays are of a high quality.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Communicating with parents, governors, feeder/senior schools and other groups or individuals on departmental matters.  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Reporting annually to the Headmaster and Governors, through the Deputy Head </w:t>
      </w:r>
      <w:r w:rsidR="00FB4982">
        <w:rPr>
          <w:rFonts w:ascii="GillSans" w:hAnsi="GillSans" w:cs="Tahoma"/>
          <w:sz w:val="22"/>
          <w:szCs w:val="22"/>
        </w:rPr>
        <w:t>(Academic), on the work of the</w:t>
      </w:r>
      <w:bookmarkStart w:id="0" w:name="_GoBack"/>
      <w:bookmarkEnd w:id="0"/>
      <w:r w:rsidRPr="003F152C">
        <w:rPr>
          <w:rFonts w:ascii="GillSans" w:hAnsi="GillSans" w:cs="Tahoma"/>
          <w:sz w:val="22"/>
          <w:szCs w:val="22"/>
        </w:rPr>
        <w:t xml:space="preserve"> Department.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Submitting an annually updated development plan.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Overseeing and developing all the department’s educational resources and managing the budget.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Taking responsibility for the departmental website. 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Taking responsibility for all departmental Risk Assessment and Health and Safety issues.  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Liaising effectively with other Heads of Department.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Take responsibility for promoting and safeguarding the welfare of children for who s/he is responsible, or with whom s/he comes into contact, to adhere to and ensure compliance with the School’s Child Protection and Safeguarding Policy Statement at all times. </w:t>
      </w:r>
    </w:p>
    <w:p w:rsidR="003F0ED4" w:rsidRPr="003F152C" w:rsidRDefault="003F0ED4" w:rsidP="007E1637">
      <w:pPr>
        <w:jc w:val="both"/>
        <w:rPr>
          <w:rFonts w:ascii="GillSans" w:hAnsi="GillSans" w:cs="Tahoma"/>
          <w:sz w:val="22"/>
          <w:szCs w:val="22"/>
        </w:rPr>
      </w:pPr>
    </w:p>
    <w:sectPr w:rsidR="003F0ED4" w:rsidRPr="003F152C" w:rsidSect="00063E4E">
      <w:headerReference w:type="default" r:id="rId7"/>
      <w:pgSz w:w="11906" w:h="16838" w:code="9"/>
      <w:pgMar w:top="2268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6A" w:rsidRDefault="00B7596A" w:rsidP="00860456">
      <w:r>
        <w:separator/>
      </w:r>
    </w:p>
  </w:endnote>
  <w:endnote w:type="continuationSeparator" w:id="0">
    <w:p w:rsidR="00B7596A" w:rsidRDefault="00B7596A" w:rsidP="008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6A" w:rsidRDefault="00B7596A" w:rsidP="00860456">
      <w:r>
        <w:separator/>
      </w:r>
    </w:p>
  </w:footnote>
  <w:footnote w:type="continuationSeparator" w:id="0">
    <w:p w:rsidR="00B7596A" w:rsidRDefault="00B7596A" w:rsidP="008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4" w:rsidRPr="008A45A4" w:rsidRDefault="00BC5AAF" w:rsidP="00860456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367C09" wp14:editId="40414241">
          <wp:simplePos x="0" y="0"/>
          <wp:positionH relativeFrom="column">
            <wp:posOffset>-962025</wp:posOffset>
          </wp:positionH>
          <wp:positionV relativeFrom="paragraph">
            <wp:posOffset>-507365</wp:posOffset>
          </wp:positionV>
          <wp:extent cx="7715250" cy="323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456" w:rsidRPr="008A45A4" w:rsidRDefault="00860456" w:rsidP="00860456">
    <w:pPr>
      <w:pStyle w:val="Header"/>
      <w:jc w:val="center"/>
      <w:rPr>
        <w:sz w:val="16"/>
        <w:szCs w:val="16"/>
      </w:rPr>
    </w:pPr>
    <w:r w:rsidRPr="008A45A4">
      <w:rPr>
        <w:noProof/>
        <w:sz w:val="16"/>
        <w:szCs w:val="16"/>
        <w:lang w:eastAsia="en-GB"/>
      </w:rPr>
      <w:drawing>
        <wp:inline distT="0" distB="0" distL="0" distR="0" wp14:anchorId="2297A16A" wp14:editId="2E182544">
          <wp:extent cx="2390138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2782" cy="64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902"/>
    <w:multiLevelType w:val="hybridMultilevel"/>
    <w:tmpl w:val="187CA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14EF"/>
    <w:multiLevelType w:val="multilevel"/>
    <w:tmpl w:val="B69031E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7635E0"/>
    <w:multiLevelType w:val="multilevel"/>
    <w:tmpl w:val="0952F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3E0FAF"/>
    <w:multiLevelType w:val="hybridMultilevel"/>
    <w:tmpl w:val="A83A5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EAB"/>
    <w:multiLevelType w:val="hybridMultilevel"/>
    <w:tmpl w:val="DEDC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ADC"/>
    <w:multiLevelType w:val="hybridMultilevel"/>
    <w:tmpl w:val="D2D6D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155"/>
    <w:multiLevelType w:val="multilevel"/>
    <w:tmpl w:val="06C88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AB6DF4"/>
    <w:multiLevelType w:val="hybridMultilevel"/>
    <w:tmpl w:val="D7161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BA4"/>
    <w:multiLevelType w:val="hybridMultilevel"/>
    <w:tmpl w:val="2DBE2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11C3D16"/>
    <w:multiLevelType w:val="hybridMultilevel"/>
    <w:tmpl w:val="7EFE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62FA"/>
    <w:multiLevelType w:val="hybridMultilevel"/>
    <w:tmpl w:val="CEE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1082"/>
    <w:multiLevelType w:val="hybridMultilevel"/>
    <w:tmpl w:val="761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5CA6"/>
    <w:multiLevelType w:val="hybridMultilevel"/>
    <w:tmpl w:val="41A2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5B33"/>
    <w:multiLevelType w:val="hybridMultilevel"/>
    <w:tmpl w:val="FF6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6AE"/>
    <w:multiLevelType w:val="multilevel"/>
    <w:tmpl w:val="BBAEB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030300B"/>
    <w:multiLevelType w:val="hybridMultilevel"/>
    <w:tmpl w:val="BD6C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0150B"/>
    <w:multiLevelType w:val="hybridMultilevel"/>
    <w:tmpl w:val="FAA066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03BF"/>
    <w:multiLevelType w:val="multilevel"/>
    <w:tmpl w:val="DD2C8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760035"/>
    <w:multiLevelType w:val="hybridMultilevel"/>
    <w:tmpl w:val="3C502D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4108"/>
    <w:multiLevelType w:val="hybridMultilevel"/>
    <w:tmpl w:val="FDFA2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8074A"/>
    <w:multiLevelType w:val="hybridMultilevel"/>
    <w:tmpl w:val="D636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6FBE"/>
    <w:multiLevelType w:val="hybridMultilevel"/>
    <w:tmpl w:val="2676CB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170"/>
    <w:multiLevelType w:val="hybridMultilevel"/>
    <w:tmpl w:val="2BF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88F"/>
    <w:multiLevelType w:val="hybridMultilevel"/>
    <w:tmpl w:val="436C0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3732"/>
    <w:multiLevelType w:val="hybridMultilevel"/>
    <w:tmpl w:val="8816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87E06"/>
    <w:multiLevelType w:val="hybridMultilevel"/>
    <w:tmpl w:val="3C4A6F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647E2"/>
    <w:multiLevelType w:val="hybridMultilevel"/>
    <w:tmpl w:val="F344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55BBA"/>
    <w:multiLevelType w:val="hybridMultilevel"/>
    <w:tmpl w:val="88104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180"/>
    <w:multiLevelType w:val="multilevel"/>
    <w:tmpl w:val="AA82C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BF4FF7"/>
    <w:multiLevelType w:val="hybridMultilevel"/>
    <w:tmpl w:val="DF964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5"/>
  </w:num>
  <w:num w:numId="5">
    <w:abstractNumId w:val="14"/>
  </w:num>
  <w:num w:numId="6">
    <w:abstractNumId w:val="1"/>
  </w:num>
  <w:num w:numId="7">
    <w:abstractNumId w:val="28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25"/>
  </w:num>
  <w:num w:numId="13">
    <w:abstractNumId w:val="16"/>
  </w:num>
  <w:num w:numId="14">
    <w:abstractNumId w:val="21"/>
  </w:num>
  <w:num w:numId="15">
    <w:abstractNumId w:val="24"/>
  </w:num>
  <w:num w:numId="16">
    <w:abstractNumId w:val="19"/>
  </w:num>
  <w:num w:numId="17">
    <w:abstractNumId w:val="3"/>
  </w:num>
  <w:num w:numId="18">
    <w:abstractNumId w:val="27"/>
  </w:num>
  <w:num w:numId="19">
    <w:abstractNumId w:val="26"/>
  </w:num>
  <w:num w:numId="20">
    <w:abstractNumId w:val="18"/>
  </w:num>
  <w:num w:numId="21">
    <w:abstractNumId w:val="5"/>
  </w:num>
  <w:num w:numId="22">
    <w:abstractNumId w:val="10"/>
  </w:num>
  <w:num w:numId="23">
    <w:abstractNumId w:val="23"/>
  </w:num>
  <w:num w:numId="24">
    <w:abstractNumId w:val="22"/>
  </w:num>
  <w:num w:numId="25">
    <w:abstractNumId w:val="7"/>
  </w:num>
  <w:num w:numId="26">
    <w:abstractNumId w:val="4"/>
  </w:num>
  <w:num w:numId="27">
    <w:abstractNumId w:val="12"/>
  </w:num>
  <w:num w:numId="28">
    <w:abstractNumId w:val="29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A"/>
    <w:rsid w:val="00024AC3"/>
    <w:rsid w:val="0004075E"/>
    <w:rsid w:val="000629BA"/>
    <w:rsid w:val="00063E4E"/>
    <w:rsid w:val="00071989"/>
    <w:rsid w:val="000A6908"/>
    <w:rsid w:val="000F528D"/>
    <w:rsid w:val="001260AD"/>
    <w:rsid w:val="001A7772"/>
    <w:rsid w:val="001E55AE"/>
    <w:rsid w:val="0020496F"/>
    <w:rsid w:val="00226072"/>
    <w:rsid w:val="00254C72"/>
    <w:rsid w:val="00281FF3"/>
    <w:rsid w:val="002972A5"/>
    <w:rsid w:val="002A3BFD"/>
    <w:rsid w:val="00313052"/>
    <w:rsid w:val="00363C0A"/>
    <w:rsid w:val="003E3E94"/>
    <w:rsid w:val="003F0ED4"/>
    <w:rsid w:val="003F152C"/>
    <w:rsid w:val="00420303"/>
    <w:rsid w:val="00435118"/>
    <w:rsid w:val="004B72CB"/>
    <w:rsid w:val="004F4034"/>
    <w:rsid w:val="004F5AFE"/>
    <w:rsid w:val="00571B25"/>
    <w:rsid w:val="0057428E"/>
    <w:rsid w:val="00575B80"/>
    <w:rsid w:val="005B3A56"/>
    <w:rsid w:val="005C0B93"/>
    <w:rsid w:val="005C3EA7"/>
    <w:rsid w:val="005D207C"/>
    <w:rsid w:val="006B6A2F"/>
    <w:rsid w:val="00750522"/>
    <w:rsid w:val="007E1637"/>
    <w:rsid w:val="00840CA8"/>
    <w:rsid w:val="00860456"/>
    <w:rsid w:val="0087749D"/>
    <w:rsid w:val="00892B91"/>
    <w:rsid w:val="008A45A4"/>
    <w:rsid w:val="008B6412"/>
    <w:rsid w:val="00A40948"/>
    <w:rsid w:val="00B03AB3"/>
    <w:rsid w:val="00B320E8"/>
    <w:rsid w:val="00B66175"/>
    <w:rsid w:val="00B7596A"/>
    <w:rsid w:val="00BB5CFF"/>
    <w:rsid w:val="00BC5AAF"/>
    <w:rsid w:val="00C47CC5"/>
    <w:rsid w:val="00C54C68"/>
    <w:rsid w:val="00C952EC"/>
    <w:rsid w:val="00CB3B05"/>
    <w:rsid w:val="00D72552"/>
    <w:rsid w:val="00D762DB"/>
    <w:rsid w:val="00DC601E"/>
    <w:rsid w:val="00DD0FF0"/>
    <w:rsid w:val="00DD30D4"/>
    <w:rsid w:val="00DD3A02"/>
    <w:rsid w:val="00E8272D"/>
    <w:rsid w:val="00F237BB"/>
    <w:rsid w:val="00F5242E"/>
    <w:rsid w:val="00F52765"/>
    <w:rsid w:val="00F74E07"/>
    <w:rsid w:val="00FB3B57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62D4F1"/>
  <w15:docId w15:val="{DFC0EFB7-8D2E-4ECE-B567-22D8275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1637"/>
    <w:pPr>
      <w:keepNext/>
      <w:widowControl w:val="0"/>
      <w:tabs>
        <w:tab w:val="left" w:pos="204"/>
      </w:tabs>
      <w:jc w:val="both"/>
      <w:outlineLvl w:val="1"/>
    </w:pPr>
    <w:rPr>
      <w:b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6"/>
  </w:style>
  <w:style w:type="paragraph" w:styleId="Footer">
    <w:name w:val="footer"/>
    <w:basedOn w:val="Normal"/>
    <w:link w:val="FooterChar"/>
    <w:uiPriority w:val="99"/>
    <w:unhideWhenUsed/>
    <w:rsid w:val="00860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56"/>
  </w:style>
  <w:style w:type="paragraph" w:styleId="BalloonText">
    <w:name w:val="Balloon Text"/>
    <w:basedOn w:val="Normal"/>
    <w:link w:val="BalloonTextChar"/>
    <w:uiPriority w:val="99"/>
    <w:semiHidden/>
    <w:unhideWhenUsed/>
    <w:rsid w:val="00BC5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A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A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0D4"/>
    <w:pPr>
      <w:ind w:left="720"/>
    </w:pPr>
  </w:style>
  <w:style w:type="paragraph" w:styleId="NormalWeb">
    <w:name w:val="Normal (Web)"/>
    <w:basedOn w:val="Normal"/>
    <w:uiPriority w:val="99"/>
    <w:unhideWhenUsed/>
    <w:rsid w:val="003F0ED4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7E1637"/>
    <w:rPr>
      <w:rFonts w:ascii="Times New Roman" w:eastAsia="Times New Roman" w:hAnsi="Times New Roman" w:cs="Times New Roman"/>
      <w:b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324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39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59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3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216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5516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3720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06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228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Local\Microsoft\Windows\Temporary%20Internet%20Files\Content.Outlook\959I6360\Moulsford%20School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Moulsford School Letterhead 2016.dotx</Template>
  <TotalTime>178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Harley</dc:creator>
  <cp:lastModifiedBy>Sarah Beardmore-Gray</cp:lastModifiedBy>
  <cp:revision>7</cp:revision>
  <cp:lastPrinted>2018-04-23T11:21:00Z</cp:lastPrinted>
  <dcterms:created xsi:type="dcterms:W3CDTF">2018-09-05T08:06:00Z</dcterms:created>
  <dcterms:modified xsi:type="dcterms:W3CDTF">2018-09-06T09:14:00Z</dcterms:modified>
</cp:coreProperties>
</file>