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27"/>
        <w:gridCol w:w="6911"/>
      </w:tblGrid>
      <w:tr w:rsidR="00A15BCA" w:rsidTr="00A15BCA">
        <w:tc>
          <w:tcPr>
            <w:tcW w:w="3227" w:type="dxa"/>
          </w:tcPr>
          <w:p w:rsidR="00A15BCA" w:rsidRDefault="00A15BCA" w:rsidP="00A15BCA">
            <w:pPr>
              <w:ind w:right="-23"/>
            </w:pPr>
          </w:p>
          <w:p w:rsidR="00A15BCA" w:rsidRDefault="00A15BCA" w:rsidP="00A15BCA">
            <w:pPr>
              <w:ind w:right="-23"/>
            </w:pPr>
            <w:r w:rsidRPr="00817957">
              <w:rPr>
                <w:rFonts w:ascii="Arial" w:hAnsi="Arial" w:cs="Arial"/>
                <w:b/>
              </w:rPr>
              <w:t>JOB TITLE</w:t>
            </w:r>
          </w:p>
        </w:tc>
        <w:tc>
          <w:tcPr>
            <w:tcW w:w="6911" w:type="dxa"/>
          </w:tcPr>
          <w:p w:rsidR="00A15BCA" w:rsidRPr="00CC0AA7" w:rsidRDefault="002159D9" w:rsidP="00A15BCA">
            <w:pPr>
              <w:ind w:right="-23"/>
              <w:rPr>
                <w:rFonts w:ascii="Arial" w:hAnsi="Arial" w:cs="Arial"/>
                <w:b/>
              </w:rPr>
            </w:pPr>
            <w:r w:rsidRPr="00CC0AA7">
              <w:rPr>
                <w:rFonts w:ascii="Arial" w:hAnsi="Arial" w:cs="Arial"/>
                <w:b/>
              </w:rPr>
              <w:t>Library Assistant</w:t>
            </w:r>
          </w:p>
        </w:tc>
      </w:tr>
      <w:tr w:rsidR="00A15BCA" w:rsidTr="00A15BCA">
        <w:tc>
          <w:tcPr>
            <w:tcW w:w="3227" w:type="dxa"/>
          </w:tcPr>
          <w:p w:rsidR="00A15BCA" w:rsidRDefault="00A15BCA" w:rsidP="00C40982">
            <w:pPr>
              <w:rPr>
                <w:rFonts w:ascii="Arial" w:hAnsi="Arial" w:cs="Arial"/>
                <w:b/>
              </w:rPr>
            </w:pPr>
          </w:p>
          <w:p w:rsidR="00A15BCA" w:rsidRDefault="00E838ED" w:rsidP="00C40982">
            <w:pPr>
              <w:rPr>
                <w:rFonts w:ascii="Arial" w:hAnsi="Arial" w:cs="Arial"/>
                <w:b/>
              </w:rPr>
            </w:pPr>
            <w:r>
              <w:rPr>
                <w:rFonts w:ascii="Arial" w:hAnsi="Arial" w:cs="Arial"/>
                <w:b/>
              </w:rPr>
              <w:t>DEPARTMENT</w:t>
            </w:r>
          </w:p>
        </w:tc>
        <w:tc>
          <w:tcPr>
            <w:tcW w:w="6911" w:type="dxa"/>
          </w:tcPr>
          <w:p w:rsidR="00A15BCA" w:rsidRPr="00CC0AA7" w:rsidRDefault="002159D9" w:rsidP="00A15BCA">
            <w:pPr>
              <w:ind w:right="-23"/>
              <w:rPr>
                <w:rFonts w:ascii="Arial" w:hAnsi="Arial" w:cs="Arial"/>
                <w:b/>
              </w:rPr>
            </w:pPr>
            <w:r w:rsidRPr="00CC0AA7">
              <w:rPr>
                <w:rFonts w:ascii="Arial" w:hAnsi="Arial" w:cs="Arial"/>
                <w:b/>
              </w:rPr>
              <w:t>Library</w:t>
            </w:r>
          </w:p>
        </w:tc>
      </w:tr>
      <w:tr w:rsidR="00A15BCA" w:rsidTr="00CC0AA7">
        <w:tc>
          <w:tcPr>
            <w:tcW w:w="3227" w:type="dxa"/>
          </w:tcPr>
          <w:p w:rsidR="00A15BCA" w:rsidRDefault="00A15BCA" w:rsidP="00C40982">
            <w:pPr>
              <w:rPr>
                <w:rFonts w:ascii="Arial" w:hAnsi="Arial" w:cs="Arial"/>
                <w:b/>
              </w:rPr>
            </w:pPr>
          </w:p>
          <w:p w:rsidR="00A15BCA" w:rsidRPr="00A901A5" w:rsidRDefault="00A15BCA" w:rsidP="00C40982">
            <w:pPr>
              <w:rPr>
                <w:rFonts w:ascii="Arial" w:hAnsi="Arial" w:cs="Arial"/>
                <w:b/>
              </w:rPr>
            </w:pPr>
            <w:r>
              <w:rPr>
                <w:rFonts w:ascii="Arial" w:hAnsi="Arial" w:cs="Arial"/>
                <w:b/>
              </w:rPr>
              <w:t>REPORTS TO</w:t>
            </w:r>
          </w:p>
        </w:tc>
        <w:tc>
          <w:tcPr>
            <w:tcW w:w="6911" w:type="dxa"/>
            <w:shd w:val="clear" w:color="auto" w:fill="FFFFFF" w:themeFill="background1"/>
          </w:tcPr>
          <w:p w:rsidR="00A15BCA" w:rsidRPr="002159D9" w:rsidRDefault="00D9123F" w:rsidP="00B0077E">
            <w:pPr>
              <w:ind w:right="-23"/>
              <w:rPr>
                <w:rFonts w:ascii="Arial" w:hAnsi="Arial" w:cs="Arial"/>
              </w:rPr>
            </w:pPr>
            <w:r>
              <w:rPr>
                <w:rFonts w:ascii="Arial" w:hAnsi="Arial" w:cs="Arial"/>
              </w:rPr>
              <w:t>Librarian</w:t>
            </w:r>
            <w:bookmarkStart w:id="0" w:name="_GoBack"/>
            <w:bookmarkEnd w:id="0"/>
          </w:p>
        </w:tc>
      </w:tr>
      <w:tr w:rsidR="00A15BCA" w:rsidTr="001E44E3">
        <w:tc>
          <w:tcPr>
            <w:tcW w:w="10138" w:type="dxa"/>
            <w:gridSpan w:val="2"/>
          </w:tcPr>
          <w:p w:rsidR="00A15BCA" w:rsidRDefault="00A15BCA" w:rsidP="00A15BCA">
            <w:pPr>
              <w:ind w:right="-23"/>
              <w:rPr>
                <w:rFonts w:ascii="Arial" w:hAnsi="Arial" w:cs="Arial"/>
              </w:rPr>
            </w:pPr>
          </w:p>
          <w:p w:rsidR="00A15BCA" w:rsidRPr="002159D9" w:rsidRDefault="00A15BCA" w:rsidP="00A15BCA">
            <w:pPr>
              <w:ind w:right="-23"/>
              <w:rPr>
                <w:rFonts w:ascii="Arial" w:hAnsi="Arial" w:cs="Arial"/>
                <w:b/>
              </w:rPr>
            </w:pPr>
            <w:r>
              <w:rPr>
                <w:rFonts w:ascii="Arial" w:hAnsi="Arial" w:cs="Arial"/>
                <w:b/>
              </w:rPr>
              <w:t xml:space="preserve">JOB SUMMARY: </w:t>
            </w:r>
          </w:p>
          <w:p w:rsidR="00A15BCA" w:rsidRPr="002159D9" w:rsidRDefault="00A15BCA" w:rsidP="00A15BCA">
            <w:pPr>
              <w:ind w:right="-23"/>
              <w:rPr>
                <w:rFonts w:ascii="Arial" w:hAnsi="Arial" w:cs="Arial"/>
                <w:b/>
              </w:rPr>
            </w:pPr>
          </w:p>
          <w:p w:rsidR="002159D9" w:rsidRPr="002159D9" w:rsidRDefault="002159D9" w:rsidP="002159D9">
            <w:pPr>
              <w:rPr>
                <w:rFonts w:ascii="Arial" w:hAnsi="Arial" w:cs="Arial"/>
              </w:rPr>
            </w:pPr>
            <w:r w:rsidRPr="002159D9">
              <w:rPr>
                <w:rFonts w:ascii="Arial" w:hAnsi="Arial" w:cs="Arial"/>
              </w:rPr>
              <w:t>The School Library Assistant’s main role is to assist the School Librarian in promoting and developing the School Library in order to provide an efficient service to pupils, parents and staff. They are responsible to the School Librarian.</w:t>
            </w:r>
          </w:p>
          <w:p w:rsidR="00A15BCA" w:rsidRPr="002159D9" w:rsidRDefault="00A15BCA" w:rsidP="00A15BCA">
            <w:pPr>
              <w:ind w:right="-23"/>
              <w:rPr>
                <w:rFonts w:ascii="Arial" w:hAnsi="Arial" w:cs="Arial"/>
              </w:rPr>
            </w:pPr>
          </w:p>
          <w:p w:rsidR="00A15BCA" w:rsidRPr="00A15BCA" w:rsidRDefault="00A15BCA" w:rsidP="00A15BCA">
            <w:pPr>
              <w:ind w:right="-23"/>
              <w:rPr>
                <w:rFonts w:ascii="Arial" w:hAnsi="Arial" w:cs="Arial"/>
              </w:rPr>
            </w:pPr>
          </w:p>
        </w:tc>
      </w:tr>
      <w:tr w:rsidR="00A15BCA" w:rsidTr="00FF63C8">
        <w:tc>
          <w:tcPr>
            <w:tcW w:w="10138" w:type="dxa"/>
            <w:gridSpan w:val="2"/>
          </w:tcPr>
          <w:p w:rsidR="00A15BCA" w:rsidRPr="00A15BCA" w:rsidRDefault="00A15BCA" w:rsidP="00A15BCA">
            <w:pPr>
              <w:ind w:right="-23"/>
              <w:rPr>
                <w:rFonts w:ascii="Arial" w:hAnsi="Arial" w:cs="Arial"/>
              </w:rPr>
            </w:pPr>
          </w:p>
          <w:p w:rsidR="00A15BCA" w:rsidRDefault="00A15BCA" w:rsidP="00A15BCA">
            <w:pPr>
              <w:ind w:right="-23"/>
              <w:rPr>
                <w:rFonts w:ascii="Arial" w:hAnsi="Arial" w:cs="Arial"/>
                <w:b/>
              </w:rPr>
            </w:pPr>
            <w:r>
              <w:rPr>
                <w:rFonts w:ascii="Arial" w:hAnsi="Arial" w:cs="Arial"/>
                <w:b/>
              </w:rPr>
              <w:t>KEY DUTIES AND RESPONSIBILITIES:</w:t>
            </w:r>
          </w:p>
          <w:p w:rsidR="00A15BCA" w:rsidRPr="00A15BCA" w:rsidRDefault="00A15BCA" w:rsidP="00A15BCA">
            <w:pPr>
              <w:ind w:right="-23"/>
              <w:rPr>
                <w:rFonts w:ascii="Arial" w:hAnsi="Arial" w:cs="Arial"/>
              </w:rPr>
            </w:pPr>
          </w:p>
          <w:p w:rsidR="002159D9" w:rsidRDefault="002159D9" w:rsidP="002159D9">
            <w:pPr>
              <w:pStyle w:val="ListParagraph"/>
              <w:numPr>
                <w:ilvl w:val="0"/>
                <w:numId w:val="3"/>
              </w:numPr>
              <w:rPr>
                <w:sz w:val="24"/>
                <w:szCs w:val="24"/>
              </w:rPr>
            </w:pPr>
            <w:r>
              <w:rPr>
                <w:sz w:val="24"/>
                <w:szCs w:val="24"/>
              </w:rPr>
              <w:t>To assist pupils to make effective use of the library and other information sources by advising them on the selection of books, other resources and the use of the library catalogue and other information retrieval systems.</w:t>
            </w:r>
          </w:p>
          <w:p w:rsidR="002159D9" w:rsidRDefault="002159D9" w:rsidP="002159D9">
            <w:pPr>
              <w:pStyle w:val="ListParagraph"/>
              <w:numPr>
                <w:ilvl w:val="0"/>
                <w:numId w:val="3"/>
              </w:numPr>
              <w:rPr>
                <w:sz w:val="24"/>
                <w:szCs w:val="24"/>
              </w:rPr>
            </w:pPr>
            <w:r>
              <w:rPr>
                <w:sz w:val="24"/>
                <w:szCs w:val="24"/>
              </w:rPr>
              <w:t>To undertake a range of administrative routines associated with processing new materials, issuing and returning books and other materials, and the preparation of and issue of overdue notices.</w:t>
            </w:r>
          </w:p>
          <w:p w:rsidR="002159D9" w:rsidRDefault="002159D9" w:rsidP="002159D9">
            <w:pPr>
              <w:pStyle w:val="ListParagraph"/>
              <w:numPr>
                <w:ilvl w:val="0"/>
                <w:numId w:val="3"/>
              </w:numPr>
              <w:rPr>
                <w:sz w:val="24"/>
                <w:szCs w:val="24"/>
              </w:rPr>
            </w:pPr>
            <w:r>
              <w:rPr>
                <w:sz w:val="24"/>
                <w:szCs w:val="24"/>
              </w:rPr>
              <w:t>To maintain the Library catalogue; including pupil borrower records, book reservations etc.</w:t>
            </w:r>
          </w:p>
          <w:p w:rsidR="002159D9" w:rsidRDefault="002159D9" w:rsidP="002159D9">
            <w:pPr>
              <w:pStyle w:val="ListParagraph"/>
              <w:numPr>
                <w:ilvl w:val="0"/>
                <w:numId w:val="3"/>
              </w:numPr>
              <w:rPr>
                <w:sz w:val="24"/>
                <w:szCs w:val="24"/>
              </w:rPr>
            </w:pPr>
            <w:r>
              <w:rPr>
                <w:sz w:val="24"/>
                <w:szCs w:val="24"/>
              </w:rPr>
              <w:t xml:space="preserve">To assist teachers in selecting books and other learning materials to resource the curriculum. </w:t>
            </w:r>
          </w:p>
          <w:p w:rsidR="002159D9" w:rsidRDefault="002159D9" w:rsidP="002159D9">
            <w:pPr>
              <w:pStyle w:val="ListParagraph"/>
              <w:numPr>
                <w:ilvl w:val="0"/>
                <w:numId w:val="3"/>
              </w:numPr>
              <w:rPr>
                <w:sz w:val="24"/>
                <w:szCs w:val="24"/>
              </w:rPr>
            </w:pPr>
            <w:r>
              <w:rPr>
                <w:sz w:val="24"/>
                <w:szCs w:val="24"/>
              </w:rPr>
              <w:t>To assist in the organisation of, and participate in, library events to promote a whole school reading culture and the use of the library.</w:t>
            </w:r>
          </w:p>
          <w:p w:rsidR="002159D9" w:rsidRDefault="002159D9" w:rsidP="002159D9">
            <w:pPr>
              <w:pStyle w:val="ListParagraph"/>
              <w:numPr>
                <w:ilvl w:val="0"/>
                <w:numId w:val="3"/>
              </w:numPr>
              <w:rPr>
                <w:sz w:val="24"/>
                <w:szCs w:val="24"/>
              </w:rPr>
            </w:pPr>
            <w:r>
              <w:rPr>
                <w:sz w:val="24"/>
                <w:szCs w:val="24"/>
              </w:rPr>
              <w:t>To plan and deliver extracurricular activities as appropriate e.g. a book group, afterschool club.</w:t>
            </w:r>
          </w:p>
          <w:p w:rsidR="002159D9" w:rsidRDefault="002159D9" w:rsidP="002159D9">
            <w:pPr>
              <w:pStyle w:val="ListParagraph"/>
              <w:numPr>
                <w:ilvl w:val="0"/>
                <w:numId w:val="3"/>
              </w:numPr>
              <w:rPr>
                <w:sz w:val="24"/>
                <w:szCs w:val="24"/>
              </w:rPr>
            </w:pPr>
            <w:r>
              <w:rPr>
                <w:sz w:val="24"/>
                <w:szCs w:val="24"/>
              </w:rPr>
              <w:t>To receive and check deliveries of new stock for the library.</w:t>
            </w:r>
          </w:p>
          <w:p w:rsidR="002159D9" w:rsidRDefault="002159D9" w:rsidP="002159D9">
            <w:pPr>
              <w:pStyle w:val="ListParagraph"/>
              <w:numPr>
                <w:ilvl w:val="0"/>
                <w:numId w:val="3"/>
              </w:numPr>
              <w:rPr>
                <w:sz w:val="24"/>
                <w:szCs w:val="24"/>
              </w:rPr>
            </w:pPr>
            <w:r>
              <w:rPr>
                <w:sz w:val="24"/>
                <w:szCs w:val="24"/>
              </w:rPr>
              <w:t>To prepare new books and other learning materials for library use, including cataloguing and classification, and to repair damaged books where appropriate.</w:t>
            </w:r>
          </w:p>
          <w:p w:rsidR="002159D9" w:rsidRDefault="002159D9" w:rsidP="002159D9">
            <w:pPr>
              <w:pStyle w:val="ListParagraph"/>
              <w:numPr>
                <w:ilvl w:val="0"/>
                <w:numId w:val="3"/>
              </w:numPr>
              <w:rPr>
                <w:sz w:val="24"/>
                <w:szCs w:val="24"/>
              </w:rPr>
            </w:pPr>
            <w:r>
              <w:rPr>
                <w:sz w:val="24"/>
                <w:szCs w:val="24"/>
              </w:rPr>
              <w:t>To maintain a safe and stimulating library environment, including both supervising pupils’ use of the library and creating displays etc., in compliance with the school’s health and safety policy.</w:t>
            </w:r>
          </w:p>
          <w:p w:rsidR="002159D9" w:rsidRDefault="002159D9" w:rsidP="002159D9">
            <w:pPr>
              <w:pStyle w:val="ListParagraph"/>
              <w:numPr>
                <w:ilvl w:val="0"/>
                <w:numId w:val="3"/>
              </w:numPr>
              <w:rPr>
                <w:sz w:val="24"/>
                <w:szCs w:val="24"/>
              </w:rPr>
            </w:pPr>
            <w:r>
              <w:rPr>
                <w:sz w:val="24"/>
                <w:szCs w:val="24"/>
              </w:rPr>
              <w:t>To share stories with classes or small groups of pupils to enrich their library experience.</w:t>
            </w:r>
          </w:p>
          <w:p w:rsidR="002159D9" w:rsidRDefault="002159D9" w:rsidP="002159D9">
            <w:pPr>
              <w:pStyle w:val="ListParagraph"/>
              <w:numPr>
                <w:ilvl w:val="0"/>
                <w:numId w:val="3"/>
              </w:numPr>
              <w:rPr>
                <w:sz w:val="24"/>
                <w:szCs w:val="24"/>
              </w:rPr>
            </w:pPr>
            <w:r>
              <w:rPr>
                <w:sz w:val="24"/>
                <w:szCs w:val="24"/>
              </w:rPr>
              <w:t>To be proficient in using a range of ICT technology; including Microsoft Office, digital cameras, websites, apps and social media.</w:t>
            </w:r>
          </w:p>
          <w:p w:rsidR="002159D9" w:rsidRPr="004F43BD" w:rsidRDefault="002159D9" w:rsidP="002159D9">
            <w:pPr>
              <w:pStyle w:val="ListParagraph"/>
              <w:numPr>
                <w:ilvl w:val="0"/>
                <w:numId w:val="3"/>
              </w:numPr>
              <w:rPr>
                <w:sz w:val="24"/>
                <w:szCs w:val="24"/>
              </w:rPr>
            </w:pPr>
            <w:r w:rsidRPr="004F43BD">
              <w:rPr>
                <w:sz w:val="24"/>
                <w:szCs w:val="24"/>
              </w:rPr>
              <w:t>To assist with stock maintenance procedures including stock checks and the removal of</w:t>
            </w:r>
            <w:r>
              <w:rPr>
                <w:sz w:val="24"/>
                <w:szCs w:val="24"/>
              </w:rPr>
              <w:t xml:space="preserve"> out dated or damaged materials.</w:t>
            </w:r>
          </w:p>
          <w:p w:rsidR="002159D9" w:rsidRDefault="002159D9" w:rsidP="002159D9">
            <w:pPr>
              <w:pStyle w:val="ListParagraph"/>
              <w:numPr>
                <w:ilvl w:val="0"/>
                <w:numId w:val="3"/>
              </w:numPr>
              <w:rPr>
                <w:sz w:val="24"/>
                <w:szCs w:val="24"/>
              </w:rPr>
            </w:pPr>
            <w:r>
              <w:rPr>
                <w:sz w:val="24"/>
                <w:szCs w:val="24"/>
              </w:rPr>
              <w:t>To support the training and development of Pupil Library Assistants.</w:t>
            </w:r>
          </w:p>
          <w:p w:rsidR="002159D9" w:rsidRDefault="002159D9" w:rsidP="002159D9">
            <w:pPr>
              <w:pStyle w:val="ListParagraph"/>
              <w:numPr>
                <w:ilvl w:val="0"/>
                <w:numId w:val="3"/>
              </w:numPr>
              <w:rPr>
                <w:sz w:val="24"/>
                <w:szCs w:val="24"/>
              </w:rPr>
            </w:pPr>
            <w:r>
              <w:rPr>
                <w:sz w:val="24"/>
                <w:szCs w:val="24"/>
              </w:rPr>
              <w:t>To keep the library in good order; shelve returned items daily, follow closing procedures at end of day.</w:t>
            </w:r>
          </w:p>
          <w:p w:rsidR="002159D9" w:rsidRDefault="002159D9" w:rsidP="002159D9">
            <w:pPr>
              <w:pStyle w:val="ListParagraph"/>
              <w:numPr>
                <w:ilvl w:val="0"/>
                <w:numId w:val="3"/>
              </w:numPr>
              <w:rPr>
                <w:sz w:val="24"/>
                <w:szCs w:val="24"/>
              </w:rPr>
            </w:pPr>
            <w:r>
              <w:rPr>
                <w:sz w:val="24"/>
                <w:szCs w:val="24"/>
              </w:rPr>
              <w:t>To be welcoming and enthusiastic at all times.</w:t>
            </w:r>
          </w:p>
          <w:p w:rsidR="002159D9" w:rsidRPr="00D729C3" w:rsidRDefault="002159D9" w:rsidP="002159D9">
            <w:pPr>
              <w:pStyle w:val="ListParagraph"/>
              <w:numPr>
                <w:ilvl w:val="0"/>
                <w:numId w:val="3"/>
              </w:numPr>
              <w:rPr>
                <w:sz w:val="24"/>
                <w:szCs w:val="24"/>
              </w:rPr>
            </w:pPr>
            <w:r>
              <w:rPr>
                <w:sz w:val="24"/>
                <w:szCs w:val="24"/>
              </w:rPr>
              <w:t>Any other duties commensurate with the grade and nature of the post.</w:t>
            </w:r>
          </w:p>
          <w:p w:rsidR="00A15BCA" w:rsidRPr="00A15BCA" w:rsidRDefault="00A15BCA" w:rsidP="00A15BCA">
            <w:pPr>
              <w:ind w:right="-23"/>
              <w:rPr>
                <w:rFonts w:ascii="Arial" w:hAnsi="Arial" w:cs="Arial"/>
              </w:rPr>
            </w:pPr>
          </w:p>
          <w:p w:rsidR="00A15BCA" w:rsidRPr="00A15BCA" w:rsidRDefault="00A15BCA" w:rsidP="00A15BCA">
            <w:pPr>
              <w:ind w:right="-23"/>
              <w:rPr>
                <w:rFonts w:ascii="Arial" w:hAnsi="Arial" w:cs="Arial"/>
              </w:rPr>
            </w:pPr>
          </w:p>
        </w:tc>
      </w:tr>
      <w:tr w:rsidR="00A15BCA" w:rsidTr="00FF63C8">
        <w:tc>
          <w:tcPr>
            <w:tcW w:w="10138" w:type="dxa"/>
            <w:gridSpan w:val="2"/>
          </w:tcPr>
          <w:p w:rsidR="00A15BCA" w:rsidRDefault="00A15BCA" w:rsidP="00A15BCA">
            <w:pPr>
              <w:ind w:right="-23"/>
              <w:rPr>
                <w:rFonts w:ascii="Arial" w:hAnsi="Arial" w:cs="Arial"/>
              </w:rPr>
            </w:pPr>
          </w:p>
          <w:p w:rsidR="00A15BCA" w:rsidRDefault="00A15BCA" w:rsidP="00A15BCA">
            <w:pPr>
              <w:rPr>
                <w:rFonts w:ascii="Arial" w:hAnsi="Arial" w:cs="Arial"/>
                <w:b/>
              </w:rPr>
            </w:pPr>
            <w:r>
              <w:rPr>
                <w:rFonts w:ascii="Arial" w:hAnsi="Arial" w:cs="Arial"/>
                <w:b/>
              </w:rPr>
              <w:lastRenderedPageBreak/>
              <w:t>SAFEGUARDING:</w:t>
            </w:r>
          </w:p>
          <w:p w:rsidR="00A15BCA" w:rsidRPr="007A673E" w:rsidRDefault="00A15BCA" w:rsidP="00A15BCA">
            <w:pPr>
              <w:rPr>
                <w:rFonts w:ascii="Arial" w:hAnsi="Arial" w:cs="Arial"/>
              </w:rPr>
            </w:pPr>
          </w:p>
          <w:p w:rsidR="00A15BCA" w:rsidRDefault="00A15BCA" w:rsidP="00A15BCA">
            <w:pPr>
              <w:pStyle w:val="ListParagraph"/>
              <w:numPr>
                <w:ilvl w:val="0"/>
                <w:numId w:val="2"/>
              </w:numPr>
              <w:rPr>
                <w:rFonts w:ascii="Arial" w:hAnsi="Arial" w:cs="Arial"/>
              </w:rPr>
            </w:pPr>
            <w:r>
              <w:rPr>
                <w:rFonts w:ascii="Arial" w:hAnsi="Arial" w:cs="Arial"/>
              </w:rPr>
              <w:t>The postholder will be required to submit a</w:t>
            </w:r>
            <w:r w:rsidR="009E7F53">
              <w:rPr>
                <w:rFonts w:ascii="Arial" w:hAnsi="Arial" w:cs="Arial"/>
              </w:rPr>
              <w:t>n Enhanced</w:t>
            </w:r>
            <w:r>
              <w:rPr>
                <w:rFonts w:ascii="Arial" w:hAnsi="Arial" w:cs="Arial"/>
              </w:rPr>
              <w:t xml:space="preserve"> Disclosure and Barring Check (DBS). </w:t>
            </w:r>
          </w:p>
          <w:p w:rsidR="00A15BCA" w:rsidRDefault="00A15BCA" w:rsidP="00A15BCA">
            <w:pPr>
              <w:pStyle w:val="ListParagraph"/>
              <w:numPr>
                <w:ilvl w:val="0"/>
                <w:numId w:val="2"/>
              </w:numPr>
              <w:rPr>
                <w:rFonts w:ascii="Arial" w:hAnsi="Arial" w:cs="Arial"/>
              </w:rPr>
            </w:pPr>
            <w:r>
              <w:rPr>
                <w:rFonts w:ascii="Arial" w:hAnsi="Arial" w:cs="Arial"/>
              </w:rPr>
              <w:t>The postholder is r</w:t>
            </w:r>
            <w:r w:rsidRPr="007A673E">
              <w:rPr>
                <w:rFonts w:ascii="Arial" w:hAnsi="Arial" w:cs="Arial"/>
              </w:rPr>
              <w:t xml:space="preserve">esponsible for promoting and safeguarding the welfare of </w:t>
            </w:r>
            <w:r>
              <w:rPr>
                <w:rFonts w:ascii="Arial" w:hAnsi="Arial" w:cs="Arial"/>
              </w:rPr>
              <w:t xml:space="preserve">all </w:t>
            </w:r>
            <w:r w:rsidRPr="007A673E">
              <w:rPr>
                <w:rFonts w:ascii="Arial" w:hAnsi="Arial" w:cs="Arial"/>
              </w:rPr>
              <w:t>children and young person’s the</w:t>
            </w:r>
            <w:r>
              <w:rPr>
                <w:rFonts w:ascii="Arial" w:hAnsi="Arial" w:cs="Arial"/>
              </w:rPr>
              <w:t xml:space="preserve">y are </w:t>
            </w:r>
            <w:r w:rsidRPr="007A673E">
              <w:rPr>
                <w:rFonts w:ascii="Arial" w:hAnsi="Arial" w:cs="Arial"/>
              </w:rPr>
              <w:t>responsible for, or come into contact with.</w:t>
            </w:r>
          </w:p>
          <w:p w:rsidR="00A15BCA" w:rsidRDefault="00A15BCA" w:rsidP="00A15BCA">
            <w:pPr>
              <w:ind w:right="-23"/>
              <w:rPr>
                <w:rFonts w:ascii="Arial" w:hAnsi="Arial" w:cs="Arial"/>
              </w:rPr>
            </w:pPr>
          </w:p>
          <w:p w:rsidR="00A15BCA" w:rsidRPr="00A15BCA" w:rsidRDefault="00A15BCA" w:rsidP="00A15BCA">
            <w:pPr>
              <w:ind w:right="-23"/>
              <w:rPr>
                <w:rFonts w:ascii="Arial" w:hAnsi="Arial" w:cs="Arial"/>
              </w:rPr>
            </w:pPr>
          </w:p>
        </w:tc>
      </w:tr>
      <w:tr w:rsidR="00A15BCA" w:rsidTr="00FF63C8">
        <w:tc>
          <w:tcPr>
            <w:tcW w:w="10138" w:type="dxa"/>
            <w:gridSpan w:val="2"/>
          </w:tcPr>
          <w:p w:rsidR="00A15BCA" w:rsidRDefault="00A15BCA" w:rsidP="00A15BCA">
            <w:pPr>
              <w:ind w:right="-23"/>
              <w:rPr>
                <w:rFonts w:ascii="Arial" w:hAnsi="Arial" w:cs="Arial"/>
              </w:rPr>
            </w:pPr>
          </w:p>
          <w:p w:rsidR="00A15BCA" w:rsidRDefault="00A15BCA" w:rsidP="00A15BCA">
            <w:pPr>
              <w:rPr>
                <w:rFonts w:ascii="Arial" w:hAnsi="Arial" w:cs="Arial"/>
                <w:b/>
              </w:rPr>
            </w:pPr>
            <w:r>
              <w:rPr>
                <w:rFonts w:ascii="Arial" w:hAnsi="Arial" w:cs="Arial"/>
                <w:b/>
              </w:rPr>
              <w:t>ST AUBYN’S POLICY AND PROCEDURE</w:t>
            </w:r>
          </w:p>
          <w:p w:rsidR="00A15BCA" w:rsidRPr="007A673E" w:rsidRDefault="00A15BCA" w:rsidP="00A15BCA">
            <w:pPr>
              <w:rPr>
                <w:rFonts w:ascii="Arial" w:hAnsi="Arial" w:cs="Arial"/>
              </w:rPr>
            </w:pPr>
          </w:p>
          <w:p w:rsidR="00A15BCA" w:rsidRPr="007A673E" w:rsidRDefault="00A15BCA" w:rsidP="00A15BCA">
            <w:pPr>
              <w:pStyle w:val="ListParagraph"/>
              <w:numPr>
                <w:ilvl w:val="0"/>
                <w:numId w:val="2"/>
              </w:numPr>
              <w:rPr>
                <w:rFonts w:ascii="Arial" w:hAnsi="Arial" w:cs="Arial"/>
              </w:rPr>
            </w:pPr>
            <w:r w:rsidRPr="007A673E">
              <w:rPr>
                <w:rFonts w:ascii="Arial" w:hAnsi="Arial" w:cs="Arial"/>
              </w:rPr>
              <w:t>The postholder is required to actively follow and abide by all St Aubyn’s polic</w:t>
            </w:r>
            <w:r>
              <w:rPr>
                <w:rFonts w:ascii="Arial" w:hAnsi="Arial" w:cs="Arial"/>
              </w:rPr>
              <w:t xml:space="preserve">ies </w:t>
            </w:r>
            <w:r w:rsidRPr="007A673E">
              <w:rPr>
                <w:rFonts w:ascii="Arial" w:hAnsi="Arial" w:cs="Arial"/>
              </w:rPr>
              <w:t>and procedures including Equal Opportunities</w:t>
            </w:r>
            <w:r>
              <w:rPr>
                <w:rFonts w:ascii="Arial" w:hAnsi="Arial" w:cs="Arial"/>
              </w:rPr>
              <w:t xml:space="preserve">, </w:t>
            </w:r>
            <w:r w:rsidRPr="007A673E">
              <w:rPr>
                <w:rFonts w:ascii="Arial" w:hAnsi="Arial" w:cs="Arial"/>
              </w:rPr>
              <w:t xml:space="preserve">Safer Recruitment and Child Protection, and will maintain an awareness and observation of Fire and Health &amp; Safety Regulations. </w:t>
            </w:r>
          </w:p>
          <w:p w:rsidR="00A15BCA" w:rsidRDefault="00A15BCA" w:rsidP="00A15BCA">
            <w:pPr>
              <w:ind w:right="-23"/>
              <w:rPr>
                <w:rFonts w:ascii="Arial" w:hAnsi="Arial" w:cs="Arial"/>
              </w:rPr>
            </w:pPr>
          </w:p>
          <w:p w:rsidR="00A15BCA" w:rsidRPr="00A15BCA" w:rsidRDefault="00A15BCA" w:rsidP="00A15BCA">
            <w:pPr>
              <w:ind w:right="-23"/>
              <w:rPr>
                <w:rFonts w:ascii="Arial" w:hAnsi="Arial" w:cs="Arial"/>
              </w:rPr>
            </w:pPr>
          </w:p>
        </w:tc>
      </w:tr>
      <w:tr w:rsidR="00A15BCA" w:rsidTr="00A40A19">
        <w:tc>
          <w:tcPr>
            <w:tcW w:w="10138" w:type="dxa"/>
            <w:gridSpan w:val="2"/>
          </w:tcPr>
          <w:p w:rsidR="00A15BCA" w:rsidRDefault="00A15BCA" w:rsidP="00A15BCA">
            <w:pPr>
              <w:ind w:right="-23"/>
              <w:rPr>
                <w:rFonts w:ascii="Arial" w:hAnsi="Arial" w:cs="Arial"/>
              </w:rPr>
            </w:pPr>
          </w:p>
          <w:p w:rsidR="00A15BCA" w:rsidRPr="007A673E" w:rsidRDefault="00A15BCA" w:rsidP="00A15BCA">
            <w:pPr>
              <w:rPr>
                <w:rFonts w:ascii="Arial" w:hAnsi="Arial" w:cs="Arial"/>
              </w:rPr>
            </w:pPr>
            <w:r w:rsidRPr="007A673E">
              <w:rPr>
                <w:rFonts w:ascii="Arial" w:hAnsi="Arial" w:cs="Arial"/>
              </w:rPr>
              <w:t xml:space="preserve">The postholder will carry out any other duties as are within the scope, spirit and purpose of this job description as requested </w:t>
            </w:r>
            <w:r w:rsidR="0004557B">
              <w:rPr>
                <w:rFonts w:ascii="Arial" w:hAnsi="Arial" w:cs="Arial"/>
              </w:rPr>
              <w:t xml:space="preserve">by </w:t>
            </w:r>
            <w:r w:rsidRPr="007A673E">
              <w:rPr>
                <w:rFonts w:ascii="Arial" w:hAnsi="Arial" w:cs="Arial"/>
              </w:rPr>
              <w:t>the line manager or Head of Department/</w:t>
            </w:r>
            <w:r>
              <w:rPr>
                <w:rFonts w:ascii="Arial" w:hAnsi="Arial" w:cs="Arial"/>
              </w:rPr>
              <w:t>Section</w:t>
            </w:r>
            <w:r w:rsidRPr="007A673E">
              <w:rPr>
                <w:rFonts w:ascii="Arial" w:hAnsi="Arial" w:cs="Arial"/>
              </w:rPr>
              <w:t>.</w:t>
            </w:r>
          </w:p>
          <w:p w:rsidR="00A15BCA" w:rsidRDefault="00A15BCA" w:rsidP="00A15BCA">
            <w:pPr>
              <w:ind w:right="-23"/>
              <w:rPr>
                <w:rFonts w:ascii="Arial" w:hAnsi="Arial" w:cs="Arial"/>
              </w:rPr>
            </w:pPr>
          </w:p>
          <w:p w:rsidR="00FA68CC" w:rsidRDefault="00FA68CC" w:rsidP="00FA68CC">
            <w:pPr>
              <w:rPr>
                <w:rFonts w:ascii="Arial" w:hAnsi="Arial" w:cs="Arial"/>
              </w:rPr>
            </w:pPr>
            <w:r>
              <w:rPr>
                <w:rFonts w:ascii="Arial" w:hAnsi="Arial" w:cs="Arial"/>
              </w:rPr>
              <w:t xml:space="preserve">If during the course of time the duties and responsibilities should </w:t>
            </w:r>
            <w:r w:rsidRPr="007A673E">
              <w:rPr>
                <w:rFonts w:ascii="Arial" w:hAnsi="Arial" w:cs="Arial"/>
              </w:rPr>
              <w:t xml:space="preserve">change, the job description will be reviewed and amended in consultation with the postholder.  </w:t>
            </w:r>
          </w:p>
          <w:p w:rsidR="00FA68CC" w:rsidRDefault="00FA68CC" w:rsidP="00A15BCA">
            <w:pPr>
              <w:ind w:right="-23"/>
              <w:rPr>
                <w:rFonts w:ascii="Arial" w:hAnsi="Arial" w:cs="Arial"/>
              </w:rPr>
            </w:pPr>
          </w:p>
          <w:p w:rsidR="00A15BCA" w:rsidRPr="00A15BCA" w:rsidRDefault="00A15BCA" w:rsidP="00A15BCA">
            <w:pPr>
              <w:ind w:right="-23"/>
              <w:rPr>
                <w:rFonts w:ascii="Arial" w:hAnsi="Arial" w:cs="Arial"/>
              </w:rPr>
            </w:pPr>
          </w:p>
        </w:tc>
      </w:tr>
    </w:tbl>
    <w:p w:rsidR="00414544" w:rsidRDefault="00EF548F" w:rsidP="00CE5E48">
      <w:pPr>
        <w:ind w:right="-23"/>
        <w:jc w:val="right"/>
      </w:pPr>
      <w:r>
        <w:t>Sept17</w:t>
      </w:r>
    </w:p>
    <w:sectPr w:rsidR="00414544" w:rsidSect="00EE2F6E">
      <w:headerReference w:type="default" r:id="rId9"/>
      <w:pgSz w:w="11906" w:h="16838"/>
      <w:pgMar w:top="1702" w:right="991" w:bottom="1440"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CA" w:rsidRDefault="00A15BCA" w:rsidP="00A15BCA">
      <w:pPr>
        <w:spacing w:after="0" w:line="240" w:lineRule="auto"/>
      </w:pPr>
      <w:r>
        <w:separator/>
      </w:r>
    </w:p>
  </w:endnote>
  <w:endnote w:type="continuationSeparator" w:id="0">
    <w:p w:rsidR="00A15BCA" w:rsidRDefault="00A15BCA" w:rsidP="00A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CA" w:rsidRDefault="00A15BCA" w:rsidP="00A15BCA">
      <w:pPr>
        <w:spacing w:after="0" w:line="240" w:lineRule="auto"/>
      </w:pPr>
      <w:r>
        <w:separator/>
      </w:r>
    </w:p>
  </w:footnote>
  <w:footnote w:type="continuationSeparator" w:id="0">
    <w:p w:rsidR="00A15BCA" w:rsidRDefault="00A15BCA" w:rsidP="00A15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CA" w:rsidRDefault="00A15BCA" w:rsidP="00A15BCA">
    <w:pPr>
      <w:pStyle w:val="Header"/>
      <w:jc w:val="right"/>
    </w:pPr>
    <w:r w:rsidRPr="00760ED8">
      <w:rPr>
        <w:b/>
        <w:noProof/>
        <w:color w:val="444444"/>
        <w:lang w:eastAsia="en-GB"/>
      </w:rPr>
      <w:drawing>
        <wp:inline distT="0" distB="0" distL="0" distR="0" wp14:anchorId="37F5BE2F" wp14:editId="698DDEB3">
          <wp:extent cx="901700" cy="801370"/>
          <wp:effectExtent l="19050" t="0" r="0" b="0"/>
          <wp:docPr id="1" name="Picture 1" descr="C:\Documents and Settings\businessmanager\Local Settings\Temporary Internet Files\Content.Word\St Auby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usinessmanager\Local Settings\Temporary Internet Files\Content.Word\St Aubyns Logo.jpg"/>
                  <pic:cNvPicPr>
                    <a:picLocks noChangeAspect="1" noChangeArrowheads="1"/>
                  </pic:cNvPicPr>
                </pic:nvPicPr>
                <pic:blipFill>
                  <a:blip r:embed="rId1" cstate="print"/>
                  <a:srcRect/>
                  <a:stretch>
                    <a:fillRect/>
                  </a:stretch>
                </pic:blipFill>
                <pic:spPr bwMode="auto">
                  <a:xfrm>
                    <a:off x="0" y="0"/>
                    <a:ext cx="901700" cy="8013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615D"/>
    <w:multiLevelType w:val="hybridMultilevel"/>
    <w:tmpl w:val="0078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AB2093"/>
    <w:multiLevelType w:val="hybridMultilevel"/>
    <w:tmpl w:val="D02E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047C8B"/>
    <w:multiLevelType w:val="hybridMultilevel"/>
    <w:tmpl w:val="46F6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CA"/>
    <w:rsid w:val="0004557B"/>
    <w:rsid w:val="002159D9"/>
    <w:rsid w:val="00407267"/>
    <w:rsid w:val="00414544"/>
    <w:rsid w:val="004A3233"/>
    <w:rsid w:val="008C1FA1"/>
    <w:rsid w:val="009E7F53"/>
    <w:rsid w:val="00A15BCA"/>
    <w:rsid w:val="00B0077E"/>
    <w:rsid w:val="00CC0AA7"/>
    <w:rsid w:val="00CE5E48"/>
    <w:rsid w:val="00CE7DE6"/>
    <w:rsid w:val="00D9123F"/>
    <w:rsid w:val="00E838ED"/>
    <w:rsid w:val="00EE2F6E"/>
    <w:rsid w:val="00EF548F"/>
    <w:rsid w:val="00FA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BCA"/>
  </w:style>
  <w:style w:type="paragraph" w:styleId="Footer">
    <w:name w:val="footer"/>
    <w:basedOn w:val="Normal"/>
    <w:link w:val="FooterChar"/>
    <w:uiPriority w:val="99"/>
    <w:unhideWhenUsed/>
    <w:rsid w:val="00A15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BCA"/>
  </w:style>
  <w:style w:type="paragraph" w:styleId="BalloonText">
    <w:name w:val="Balloon Text"/>
    <w:basedOn w:val="Normal"/>
    <w:link w:val="BalloonTextChar"/>
    <w:uiPriority w:val="99"/>
    <w:semiHidden/>
    <w:unhideWhenUsed/>
    <w:rsid w:val="00A1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CA"/>
    <w:rPr>
      <w:rFonts w:ascii="Tahoma" w:hAnsi="Tahoma" w:cs="Tahoma"/>
      <w:sz w:val="16"/>
      <w:szCs w:val="16"/>
    </w:rPr>
  </w:style>
  <w:style w:type="table" w:styleId="TableGrid">
    <w:name w:val="Table Grid"/>
    <w:basedOn w:val="TableNormal"/>
    <w:uiPriority w:val="59"/>
    <w:rsid w:val="00A1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BCA"/>
  </w:style>
  <w:style w:type="paragraph" w:styleId="Footer">
    <w:name w:val="footer"/>
    <w:basedOn w:val="Normal"/>
    <w:link w:val="FooterChar"/>
    <w:uiPriority w:val="99"/>
    <w:unhideWhenUsed/>
    <w:rsid w:val="00A15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BCA"/>
  </w:style>
  <w:style w:type="paragraph" w:styleId="BalloonText">
    <w:name w:val="Balloon Text"/>
    <w:basedOn w:val="Normal"/>
    <w:link w:val="BalloonTextChar"/>
    <w:uiPriority w:val="99"/>
    <w:semiHidden/>
    <w:unhideWhenUsed/>
    <w:rsid w:val="00A1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CA"/>
    <w:rPr>
      <w:rFonts w:ascii="Tahoma" w:hAnsi="Tahoma" w:cs="Tahoma"/>
      <w:sz w:val="16"/>
      <w:szCs w:val="16"/>
    </w:rPr>
  </w:style>
  <w:style w:type="table" w:styleId="TableGrid">
    <w:name w:val="Table Grid"/>
    <w:basedOn w:val="TableNormal"/>
    <w:uiPriority w:val="59"/>
    <w:rsid w:val="00A1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7DD6-F7E8-4C1C-AF2E-6EAB6D37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Aubyn's School</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 Burnett</dc:creator>
  <cp:lastModifiedBy>J Court</cp:lastModifiedBy>
  <cp:revision>6</cp:revision>
  <cp:lastPrinted>2017-09-08T10:48:00Z</cp:lastPrinted>
  <dcterms:created xsi:type="dcterms:W3CDTF">2017-09-08T08:59:00Z</dcterms:created>
  <dcterms:modified xsi:type="dcterms:W3CDTF">2017-09-08T10:52:00Z</dcterms:modified>
</cp:coreProperties>
</file>