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C51D" w14:textId="77777777"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sz w:val="72"/>
        </w:rPr>
        <w:t xml:space="preserve">  </w:t>
      </w:r>
      <w:r>
        <w:rPr>
          <w:rFonts w:ascii="Times New Roman" w:hAnsi="Times New Roman"/>
          <w:b/>
          <w:i/>
          <w:color w:val="365F91"/>
          <w:sz w:val="72"/>
        </w:rPr>
        <w:t>J</w:t>
      </w:r>
      <w:r>
        <w:rPr>
          <w:rFonts w:ascii="Times New Roman" w:hAnsi="Times New Roman"/>
          <w:b/>
          <w:i/>
          <w:color w:val="365F91"/>
          <w:sz w:val="52"/>
        </w:rPr>
        <w:t>ob</w:t>
      </w:r>
    </w:p>
    <w:p w14:paraId="2302B717" w14:textId="77777777"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color w:val="365F91"/>
          <w:sz w:val="72"/>
        </w:rPr>
        <w:t xml:space="preserve">     D</w:t>
      </w:r>
      <w:r>
        <w:rPr>
          <w:rFonts w:ascii="Times New Roman" w:hAnsi="Times New Roman"/>
          <w:b/>
          <w:i/>
          <w:color w:val="365F91"/>
          <w:sz w:val="52"/>
        </w:rPr>
        <w:t>escription</w:t>
      </w:r>
    </w:p>
    <w:p w14:paraId="6AF1EB69" w14:textId="77777777" w:rsidR="001873E1" w:rsidRDefault="001873E1" w:rsidP="001873E1">
      <w:pPr>
        <w:ind w:right="-283"/>
        <w:jc w:val="right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1ADB3105" wp14:editId="65F44B9B">
            <wp:extent cx="1638300" cy="57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02" cy="5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</w:rPr>
        <w:drawing>
          <wp:inline distT="0" distB="0" distL="0" distR="0" wp14:anchorId="68055B63" wp14:editId="308FDC40">
            <wp:extent cx="1005816" cy="58420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5" cy="5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F9C7" w14:textId="77777777" w:rsidR="001873E1" w:rsidRDefault="001873E1" w:rsidP="001873E1">
      <w:pPr>
        <w:jc w:val="right"/>
        <w:rPr>
          <w:rFonts w:ascii="Arial" w:hAnsi="Arial" w:cs="Arial"/>
          <w:sz w:val="12"/>
        </w:rPr>
      </w:pPr>
    </w:p>
    <w:p w14:paraId="5CC1FD2E" w14:textId="1D51C278" w:rsidR="00876627" w:rsidRDefault="00876627">
      <w:pPr>
        <w:jc w:val="right"/>
        <w:rPr>
          <w:rFonts w:ascii="Arial" w:hAnsi="Arial" w:cs="Arial"/>
          <w:sz w:val="12"/>
        </w:rPr>
      </w:pPr>
      <w:bookmarkStart w:id="0" w:name="_GoBack"/>
      <w:bookmarkEnd w:id="0"/>
    </w:p>
    <w:p w14:paraId="191AAB39" w14:textId="649E38F4" w:rsidR="00876627" w:rsidRDefault="00724782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3931B" wp14:editId="24FBCDC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54960" cy="640080"/>
                <wp:effectExtent l="0" t="0" r="254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F836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St Helen’s Boulevard, Carlton Road, Barnsley, S71 2AY</w:t>
                            </w:r>
                          </w:p>
                          <w:p w14:paraId="5F95F5C0" w14:textId="77777777" w:rsidR="00876627" w:rsidRDefault="0087662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701A131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Tel. 01226 291133</w:t>
                            </w:r>
                          </w:p>
                          <w:p w14:paraId="3491917E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Fax. 01226 779244</w:t>
                            </w:r>
                          </w:p>
                          <w:p w14:paraId="4F876D8F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982D82D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www.</w:t>
                            </w:r>
                            <w:r w:rsidR="00CB191E">
                              <w:rPr>
                                <w:rFonts w:ascii="Arial" w:hAnsi="Arial" w:cs="Arial"/>
                                <w:sz w:val="12"/>
                              </w:rPr>
                              <w:t>springwelllearningcommunity.co.uk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3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6pt;margin-top:.65pt;width:224.8pt;height:50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pM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otZUc7BRME2L9J0EalLSHU8bazzb7juUJjU2ALz&#10;EZ3s7p0P0ZDq6BIuc1oKthJSxoXdrG+lRTsCKlnFLybwzE2q4Kx0ODYijjsQJNwRbCHcyPq3MsuL&#10;9CYvJ6v54mJSrIrZpLxIF5M0K28gka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M6V5ZdsAAAAGAQAADwAAAGRycy9kb3ducmV2LnhtbEyPwU7DMBBE70j8g7VIXBB1WkJKQ5wK&#10;kEBcW/oBm3ibRMTrKHab9O9ZTnCcndXMm2I7u16daQydZwPLRQKKuPa248bA4ev9/glUiMgWe89k&#10;4EIBtuX1VYG59RPv6LyPjZIQDjkaaGMccq1D3ZLDsPADsXhHPzqMIsdG2xEnCXe9XiVJph12LA0t&#10;DvTWUv29PzkDx8/p7nEzVR/xsN6l2St268pfjLm9mV+eQUWa498z/OILOpTCVPkT26B6AzIkyvUB&#10;lJhpuslAVaKT1RJ0Wej/+OUPAAAA//8DAFBLAQItABQABgAIAAAAIQC2gziS/gAAAOEBAAATAAAA&#10;AAAAAAAAAAAAAAAAAABbQ29udGVudF9UeXBlc10ueG1sUEsBAi0AFAAGAAgAAAAhADj9If/WAAAA&#10;lAEAAAsAAAAAAAAAAAAAAAAALwEAAF9yZWxzLy5yZWxzUEsBAi0AFAAGAAgAAAAhAFf4WkyBAgAA&#10;DwUAAA4AAAAAAAAAAAAAAAAALgIAAGRycy9lMm9Eb2MueG1sUEsBAi0AFAAGAAgAAAAhADOleWXb&#10;AAAABgEAAA8AAAAAAAAAAAAAAAAA2wQAAGRycy9kb3ducmV2LnhtbFBLBQYAAAAABAAEAPMAAADj&#10;BQAAAAA=&#10;" stroked="f">
                <v:textbox>
                  <w:txbxContent>
                    <w:p w14:paraId="1943F836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St Helen’s Boulevard, Carlton Road, Barnsley, S71 2AY</w:t>
                      </w:r>
                    </w:p>
                    <w:p w14:paraId="5F95F5C0" w14:textId="77777777" w:rsidR="00876627" w:rsidRDefault="00876627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701A131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Tel. 01226 291133</w:t>
                      </w:r>
                    </w:p>
                    <w:p w14:paraId="3491917E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Fax. 01226 779244</w:t>
                      </w:r>
                    </w:p>
                    <w:p w14:paraId="4F876D8F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982D82D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www.</w:t>
                      </w:r>
                      <w:r w:rsidR="00CB191E">
                        <w:rPr>
                          <w:rFonts w:ascii="Arial" w:hAnsi="Arial" w:cs="Arial"/>
                          <w:sz w:val="12"/>
                        </w:rPr>
                        <w:t>springwelllearningcommunity.co.uk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7778F" w14:textId="77777777" w:rsidR="00876627" w:rsidRDefault="00876627">
      <w:pPr>
        <w:rPr>
          <w:rFonts w:ascii="Arial" w:hAnsi="Arial" w:cs="Arial"/>
          <w:sz w:val="12"/>
        </w:rPr>
      </w:pPr>
    </w:p>
    <w:p w14:paraId="1822783A" w14:textId="77777777" w:rsidR="00876627" w:rsidRDefault="00876627">
      <w:pPr>
        <w:rPr>
          <w:rFonts w:ascii="Arial" w:hAnsi="Arial" w:cs="Arial"/>
          <w:sz w:val="12"/>
        </w:rPr>
      </w:pPr>
    </w:p>
    <w:p w14:paraId="7D6B0349" w14:textId="77777777" w:rsidR="00876627" w:rsidRDefault="00876627">
      <w:pPr>
        <w:rPr>
          <w:rFonts w:ascii="Arial" w:hAnsi="Arial" w:cs="Arial"/>
          <w:sz w:val="12"/>
        </w:rPr>
      </w:pPr>
    </w:p>
    <w:p w14:paraId="0D6A0CE5" w14:textId="77777777" w:rsidR="00876627" w:rsidRDefault="00876627">
      <w:pPr>
        <w:rPr>
          <w:rFonts w:ascii="Arial" w:hAnsi="Arial" w:cs="Arial"/>
          <w:sz w:val="12"/>
        </w:rPr>
      </w:pPr>
    </w:p>
    <w:p w14:paraId="387D6CF5" w14:textId="77777777" w:rsidR="00876627" w:rsidRDefault="00876627">
      <w:pPr>
        <w:rPr>
          <w:rFonts w:ascii="Arial" w:hAnsi="Arial" w:cs="Arial"/>
          <w:sz w:val="12"/>
        </w:rPr>
      </w:pPr>
    </w:p>
    <w:p w14:paraId="3EC9BC95" w14:textId="77777777" w:rsidR="00876627" w:rsidRDefault="00876627">
      <w:pPr>
        <w:rPr>
          <w:rFonts w:ascii="Arial" w:hAnsi="Arial" w:cs="Arial"/>
          <w:sz w:val="12"/>
        </w:rPr>
      </w:pPr>
    </w:p>
    <w:p w14:paraId="5C548834" w14:textId="77777777" w:rsidR="00876627" w:rsidRDefault="00876627">
      <w:pPr>
        <w:rPr>
          <w:rFonts w:ascii="Arial" w:hAnsi="Arial" w:cs="Arial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37796D" w14:paraId="3D28E3F8" w14:textId="77777777" w:rsidTr="00141CC2">
        <w:tc>
          <w:tcPr>
            <w:tcW w:w="3652" w:type="dxa"/>
            <w:shd w:val="solid" w:color="FFFFFF" w:fill="auto"/>
          </w:tcPr>
          <w:p w14:paraId="31FA1832" w14:textId="77777777" w:rsidR="00876627" w:rsidRPr="0037796D" w:rsidRDefault="00876627" w:rsidP="006A7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96D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6946" w:type="dxa"/>
            <w:shd w:val="solid" w:color="FFFFFF" w:fill="auto"/>
          </w:tcPr>
          <w:p w14:paraId="627EFFD1" w14:textId="7CBE3059" w:rsidR="00876627" w:rsidRPr="0037796D" w:rsidRDefault="008F77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96D">
              <w:rPr>
                <w:rFonts w:ascii="Arial" w:hAnsi="Arial" w:cs="Arial"/>
                <w:b/>
                <w:sz w:val="22"/>
                <w:szCs w:val="22"/>
              </w:rPr>
              <w:t xml:space="preserve">PE Teacher </w:t>
            </w:r>
          </w:p>
        </w:tc>
      </w:tr>
    </w:tbl>
    <w:p w14:paraId="64BE8246" w14:textId="77777777" w:rsidR="00876627" w:rsidRPr="0037796D" w:rsidRDefault="00876627">
      <w:pPr>
        <w:rPr>
          <w:rFonts w:ascii="Arial" w:hAnsi="Arial" w:cs="Arial"/>
          <w:b/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7801E1" w:rsidRPr="0037796D" w14:paraId="68240E36" w14:textId="77777777">
        <w:tc>
          <w:tcPr>
            <w:tcW w:w="3652" w:type="dxa"/>
            <w:shd w:val="solid" w:color="FFFFFF" w:fill="auto"/>
          </w:tcPr>
          <w:p w14:paraId="7B98A7D2" w14:textId="77777777" w:rsidR="00876627" w:rsidRPr="0037796D" w:rsidRDefault="008766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96D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shd w:val="solid" w:color="FFFFFF" w:fill="auto"/>
          </w:tcPr>
          <w:p w14:paraId="2A6B0ED0" w14:textId="1B0D1FD8" w:rsidR="00876627" w:rsidRPr="0037796D" w:rsidRDefault="00780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96D">
              <w:rPr>
                <w:rFonts w:ascii="Arial" w:hAnsi="Arial" w:cs="Arial"/>
                <w:b/>
                <w:sz w:val="22"/>
                <w:szCs w:val="22"/>
              </w:rPr>
              <w:t>Lead Teacher for PE</w:t>
            </w:r>
          </w:p>
        </w:tc>
      </w:tr>
    </w:tbl>
    <w:p w14:paraId="4A4226DA" w14:textId="77777777" w:rsidR="00876627" w:rsidRPr="0037796D" w:rsidRDefault="00876627">
      <w:pPr>
        <w:rPr>
          <w:rFonts w:ascii="Arial" w:hAnsi="Arial" w:cs="Arial"/>
          <w:b/>
          <w:sz w:val="10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7801E1" w:rsidRPr="0037796D" w14:paraId="66A10DD8" w14:textId="77777777">
        <w:tc>
          <w:tcPr>
            <w:tcW w:w="3652" w:type="dxa"/>
            <w:shd w:val="solid" w:color="FFFFFF" w:fill="auto"/>
          </w:tcPr>
          <w:p w14:paraId="66D94EFC" w14:textId="77777777" w:rsidR="00876627" w:rsidRPr="0037796D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96D">
              <w:rPr>
                <w:rFonts w:ascii="Arial" w:hAnsi="Arial" w:cs="Arial"/>
                <w:b/>
                <w:sz w:val="22"/>
                <w:szCs w:val="22"/>
              </w:rPr>
              <w:t>EMPLOYEE SUPERVISION:</w:t>
            </w:r>
          </w:p>
        </w:tc>
        <w:tc>
          <w:tcPr>
            <w:tcW w:w="6946" w:type="dxa"/>
            <w:shd w:val="solid" w:color="FFFFFF" w:fill="auto"/>
          </w:tcPr>
          <w:p w14:paraId="39B818ED" w14:textId="21FD89CE" w:rsidR="00876627" w:rsidRPr="0037796D" w:rsidRDefault="007801E1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96D">
              <w:rPr>
                <w:rFonts w:ascii="Arial" w:hAnsi="Arial" w:cs="Arial"/>
                <w:b/>
                <w:sz w:val="22"/>
                <w:szCs w:val="22"/>
              </w:rPr>
              <w:t>Teaching Assistants</w:t>
            </w:r>
          </w:p>
        </w:tc>
      </w:tr>
    </w:tbl>
    <w:p w14:paraId="4B9CF7D3" w14:textId="77777777" w:rsidR="00876627" w:rsidRDefault="00876627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10"/>
          <w:szCs w:val="22"/>
        </w:rPr>
      </w:pP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  <w:r>
        <w:rPr>
          <w:rFonts w:cs="Arial"/>
          <w:caps w:val="0"/>
          <w:sz w:val="10"/>
          <w:szCs w:val="22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6627" w14:paraId="4C501C00" w14:textId="77777777" w:rsidTr="007F0CFD">
        <w:tc>
          <w:tcPr>
            <w:tcW w:w="10598" w:type="dxa"/>
            <w:tcBorders>
              <w:bottom w:val="single" w:sz="6" w:space="0" w:color="auto"/>
            </w:tcBorders>
            <w:shd w:val="solid" w:color="FFFFFF" w:fill="auto"/>
          </w:tcPr>
          <w:p w14:paraId="5FDC4A1E" w14:textId="210896C0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618BFFFE" w14:textId="77777777" w:rsidR="007801E1" w:rsidRDefault="007801E1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58FD8" w14:textId="097BEE69" w:rsidR="008F7773" w:rsidRPr="008F7773" w:rsidRDefault="007801E1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deliver PE to pupils in both the </w:t>
            </w:r>
            <w:r w:rsidR="00DF2425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pecial and </w:t>
            </w:r>
            <w:r w:rsidR="00DF2425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lternative </w:t>
            </w:r>
            <w:r w:rsidR="00DF2425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cademy in different key stages.</w:t>
            </w:r>
          </w:p>
          <w:p w14:paraId="410055C2" w14:textId="77777777" w:rsidR="008F7773" w:rsidRDefault="008F7773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54A4B" w14:textId="7CAD2D2C" w:rsidR="00876627" w:rsidRDefault="00876627" w:rsidP="0008500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627" w14:paraId="3B314FC5" w14:textId="77777777" w:rsidTr="007F0CFD">
        <w:tc>
          <w:tcPr>
            <w:tcW w:w="10598" w:type="dxa"/>
            <w:shd w:val="solid" w:color="FFFFFF" w:fill="auto"/>
          </w:tcPr>
          <w:p w14:paraId="384F1679" w14:textId="01DDA5B4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2F2A9FE4" w14:textId="1144BBD6" w:rsidR="008F7773" w:rsidRDefault="008F7773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0AEB5" w14:textId="55E4D9A1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F7773">
              <w:rPr>
                <w:rFonts w:ascii="Arial" w:hAnsi="Arial" w:cs="Arial"/>
              </w:rPr>
              <w:t xml:space="preserve">o motivate students to learn and progress well in PE.            </w:t>
            </w:r>
          </w:p>
          <w:p w14:paraId="33CB3656" w14:textId="61C96042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F7773">
              <w:rPr>
                <w:rFonts w:ascii="Arial" w:hAnsi="Arial" w:cs="Arial"/>
              </w:rPr>
              <w:t xml:space="preserve">o encourage students to achieve their best </w:t>
            </w:r>
            <w:proofErr w:type="gramStart"/>
            <w:r w:rsidRPr="008F7773">
              <w:rPr>
                <w:rFonts w:ascii="Arial" w:hAnsi="Arial" w:cs="Arial"/>
              </w:rPr>
              <w:t>at all times</w:t>
            </w:r>
            <w:proofErr w:type="gramEnd"/>
            <w:r w:rsidRPr="008F7773">
              <w:rPr>
                <w:rFonts w:ascii="Arial" w:hAnsi="Arial" w:cs="Arial"/>
              </w:rPr>
              <w:t>, and to support those at Key Stage 4 to achieve their best in accredited exams.</w:t>
            </w:r>
          </w:p>
          <w:p w14:paraId="15F06054" w14:textId="027866B5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negotiate personal targets through a process of review, formal assessment, recording achievement and action planning of students.</w:t>
            </w:r>
          </w:p>
          <w:p w14:paraId="41AC3D40" w14:textId="08596C48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implement and review teaching syllab</w:t>
            </w:r>
            <w:r w:rsidR="00DF2425">
              <w:rPr>
                <w:rFonts w:ascii="Arial" w:hAnsi="Arial" w:cs="Arial"/>
              </w:rPr>
              <w:t>i</w:t>
            </w:r>
            <w:r w:rsidRPr="008F7773">
              <w:rPr>
                <w:rFonts w:ascii="Arial" w:hAnsi="Arial" w:cs="Arial"/>
              </w:rPr>
              <w:t xml:space="preserve"> appropriate to the students.</w:t>
            </w:r>
          </w:p>
          <w:p w14:paraId="07B685B6" w14:textId="2C6FE3BD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use hardware and software at times to deliver appropriate materials for students to learn.</w:t>
            </w:r>
          </w:p>
          <w:p w14:paraId="00345935" w14:textId="0AE9626F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monitor and record student progress throughout their course.</w:t>
            </w:r>
          </w:p>
          <w:p w14:paraId="734F01AB" w14:textId="5DAD1054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provide reports to parents and meet half termly assessment deadlines.</w:t>
            </w:r>
          </w:p>
          <w:p w14:paraId="38FFFEE6" w14:textId="7B200E16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contribute to extra</w:t>
            </w:r>
            <w:r>
              <w:rPr>
                <w:rFonts w:ascii="Arial" w:hAnsi="Arial" w:cs="Arial"/>
              </w:rPr>
              <w:t>-</w:t>
            </w:r>
            <w:r w:rsidRPr="008F7773">
              <w:rPr>
                <w:rFonts w:ascii="Arial" w:hAnsi="Arial" w:cs="Arial"/>
              </w:rPr>
              <w:t>curricular PE activities.</w:t>
            </w:r>
          </w:p>
          <w:p w14:paraId="4FE2967E" w14:textId="44D8D1CE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ensure that the learning environments in PE areas are of the highest standard.</w:t>
            </w:r>
          </w:p>
          <w:p w14:paraId="42B450EA" w14:textId="17C95084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ensure literacy is a key aspect of all PE delivery.</w:t>
            </w:r>
          </w:p>
          <w:p w14:paraId="14E6A83B" w14:textId="555F4A3F" w:rsidR="008F7773" w:rsidRPr="008F7773" w:rsidRDefault="008F7773" w:rsidP="008F7773">
            <w:pPr>
              <w:pStyle w:val="ListParagraph"/>
              <w:numPr>
                <w:ilvl w:val="0"/>
                <w:numId w:val="7"/>
              </w:numPr>
            </w:pPr>
            <w:r w:rsidRPr="008F7773">
              <w:rPr>
                <w:rFonts w:ascii="Arial" w:hAnsi="Arial" w:cs="Arial"/>
              </w:rPr>
              <w:t>To organise and run an annual whole school/Alternative Academy Sports Day</w:t>
            </w:r>
          </w:p>
          <w:p w14:paraId="278BD9DA" w14:textId="1AAAE773" w:rsidR="00876627" w:rsidRPr="00B0584B" w:rsidRDefault="00876627" w:rsidP="008F7773">
            <w:pPr>
              <w:ind w:left="737"/>
              <w:rPr>
                <w:rFonts w:ascii="Arial" w:hAnsi="Arial" w:cs="Arial"/>
                <w:b/>
                <w:sz w:val="20"/>
              </w:rPr>
            </w:pPr>
          </w:p>
        </w:tc>
      </w:tr>
      <w:tr w:rsidR="00876627" w:rsidRPr="007F0CFD" w14:paraId="1F5A2D30" w14:textId="77777777" w:rsidTr="007F0CFD">
        <w:tc>
          <w:tcPr>
            <w:tcW w:w="10598" w:type="dxa"/>
            <w:shd w:val="solid" w:color="FFFFFF" w:fill="auto"/>
          </w:tcPr>
          <w:p w14:paraId="6DCE0EA8" w14:textId="55F5B3CD" w:rsidR="00876627" w:rsidRDefault="00876627" w:rsidP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5A8C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4DFFB1D0" w14:textId="65555971" w:rsidR="008F7773" w:rsidRDefault="008F7773" w:rsidP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466DE" w14:textId="594066C6" w:rsidR="008F7773" w:rsidRPr="008F7773" w:rsidRDefault="008F7773" w:rsidP="008F77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teach PE to students from Key Stage 1 to Key Stage 4.</w:t>
            </w:r>
          </w:p>
          <w:p w14:paraId="31BB1902" w14:textId="05C51560" w:rsidR="008F7773" w:rsidRPr="008F7773" w:rsidRDefault="008F7773" w:rsidP="008F777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F7773">
              <w:rPr>
                <w:rFonts w:ascii="Arial" w:hAnsi="Arial" w:cs="Arial"/>
                <w:szCs w:val="24"/>
                <w:lang w:eastAsia="en-GB"/>
              </w:rPr>
              <w:t xml:space="preserve">To attend and support appropriate meetings/courses and to undertake any training as deemed necessary, in order to keep abreast of developments. </w:t>
            </w:r>
          </w:p>
          <w:p w14:paraId="71BB2AB4" w14:textId="2CB30686" w:rsidR="008F7773" w:rsidRPr="008F7773" w:rsidRDefault="008F7773" w:rsidP="008F777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4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8F7773">
              <w:rPr>
                <w:rFonts w:ascii="Arial" w:hAnsi="Arial" w:cs="Arial"/>
              </w:rPr>
              <w:t>To participate in activities associated with performance management.</w:t>
            </w:r>
          </w:p>
          <w:p w14:paraId="34623872" w14:textId="154104D2" w:rsidR="008F7773" w:rsidRPr="008F7773" w:rsidRDefault="008F7773" w:rsidP="008F777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F7773">
              <w:rPr>
                <w:rFonts w:ascii="Arial" w:hAnsi="Arial" w:cs="Arial"/>
                <w:szCs w:val="24"/>
                <w:lang w:eastAsia="en-GB"/>
              </w:rPr>
              <w:t xml:space="preserve">To be committed to safeguarding and promoting the welfare of children and young people within the Learning Community. </w:t>
            </w:r>
          </w:p>
          <w:p w14:paraId="371C4D66" w14:textId="38244B02" w:rsidR="008F7773" w:rsidRPr="008F7773" w:rsidRDefault="008F7773" w:rsidP="008F777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F7773">
              <w:rPr>
                <w:rFonts w:ascii="Arial" w:hAnsi="Arial" w:cs="Arial"/>
                <w:szCs w:val="24"/>
                <w:lang w:eastAsia="en-GB"/>
              </w:rPr>
              <w:t xml:space="preserve">To be aware of and comply with policies and procedures relating to child protection, health, safety and security, confidentiality and data protection, reporting all concerns to an appropriate person. </w:t>
            </w:r>
          </w:p>
          <w:p w14:paraId="53D20FAE" w14:textId="37B03A3F" w:rsidR="008F7773" w:rsidRPr="008F7773" w:rsidRDefault="008F7773" w:rsidP="008F777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F7773">
              <w:rPr>
                <w:rFonts w:ascii="Arial" w:hAnsi="Arial" w:cs="Arial"/>
                <w:szCs w:val="24"/>
                <w:lang w:eastAsia="en-GB"/>
              </w:rPr>
              <w:t xml:space="preserve">Be aware of and support difference and ensure equal opportunities for all. </w:t>
            </w:r>
          </w:p>
          <w:p w14:paraId="3CB066F2" w14:textId="5809044C" w:rsidR="008F7773" w:rsidRPr="008F7773" w:rsidRDefault="008F7773" w:rsidP="008F777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F7773">
              <w:rPr>
                <w:rFonts w:ascii="Arial" w:hAnsi="Arial" w:cs="Arial"/>
                <w:szCs w:val="24"/>
                <w:lang w:eastAsia="en-GB"/>
              </w:rPr>
              <w:t>To be a professional role model, leading by example, supporting and demonstrating the ethos and values of Springwell.</w:t>
            </w:r>
          </w:p>
          <w:p w14:paraId="566A187F" w14:textId="517ABDFF" w:rsidR="008F7773" w:rsidRPr="008F7773" w:rsidRDefault="008F7773" w:rsidP="008F7773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en-GB"/>
              </w:rPr>
            </w:pPr>
            <w:r w:rsidRPr="008F7773">
              <w:rPr>
                <w:rFonts w:ascii="Arial" w:hAnsi="Arial" w:cs="Arial"/>
                <w:szCs w:val="24"/>
                <w:lang w:eastAsia="en-GB"/>
              </w:rPr>
              <w:t>To work co-operatively with other schools to quality assure qualification standards and delivery.</w:t>
            </w:r>
          </w:p>
          <w:p w14:paraId="663521AF" w14:textId="297DE100" w:rsidR="0008500A" w:rsidRPr="00B65A8C" w:rsidRDefault="0008500A" w:rsidP="008F7773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83F4276" w14:textId="77777777" w:rsidR="00876627" w:rsidRDefault="00876627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876627" w14:paraId="3603CBB3" w14:textId="77777777">
        <w:tc>
          <w:tcPr>
            <w:tcW w:w="5778" w:type="dxa"/>
            <w:shd w:val="solid" w:color="FFFFFF" w:fill="auto"/>
          </w:tcPr>
          <w:p w14:paraId="4DE57691" w14:textId="7C939CA2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Job Description Revised:  </w:t>
            </w:r>
            <w:r w:rsidR="008F7773">
              <w:rPr>
                <w:rFonts w:ascii="Arial" w:hAnsi="Arial" w:cs="Arial"/>
                <w:b/>
                <w:sz w:val="22"/>
                <w:szCs w:val="22"/>
              </w:rPr>
              <w:t>04.03.19</w:t>
            </w:r>
          </w:p>
        </w:tc>
        <w:tc>
          <w:tcPr>
            <w:tcW w:w="4820" w:type="dxa"/>
            <w:shd w:val="solid" w:color="FFFFFF" w:fill="auto"/>
          </w:tcPr>
          <w:p w14:paraId="77028060" w14:textId="4690782B" w:rsidR="00876627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 whom:</w:t>
            </w:r>
            <w:r w:rsidR="00AC59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77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01E1">
              <w:rPr>
                <w:rFonts w:ascii="Arial" w:hAnsi="Arial" w:cs="Arial"/>
                <w:b/>
                <w:sz w:val="22"/>
                <w:szCs w:val="22"/>
              </w:rPr>
              <w:t>Associate Executive Principal</w:t>
            </w:r>
          </w:p>
        </w:tc>
      </w:tr>
    </w:tbl>
    <w:p w14:paraId="4AAA705D" w14:textId="77777777" w:rsidR="00876627" w:rsidRDefault="00876627">
      <w:pPr>
        <w:rPr>
          <w:rFonts w:ascii="Arial" w:hAnsi="Arial" w:cs="Arial"/>
          <w:sz w:val="22"/>
          <w:szCs w:val="22"/>
        </w:rPr>
      </w:pPr>
    </w:p>
    <w:sectPr w:rsidR="00876627">
      <w:footerReference w:type="even" r:id="rId9"/>
      <w:pgSz w:w="11909" w:h="16834" w:code="9"/>
      <w:pgMar w:top="851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EDA7" w14:textId="77777777" w:rsidR="00DE096C" w:rsidRDefault="00DE096C">
      <w:r>
        <w:separator/>
      </w:r>
    </w:p>
  </w:endnote>
  <w:endnote w:type="continuationSeparator" w:id="0">
    <w:p w14:paraId="0C6A984B" w14:textId="77777777" w:rsidR="00DE096C" w:rsidRDefault="00D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63B4" w14:textId="77777777" w:rsidR="00876627" w:rsidRDefault="00876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074D698" w14:textId="77777777" w:rsidR="00876627" w:rsidRDefault="00876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6ED5" w14:textId="77777777" w:rsidR="00DE096C" w:rsidRDefault="00DE096C">
      <w:r>
        <w:separator/>
      </w:r>
    </w:p>
  </w:footnote>
  <w:footnote w:type="continuationSeparator" w:id="0">
    <w:p w14:paraId="50269D33" w14:textId="77777777" w:rsidR="00DE096C" w:rsidRDefault="00DE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4628"/>
    <w:multiLevelType w:val="hybridMultilevel"/>
    <w:tmpl w:val="608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7C0E"/>
    <w:multiLevelType w:val="hybridMultilevel"/>
    <w:tmpl w:val="04E6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2D03"/>
    <w:multiLevelType w:val="hybridMultilevel"/>
    <w:tmpl w:val="F1EE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3B62"/>
    <w:multiLevelType w:val="hybridMultilevel"/>
    <w:tmpl w:val="B13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240"/>
    <w:multiLevelType w:val="hybridMultilevel"/>
    <w:tmpl w:val="2FF8C3DA"/>
    <w:lvl w:ilvl="0" w:tplc="39F84C7A">
      <w:numFmt w:val="bullet"/>
      <w:lvlText w:val="-"/>
      <w:lvlJc w:val="left"/>
      <w:pPr>
        <w:tabs>
          <w:tab w:val="num" w:pos="719"/>
        </w:tabs>
        <w:ind w:left="719" w:hanging="6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4C00"/>
    <w:multiLevelType w:val="hybridMultilevel"/>
    <w:tmpl w:val="A7364088"/>
    <w:lvl w:ilvl="0" w:tplc="FE304622">
      <w:start w:val="4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E"/>
    <w:rsid w:val="0008500A"/>
    <w:rsid w:val="00141CC2"/>
    <w:rsid w:val="001873E1"/>
    <w:rsid w:val="0037796D"/>
    <w:rsid w:val="004923B9"/>
    <w:rsid w:val="00527BC8"/>
    <w:rsid w:val="006A7407"/>
    <w:rsid w:val="006F5072"/>
    <w:rsid w:val="00724782"/>
    <w:rsid w:val="00732A02"/>
    <w:rsid w:val="007801E1"/>
    <w:rsid w:val="007F0CFD"/>
    <w:rsid w:val="00876627"/>
    <w:rsid w:val="008F7773"/>
    <w:rsid w:val="00904AF5"/>
    <w:rsid w:val="00AC592E"/>
    <w:rsid w:val="00B0584B"/>
    <w:rsid w:val="00B65A8C"/>
    <w:rsid w:val="00B963B3"/>
    <w:rsid w:val="00CB191E"/>
    <w:rsid w:val="00D26B9D"/>
    <w:rsid w:val="00DE096C"/>
    <w:rsid w:val="00DF2425"/>
    <w:rsid w:val="00E6041A"/>
    <w:rsid w:val="00EC7919"/>
    <w:rsid w:val="00ED2597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109E5A2E"/>
  <w15:chartTrackingRefBased/>
  <w15:docId w15:val="{DE35A631-C80A-4296-9FB6-6BAA3BC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Andrea Wilcock</cp:lastModifiedBy>
  <cp:revision>5</cp:revision>
  <cp:lastPrinted>2019-04-03T09:04:00Z</cp:lastPrinted>
  <dcterms:created xsi:type="dcterms:W3CDTF">2019-04-03T12:29:00Z</dcterms:created>
  <dcterms:modified xsi:type="dcterms:W3CDTF">2019-04-05T13:14:00Z</dcterms:modified>
</cp:coreProperties>
</file>