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Calibri" w:cs="Calibri" w:eastAsia="Calibri" w:hAnsi="Calibri"/>
          <w:b w:val="1"/>
        </w:rPr>
      </w:pPr>
      <w:bookmarkStart w:colFirst="0" w:colLast="0" w:name="_heading=h.ih3erfndy9zq" w:id="0"/>
      <w:bookmarkEnd w:id="0"/>
      <w:r w:rsidDel="00000000" w:rsidR="00000000" w:rsidRPr="00000000">
        <w:rPr>
          <w:rFonts w:ascii="Calibri" w:cs="Calibri" w:eastAsia="Calibri" w:hAnsi="Calibri"/>
          <w:b w:val="1"/>
          <w:sz w:val="44"/>
          <w:szCs w:val="44"/>
          <w:rtl w:val="0"/>
        </w:rPr>
        <w:t xml:space="preserve">ONLINE BACKGROUND CHECK </w:t>
      </w:r>
      <w:r w:rsidDel="00000000" w:rsidR="00000000" w:rsidRPr="00000000">
        <w:rPr>
          <w:rFonts w:ascii="Calibri" w:cs="Calibri" w:eastAsia="Calibri" w:hAnsi="Calibri"/>
          <w:b w:val="1"/>
          <w:rtl w:val="0"/>
        </w:rPr>
        <w:t xml:space="preserve">APPLICANT DECLARATION</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b w:val="1"/>
        </w:rPr>
      </w:pPr>
      <w:bookmarkStart w:colFirst="0" w:colLast="0" w:name="_heading=h.8wz85ih27q45" w:id="1"/>
      <w:bookmarkEnd w:id="1"/>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h3jvd6s4qnpd" w:id="2"/>
      <w:bookmarkEnd w:id="2"/>
      <w:r w:rsidDel="00000000" w:rsidR="00000000" w:rsidRPr="00000000">
        <w:rPr>
          <w:rFonts w:ascii="Calibri" w:cs="Calibri" w:eastAsia="Calibri" w:hAnsi="Calibri"/>
          <w:rtl w:val="0"/>
        </w:rPr>
        <w:t xml:space="preserve">In line with Keeping Children Safe in Education and Safer Recruitment in Education legislation, Our Lady’s Catholic High School must conduct an online background check for shortlisted candidates to confirm their suitability to work with children. The check includes but is not limited to the following: news media, social media, and professional networking sites.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2kxw8qopnn7p" w:id="3"/>
      <w:bookmarkEnd w:id="3"/>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25c3xek0haq1" w:id="4"/>
      <w:bookmarkEnd w:id="4"/>
      <w:r w:rsidDel="00000000" w:rsidR="00000000" w:rsidRPr="00000000">
        <w:rPr>
          <w:rFonts w:ascii="Calibri" w:cs="Calibri" w:eastAsia="Calibri" w:hAnsi="Calibri"/>
          <w:rtl w:val="0"/>
        </w:rPr>
        <w:t xml:space="preserve">Please confirm, if applicable, whether you hold accounts with any of the platforms listed below:</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s8w3j6kamuup" w:id="5"/>
      <w:bookmarkEnd w:id="5"/>
      <w:r w:rsidDel="00000000" w:rsidR="00000000" w:rsidRPr="00000000">
        <w:rPr>
          <w:rtl w:val="0"/>
        </w:rPr>
      </w:r>
    </w:p>
    <w:tbl>
      <w:tblPr>
        <w:tblStyle w:val="Table1"/>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7260"/>
        <w:tblGridChange w:id="0">
          <w:tblGrid>
            <w:gridCol w:w="2700"/>
            <w:gridCol w:w="726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Platform</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Username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Facebook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Instagram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TikTok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Twitter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YouTube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LinkedIn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 (please specify):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oqxomt2w6r8y" w:id="6"/>
      <w:bookmarkEnd w:id="6"/>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xbbxyzbexol7" w:id="7"/>
      <w:bookmarkEnd w:id="7"/>
      <w:r w:rsidDel="00000000" w:rsidR="00000000" w:rsidRPr="00000000">
        <w:rPr>
          <w:rFonts w:ascii="Calibri" w:cs="Calibri" w:eastAsia="Calibri" w:hAnsi="Calibri"/>
          <w:rtl w:val="0"/>
        </w:rPr>
        <w:t xml:space="preserve">Failure to accurately disclose this information could result in the withdrawal of the job offer, or future disciplinary action taken against you. </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i52yygxkwpr4" w:id="8"/>
      <w:bookmarkEnd w:id="8"/>
      <w:r w:rsidDel="00000000" w:rsidR="00000000" w:rsidRPr="00000000">
        <w:rPr>
          <w:rtl w:val="0"/>
        </w:rPr>
      </w:r>
    </w:p>
    <w:tbl>
      <w:tblPr>
        <w:tblStyle w:val="Table2"/>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7260"/>
        <w:tblGridChange w:id="0">
          <w:tblGrid>
            <w:gridCol w:w="2700"/>
            <w:gridCol w:w="726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57jmbo8n1dvo" w:id="9"/>
      <w:bookmarkEnd w:id="9"/>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6" w:top="1984" w:left="963" w:right="96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rPr>
        <w:sz w:val="16"/>
        <w:szCs w:val="16"/>
      </w:rPr>
    </w:pPr>
    <w:r w:rsidDel="00000000" w:rsidR="00000000" w:rsidRPr="00000000">
      <w:rPr>
        <w:rtl w:val="0"/>
      </w:rPr>
    </w:r>
  </w:p>
  <w:tbl>
    <w:tblPr>
      <w:tblStyle w:val="Table4"/>
      <w:tblW w:w="11905.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905"/>
      <w:tblGridChange w:id="0">
        <w:tblGrid>
          <w:gridCol w:w="119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7480013" cy="892800"/>
                <wp:effectExtent b="0" l="0" r="0" t="0"/>
                <wp:docPr id="6" name="image1.png"/>
                <a:graphic>
                  <a:graphicData uri="http://schemas.openxmlformats.org/drawingml/2006/picture">
                    <pic:pic>
                      <pic:nvPicPr>
                        <pic:cNvPr id="0" name="image1.png"/>
                        <pic:cNvPicPr preferRelativeResize="0"/>
                      </pic:nvPicPr>
                      <pic:blipFill>
                        <a:blip r:embed="rId1"/>
                        <a:srcRect b="0" l="148" r="1038" t="0"/>
                        <a:stretch>
                          <a:fillRect/>
                        </a:stretch>
                      </pic:blipFill>
                      <pic:spPr>
                        <a:xfrm>
                          <a:off x="0" y="0"/>
                          <a:ext cx="7480013" cy="8928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rPr>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rFonts w:ascii="Calibri" w:cs="Calibri" w:eastAsia="Calibri" w:hAnsi="Calibri"/>
        <w:b w:val="1"/>
        <w:i w:val="1"/>
        <w:color w:val="0b5394"/>
        <w:sz w:val="20"/>
        <w:szCs w:val="20"/>
      </w:rPr>
    </w:pPr>
    <w:r w:rsidDel="00000000" w:rsidR="00000000" w:rsidRPr="00000000">
      <w:rPr>
        <w:rFonts w:ascii="Calibri" w:cs="Calibri" w:eastAsia="Calibri" w:hAnsi="Calibri"/>
        <w:b w:val="1"/>
        <w:i w:val="1"/>
        <w:color w:val="0b5394"/>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rFonts w:ascii="Calibri" w:cs="Calibri" w:eastAsia="Calibri" w:hAnsi="Calibri"/>
        <w:i w:val="1"/>
        <w:color w:val="0b5394"/>
      </w:rPr>
    </w:pPr>
    <w:r w:rsidDel="00000000" w:rsidR="00000000" w:rsidRPr="00000000">
      <w:rPr>
        <w:rFonts w:ascii="Calibri" w:cs="Calibri" w:eastAsia="Calibri" w:hAnsi="Calibri"/>
        <w:i w:val="1"/>
        <w:color w:val="0b5394"/>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rFonts w:ascii="Calibri" w:cs="Calibri" w:eastAsia="Calibri" w:hAnsi="Calibri"/>
        <w:i w:val="1"/>
        <w:color w:val="0b5394"/>
        <w:sz w:val="20"/>
        <w:szCs w:val="20"/>
      </w:rPr>
    </w:pPr>
    <w:r w:rsidDel="00000000" w:rsidR="00000000" w:rsidRPr="00000000">
      <w:rPr>
        <w:rFonts w:ascii="Calibri" w:cs="Calibri" w:eastAsia="Calibri" w:hAnsi="Calibri"/>
        <w:i w:val="1"/>
        <w:color w:val="0b5394"/>
        <w:sz w:val="20"/>
        <w:szCs w:val="20"/>
        <w:rtl w:val="0"/>
      </w:rPr>
      <w:t xml:space="preserve">6-16 Amhurst Park London N16 5AF  Telephone: 020 8800 2158  Email: officeadmin@olchs.co.uk</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pPr>
    <w:r w:rsidDel="00000000" w:rsidR="00000000" w:rsidRPr="00000000">
      <w:rPr>
        <w:rtl w:val="0"/>
      </w:rPr>
    </w:r>
  </w:p>
  <w:tbl>
    <w:tblPr>
      <w:tblStyle w:val="Table3"/>
      <w:tblW w:w="11905.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905"/>
      <w:tblGridChange w:id="0">
        <w:tblGrid>
          <w:gridCol w:w="119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tcPr>
        <w:p w:rsidR="00000000" w:rsidDel="00000000" w:rsidP="00000000" w:rsidRDefault="00000000" w:rsidRPr="00000000" w14:paraId="00000027">
          <w:pPr>
            <w:jc w:val="center"/>
            <w:rPr/>
          </w:pPr>
          <w:r w:rsidDel="00000000" w:rsidR="00000000" w:rsidRPr="00000000">
            <w:rPr/>
            <w:drawing>
              <wp:inline distB="114300" distT="114300" distL="114300" distR="114300">
                <wp:extent cx="7553325" cy="1079500"/>
                <wp:effectExtent b="0" l="0" r="0" t="0"/>
                <wp:docPr id="5" name="image2.png"/>
                <a:graphic>
                  <a:graphicData uri="http://schemas.openxmlformats.org/drawingml/2006/picture">
                    <pic:pic>
                      <pic:nvPicPr>
                        <pic:cNvPr id="0" name="image2.png"/>
                        <pic:cNvPicPr preferRelativeResize="0"/>
                      </pic:nvPicPr>
                      <pic:blipFill>
                        <a:blip r:embed="rId1"/>
                        <a:srcRect b="0" l="8367" r="8367" t="0"/>
                        <a:stretch>
                          <a:fillRect/>
                        </a:stretch>
                      </pic:blipFill>
                      <pic:spPr>
                        <a:xfrm>
                          <a:off x="0" y="0"/>
                          <a:ext cx="7553325" cy="1079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jc w:val="right"/>
      <w:rPr>
        <w:rFonts w:ascii="Calibri" w:cs="Calibri" w:eastAsia="Calibri" w:hAnsi="Calibri"/>
        <w:b w:val="1"/>
        <w:color w:val="1c4587"/>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right"/>
      <w:rPr>
        <w:rFonts w:ascii="Calibri" w:cs="Calibri" w:eastAsia="Calibri" w:hAnsi="Calibri"/>
        <w:b w:val="1"/>
        <w:color w:val="1c4587"/>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right"/>
      <w:rPr>
        <w:rFonts w:ascii="Calibri" w:cs="Calibri" w:eastAsia="Calibri" w:hAnsi="Calibri"/>
        <w:color w:val="0b5394"/>
        <w:sz w:val="24"/>
        <w:szCs w:val="24"/>
      </w:rPr>
    </w:pPr>
    <w:r w:rsidDel="00000000" w:rsidR="00000000" w:rsidRPr="00000000">
      <w:rPr>
        <w:rFonts w:ascii="Calibri" w:cs="Calibri" w:eastAsia="Calibri" w:hAnsi="Calibri"/>
        <w:b w:val="1"/>
        <w:color w:val="0b5394"/>
        <w:sz w:val="24"/>
        <w:szCs w:val="24"/>
        <w:rtl w:val="0"/>
      </w:rPr>
      <w:t xml:space="preserve">OUR LADY’S</w:t>
    </w:r>
    <w:r w:rsidDel="00000000" w:rsidR="00000000" w:rsidRPr="00000000">
      <w:rPr>
        <w:rFonts w:ascii="Calibri" w:cs="Calibri" w:eastAsia="Calibri" w:hAnsi="Calibri"/>
        <w:color w:val="0b5394"/>
        <w:sz w:val="24"/>
        <w:szCs w:val="24"/>
        <w:rtl w:val="0"/>
      </w:rPr>
      <w:t xml:space="preserve"> HIGH SCHOOL</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alibri" w:cs="Calibri" w:eastAsia="Calibri" w:hAnsi="Calibri"/>
        <w:i w:val="1"/>
        <w:color w:val="0b5394"/>
      </w:rPr>
    </w:pPr>
    <w:r w:rsidDel="00000000" w:rsidR="00000000" w:rsidRPr="00000000">
      <w:rPr>
        <w:rFonts w:ascii="Calibri" w:cs="Calibri" w:eastAsia="Calibri" w:hAnsi="Calibri"/>
        <w:i w:val="1"/>
        <w:color w:val="0b5394"/>
        <w:rtl w:val="0"/>
      </w:rPr>
      <w:t xml:space="preserve">‘Shaping Tomorrow, Inspired by Faith’</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fJIflkKObQVsh/5644V4xMAVQ==">CgMxLjAyDmguaWgzZXJmbmR5OXpxMg5oLjh3ejg1aWgyN3E0NTIOaC5oM2p2ZDZzNHFucGQyDmguMmt4dzhxb3BubjdwMg5oLjI1YzN4ZWswaGFxMTIOaC5zOHczajZrYW11dXAyDmgub3F4b210Mnc2cjh5Mg5oLnhiYnh5emJleG9sNzIOaC5pNTJ5eWd4a3dwcjQyDmguNTdqbWJvOG4xZHZvOAByITFOVlRvWmJzX3FlN212TWNyY19FckVkbWJiN3lWQkVvNg==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2022-10-03T09:17:00Z</dcterms:created>
</cp:coreProperties>
</file>